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D270" w14:textId="0E3BE12A" w:rsidR="00D95A6C" w:rsidRDefault="00575E7B" w:rsidP="00831F8A">
      <w:pPr>
        <w:pStyle w:val="Heading1"/>
        <w:spacing w:line="280" w:lineRule="atLeast"/>
      </w:pPr>
      <w:r>
        <w:t xml:space="preserve">Assignment </w:t>
      </w:r>
      <w:r w:rsidR="00E9493E">
        <w:t>Data Analytics for Non-Life Insurance</w:t>
      </w:r>
      <w:r w:rsidR="005A262E">
        <w:t xml:space="preserve"> </w:t>
      </w:r>
      <w:r>
        <w:t>–</w:t>
      </w:r>
      <w:r w:rsidR="005A262E">
        <w:t xml:space="preserve"> </w:t>
      </w:r>
      <w:r>
        <w:t>Collective Insurance Risk Models</w:t>
      </w:r>
    </w:p>
    <w:p w14:paraId="23AC66B1" w14:textId="77777777" w:rsidR="00565708" w:rsidRDefault="00565708" w:rsidP="002F1FE9">
      <w:pPr>
        <w:jc w:val="both"/>
      </w:pPr>
    </w:p>
    <w:p w14:paraId="07C2C505" w14:textId="19105C2A" w:rsidR="00565708" w:rsidRPr="00565708" w:rsidRDefault="00565708" w:rsidP="002F1FE9">
      <w:pPr>
        <w:jc w:val="both"/>
        <w:rPr>
          <w:u w:val="single"/>
        </w:rPr>
      </w:pPr>
      <w:r w:rsidRPr="00565708">
        <w:rPr>
          <w:u w:val="single"/>
        </w:rPr>
        <w:t>Introduction</w:t>
      </w:r>
    </w:p>
    <w:p w14:paraId="3720D107" w14:textId="1DB3AFE3" w:rsidR="00575E7B" w:rsidRDefault="00575E7B" w:rsidP="002F1FE9">
      <w:pPr>
        <w:jc w:val="both"/>
      </w:pPr>
      <w:r>
        <w:t xml:space="preserve">In this assignment you will apply some </w:t>
      </w:r>
      <w:r w:rsidR="002F1FE9">
        <w:t>collective insurance risk models</w:t>
      </w:r>
      <w:r w:rsidR="00D211D5">
        <w:t xml:space="preserve"> to car insurance data</w:t>
      </w:r>
      <w:r w:rsidR="001E4860">
        <w:t xml:space="preserve">. Most of the material is covered in the first five weeks of the course </w:t>
      </w:r>
      <w:r w:rsidR="00E9493E">
        <w:t xml:space="preserve">Data Analytics for Non-Life </w:t>
      </w:r>
      <w:r w:rsidR="00096777">
        <w:t>I</w:t>
      </w:r>
      <w:r w:rsidR="00E9493E">
        <w:t>nsurance</w:t>
      </w:r>
      <w:r w:rsidR="001E4860">
        <w:t xml:space="preserve">. </w:t>
      </w:r>
    </w:p>
    <w:p w14:paraId="7CFF983D" w14:textId="20FF2ECA" w:rsidR="007D7084" w:rsidRDefault="001E4860" w:rsidP="002F1FE9">
      <w:pPr>
        <w:jc w:val="both"/>
      </w:pPr>
      <w:r>
        <w:t xml:space="preserve">The assignment can be done in groups of 3 or 4 persons. </w:t>
      </w:r>
      <w:r w:rsidR="0049541C">
        <w:t xml:space="preserve">Each group will have a group number that is linked to a specific dataset on </w:t>
      </w:r>
      <w:r w:rsidR="007D7084">
        <w:t>Canvas</w:t>
      </w:r>
      <w:r w:rsidR="0049541C">
        <w:t xml:space="preserve">. </w:t>
      </w:r>
      <w:r w:rsidR="007D7084">
        <w:t xml:space="preserve"> </w:t>
      </w:r>
      <w:r w:rsidR="00295769">
        <w:t>Please subscribe to a group on Canvas.</w:t>
      </w:r>
    </w:p>
    <w:p w14:paraId="19231858" w14:textId="116F5A87" w:rsidR="00AD7E4C" w:rsidRDefault="001E4860" w:rsidP="002F1FE9">
      <w:pPr>
        <w:jc w:val="both"/>
      </w:pPr>
      <w:r>
        <w:t xml:space="preserve">The group number then determines which dataset you will have to use. </w:t>
      </w:r>
      <w:r w:rsidR="002F1FE9">
        <w:t xml:space="preserve">For each group number, data will be provided in a comma separated csv-file. It includes headings in the first row. An accompanying document explaining the variables in the data is also provided. </w:t>
      </w:r>
      <w:r w:rsidR="00AD7E4C">
        <w:t>The data represent a cros</w:t>
      </w:r>
      <w:r w:rsidR="00C55497">
        <w:t xml:space="preserve">s-section of </w:t>
      </w:r>
      <w:r w:rsidR="005B4812">
        <w:t xml:space="preserve">previous </w:t>
      </w:r>
      <w:r w:rsidR="00C55497">
        <w:t xml:space="preserve">claim amounts on </w:t>
      </w:r>
      <w:r w:rsidR="005B4812">
        <w:t xml:space="preserve">several </w:t>
      </w:r>
      <w:r w:rsidR="00AD7E4C">
        <w:t>policies</w:t>
      </w:r>
      <w:r w:rsidR="00855624">
        <w:t xml:space="preserve"> that can be used to estimate parameters or to sample from. You can </w:t>
      </w:r>
      <w:r w:rsidR="00AD7E4C">
        <w:t>assume that this samp</w:t>
      </w:r>
      <w:r w:rsidR="00D160AC">
        <w:t>le is representative for your ow</w:t>
      </w:r>
      <w:r w:rsidR="00C55497">
        <w:t xml:space="preserve">n balance sheet </w:t>
      </w:r>
      <w:r w:rsidR="00855624">
        <w:t>and we further assume that the composition of your policies beginning 2023 is identical to the composition in year 2022 (so you can just filter your historical data for the year 2022 to analyze your aggregate claim amount over 2023)</w:t>
      </w:r>
      <w:r w:rsidR="00AD7E4C">
        <w:t>.</w:t>
      </w:r>
      <w:r w:rsidR="00855624">
        <w:t xml:space="preserve"> </w:t>
      </w:r>
    </w:p>
    <w:p w14:paraId="1F6F5F98" w14:textId="77777777" w:rsidR="00D3226C" w:rsidRPr="00CA18C7" w:rsidRDefault="00D3226C" w:rsidP="00D3226C">
      <w:pPr>
        <w:jc w:val="both"/>
        <w:rPr>
          <w:rFonts w:eastAsiaTheme="minorEastAsia"/>
        </w:rPr>
      </w:pPr>
      <w:r w:rsidRPr="00CA18C7">
        <w:t xml:space="preserve">Note </w:t>
      </w:r>
      <w:r>
        <w:t xml:space="preserve">that the </w:t>
      </w:r>
      <w:r w:rsidRPr="00295769">
        <w:rPr>
          <w:noProof/>
          <w:lang w:eastAsia="nl-NL"/>
        </w:rPr>
        <w:t xml:space="preserve">volume </w:t>
      </w:r>
      <w:r w:rsidRPr="00295769">
        <w:rPr>
          <w:i/>
          <w:noProof/>
          <w:lang w:eastAsia="nl-NL"/>
        </w:rPr>
        <w:t>v</w:t>
      </w:r>
      <w:r w:rsidRPr="006A6273">
        <w:rPr>
          <w:i/>
          <w:noProof/>
          <w:vertAlign w:val="subscript"/>
          <w:lang w:eastAsia="nl-NL"/>
        </w:rPr>
        <w:t>i</w:t>
      </w:r>
      <w:r w:rsidRPr="00295769">
        <w:rPr>
          <w:noProof/>
          <w:lang w:eastAsia="nl-NL"/>
        </w:rPr>
        <w:t xml:space="preserve"> </w:t>
      </w:r>
      <w:r>
        <w:rPr>
          <w:noProof/>
          <w:lang w:eastAsia="nl-NL"/>
        </w:rPr>
        <w:t>i</w:t>
      </w:r>
      <w:r w:rsidRPr="00295769">
        <w:rPr>
          <w:noProof/>
          <w:lang w:eastAsia="nl-NL"/>
        </w:rPr>
        <w:t xml:space="preserve">n your dataset </w:t>
      </w:r>
      <w:r>
        <w:rPr>
          <w:noProof/>
          <w:lang w:eastAsia="nl-NL"/>
        </w:rPr>
        <w:t>differs per policy</w:t>
      </w:r>
      <w:r>
        <w:t>.</w:t>
      </w:r>
    </w:p>
    <w:p w14:paraId="72151FFE" w14:textId="0848D6D8" w:rsidR="0098038D" w:rsidRDefault="002F1FE9" w:rsidP="00833A9D">
      <w:pPr>
        <w:jc w:val="both"/>
      </w:pPr>
      <w:r>
        <w:t xml:space="preserve">To describe your research question, let </w:t>
      </w:r>
      <w:r w:rsidR="00D95A6C" w:rsidRPr="002F1FE9">
        <w:rPr>
          <w:i/>
        </w:rPr>
        <w:t>S</w:t>
      </w:r>
      <w:r w:rsidR="00D95A6C">
        <w:t xml:space="preserve"> </w:t>
      </w:r>
      <w:r w:rsidR="00AD7E4C">
        <w:t>denote your</w:t>
      </w:r>
      <w:r>
        <w:t xml:space="preserve"> </w:t>
      </w:r>
      <w:r w:rsidR="00D95A6C">
        <w:t>aggregate claim amount</w:t>
      </w:r>
      <w:r w:rsidR="00AD7E4C">
        <w:t xml:space="preserve"> </w:t>
      </w:r>
      <w:r w:rsidR="006A6273">
        <w:t xml:space="preserve">over 2023 </w:t>
      </w:r>
      <w:r w:rsidR="00AD7E4C">
        <w:t xml:space="preserve">and </w:t>
      </w:r>
      <w:r w:rsidR="00096777">
        <w:t>define</w:t>
      </w:r>
      <w:r w:rsidR="00AD7E4C">
        <w:t xml:space="preserve"> </w:t>
      </w:r>
    </w:p>
    <w:p w14:paraId="566FB346" w14:textId="0C18D38B" w:rsidR="00556FFA" w:rsidRDefault="0098038D" w:rsidP="00556FFA">
      <w:pPr>
        <w:jc w:val="both"/>
        <w:rPr>
          <w:rFonts w:eastAsiaTheme="minorEastAsia"/>
        </w:rPr>
      </w:pPr>
      <w:r>
        <w:t xml:space="preserve">Collective model: </w:t>
      </w:r>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9617D4">
        <w:rPr>
          <w:rFonts w:eastAsiaTheme="minorEastAsia"/>
        </w:rPr>
        <w:t>,</w:t>
      </w:r>
      <w:r>
        <w:rPr>
          <w:rFonts w:eastAsiaTheme="minorEastAsia"/>
        </w:rPr>
        <w:t xml:space="preserve"> where </w:t>
      </w:r>
      <w:r>
        <w:rPr>
          <w:rFonts w:eastAsiaTheme="minorEastAsia"/>
          <w:i/>
        </w:rPr>
        <w:t>N</w:t>
      </w:r>
      <w:r>
        <w:rPr>
          <w:rFonts w:eastAsiaTheme="minorEastAsia"/>
        </w:rPr>
        <w:t xml:space="preserve"> is the random variable for the number of </w:t>
      </w:r>
      <w:r w:rsidR="001D05FB">
        <w:rPr>
          <w:rFonts w:eastAsiaTheme="minorEastAsia"/>
        </w:rPr>
        <w:t xml:space="preserve">non-zero </w:t>
      </w:r>
      <w:r>
        <w:rPr>
          <w:rFonts w:eastAsiaTheme="minorEastAsia"/>
          <w:u w:val="single"/>
        </w:rPr>
        <w:t>claims</w:t>
      </w:r>
      <w:r w:rsidR="005C7CFB">
        <w:rPr>
          <w:rFonts w:eastAsiaTheme="minorEastAsia"/>
        </w:rPr>
        <w:t xml:space="preserve"> and</w:t>
      </w:r>
      <w:r w:rsidR="00E0084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E0084A">
        <w:rPr>
          <w:rFonts w:eastAsiaTheme="minorEastAsia"/>
        </w:rPr>
        <w:t xml:space="preserve"> </w:t>
      </w:r>
      <w:r w:rsidR="000D5B1F">
        <w:rPr>
          <w:rFonts w:eastAsiaTheme="minorEastAsia"/>
        </w:rPr>
        <w:t xml:space="preserve">is the claim amount </w:t>
      </w:r>
      <w:r w:rsidR="00556FFA">
        <w:rPr>
          <w:rFonts w:eastAsiaTheme="minorEastAsia"/>
        </w:rPr>
        <w:t xml:space="preserve">for claim </w:t>
      </w:r>
      <w:proofErr w:type="spellStart"/>
      <w:r w:rsidR="00556FFA">
        <w:rPr>
          <w:rFonts w:eastAsiaTheme="minorEastAsia"/>
          <w:i/>
        </w:rPr>
        <w:t>i</w:t>
      </w:r>
      <w:proofErr w:type="spellEnd"/>
      <w:r w:rsidR="00556FFA">
        <w:rPr>
          <w:rFonts w:eastAsiaTheme="minorEastAsia"/>
        </w:rPr>
        <w:t>.</w:t>
      </w:r>
    </w:p>
    <w:p w14:paraId="4EDCE621" w14:textId="7DE8B6F5" w:rsidR="00EC6715" w:rsidRDefault="002F1FE9" w:rsidP="00833A9D">
      <w:pPr>
        <w:jc w:val="both"/>
      </w:pPr>
      <w:r>
        <w:t xml:space="preserve">Use your dataset </w:t>
      </w:r>
      <w:r w:rsidR="00096777">
        <w:t xml:space="preserve">and this collective model </w:t>
      </w:r>
      <w:r>
        <w:t xml:space="preserve">to </w:t>
      </w:r>
      <w:r w:rsidR="00556FFA">
        <w:t xml:space="preserve">estimate </w:t>
      </w:r>
      <w:r w:rsidR="00D95A6C">
        <w:t xml:space="preserve">the values for </w:t>
      </w:r>
      <w:r w:rsidR="00833A9D">
        <w:rPr>
          <w:i/>
        </w:rPr>
        <w:t>s</w:t>
      </w:r>
      <w:r w:rsidR="00D95A6C">
        <w:t xml:space="preserve"> such that </w:t>
      </w:r>
      <m:oMath>
        <m:r>
          <w:rPr>
            <w:rFonts w:ascii="Cambria Math" w:hAnsi="Cambria Math"/>
          </w:rPr>
          <m:t>P</m:t>
        </m:r>
        <m:d>
          <m:dPr>
            <m:begChr m:val="["/>
            <m:endChr m:val="]"/>
            <m:ctrlPr>
              <w:rPr>
                <w:rFonts w:ascii="Cambria Math" w:hAnsi="Cambria Math"/>
                <w:i/>
              </w:rPr>
            </m:ctrlPr>
          </m:dPr>
          <m:e>
            <m:r>
              <w:rPr>
                <w:rFonts w:ascii="Cambria Math" w:hAnsi="Cambria Math"/>
              </w:rPr>
              <m:t>S≤s</m:t>
            </m:r>
          </m:e>
        </m:d>
      </m:oMath>
      <w:r w:rsidR="000350F5">
        <w:t xml:space="preserve"> equals 0.9, 0.95 and 0.</w:t>
      </w:r>
      <w:r w:rsidR="00D95A6C">
        <w:t xml:space="preserve">99, respectively. </w:t>
      </w:r>
    </w:p>
    <w:p w14:paraId="0B7563B9" w14:textId="514F224C" w:rsidR="009617D4" w:rsidRDefault="009617D4" w:rsidP="00833A9D">
      <w:pPr>
        <w:jc w:val="both"/>
      </w:pPr>
      <w:r>
        <w:t xml:space="preserve">In some approaches below, simulation will be used. Let </w:t>
      </w:r>
      <w:r w:rsidR="00C55497" w:rsidRPr="00C55497">
        <w:rPr>
          <w:i/>
        </w:rPr>
        <w:t>J</w:t>
      </w:r>
      <w:r>
        <w:t xml:space="preserve"> denote the number of scenarios in your simulation and let </w:t>
      </w:r>
      <w:r w:rsidR="00C55497">
        <w:rPr>
          <w:i/>
        </w:rPr>
        <w:t>j</w:t>
      </w:r>
      <w:r>
        <w:rPr>
          <w:i/>
        </w:rPr>
        <w:t>=1,…,</w:t>
      </w:r>
      <w:r w:rsidR="00C55497">
        <w:rPr>
          <w:i/>
        </w:rPr>
        <w:t>J</w:t>
      </w:r>
      <w:r>
        <w:t>. Then use the following notation for the simulated aggregate claim amount</w:t>
      </w:r>
      <w:r w:rsidR="005C7CFB">
        <w:t xml:space="preserve"> in scenario </w:t>
      </w:r>
      <w:r w:rsidR="00C55497">
        <w:rPr>
          <w:i/>
        </w:rPr>
        <w:t>j</w:t>
      </w:r>
      <w:r>
        <w:t>:</w:t>
      </w:r>
    </w:p>
    <w:p w14:paraId="7DC431E4" w14:textId="51F6F2F9" w:rsidR="009617D4" w:rsidRDefault="009617D4" w:rsidP="009617D4">
      <w:pPr>
        <w:jc w:val="both"/>
      </w:pPr>
      <w:r>
        <w:t xml:space="preserve">Collective model: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w:r w:rsidR="005C7CFB">
        <w:rPr>
          <w:rFonts w:eastAsiaTheme="minorEastAsia"/>
        </w:rPr>
        <w:t>,</w:t>
      </w:r>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Pr>
          <w:rFonts w:eastAsiaTheme="minorEastAsia"/>
        </w:rPr>
        <w:t xml:space="preserve"> is the number of </w:t>
      </w:r>
      <w:r w:rsidR="006C124C">
        <w:rPr>
          <w:rFonts w:eastAsiaTheme="minorEastAsia"/>
        </w:rPr>
        <w:t xml:space="preserve">non-zero </w:t>
      </w:r>
      <w:r w:rsidRPr="004A2600">
        <w:rPr>
          <w:rFonts w:eastAsiaTheme="minorEastAsia"/>
        </w:rPr>
        <w:t>claims</w:t>
      </w:r>
      <w:r w:rsidR="003421C9" w:rsidRPr="004A2600">
        <w:rPr>
          <w:rFonts w:eastAsiaTheme="minorEastAsia"/>
        </w:rPr>
        <w:t xml:space="preserve"> i</w:t>
      </w:r>
      <w:r w:rsidR="003421C9">
        <w:rPr>
          <w:rFonts w:eastAsiaTheme="minorEastAsia"/>
        </w:rPr>
        <w:t xml:space="preserve">n scenario </w:t>
      </w:r>
      <w:r w:rsidR="00C55497" w:rsidRPr="00C55497">
        <w:rPr>
          <w:rFonts w:eastAsiaTheme="minorEastAsia"/>
          <w:i/>
        </w:rPr>
        <w:t>j</w:t>
      </w:r>
      <w:r w:rsidR="005C7CFB" w:rsidRPr="003421C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Pr>
          <w:rFonts w:eastAsiaTheme="minorEastAsia"/>
        </w:rPr>
        <w:t xml:space="preserve"> is the claim amount per claim</w:t>
      </w:r>
      <w:r w:rsidR="0049541C">
        <w:rPr>
          <w:rFonts w:eastAsiaTheme="minorEastAsia"/>
        </w:rPr>
        <w:t xml:space="preserve"> </w:t>
      </w:r>
      <w:proofErr w:type="spellStart"/>
      <w:r w:rsidR="0049541C">
        <w:rPr>
          <w:rFonts w:eastAsiaTheme="minorEastAsia"/>
          <w:i/>
        </w:rPr>
        <w:t>i</w:t>
      </w:r>
      <w:proofErr w:type="spellEnd"/>
      <w:r>
        <w:rPr>
          <w:rFonts w:eastAsiaTheme="minorEastAsia"/>
        </w:rPr>
        <w:t xml:space="preserve"> in scenario </w:t>
      </w:r>
      <w:r w:rsidR="00C55497">
        <w:rPr>
          <w:rFonts w:eastAsiaTheme="minorEastAsia"/>
          <w:i/>
        </w:rPr>
        <w:t>j</w:t>
      </w:r>
      <w:r w:rsidRPr="00E0084A">
        <w:rPr>
          <w:rFonts w:eastAsiaTheme="minorEastAsia"/>
        </w:rPr>
        <w:t>.</w:t>
      </w:r>
    </w:p>
    <w:p w14:paraId="32CA5C56" w14:textId="77777777" w:rsidR="00E9095D" w:rsidRDefault="00E9095D">
      <w:pPr>
        <w:rPr>
          <w:u w:val="single"/>
        </w:rPr>
      </w:pPr>
    </w:p>
    <w:p w14:paraId="27EC46F4" w14:textId="568476B2" w:rsidR="00565708" w:rsidRPr="00565708" w:rsidRDefault="00565708">
      <w:pPr>
        <w:rPr>
          <w:u w:val="single"/>
        </w:rPr>
      </w:pPr>
      <w:r>
        <w:rPr>
          <w:u w:val="single"/>
        </w:rPr>
        <w:t>Questions</w:t>
      </w:r>
    </w:p>
    <w:p w14:paraId="428D0041" w14:textId="462294D3" w:rsidR="006A6273" w:rsidRDefault="00115F62">
      <w:r>
        <w:t>Use your dataset to</w:t>
      </w:r>
      <w:r w:rsidR="006A6273">
        <w:t>:</w:t>
      </w:r>
    </w:p>
    <w:p w14:paraId="37B444E2" w14:textId="6309172A" w:rsidR="006A6273" w:rsidRDefault="006A6273">
      <w:r>
        <w:t>Estimate lambda by using the technique in Section 2.3.3.</w:t>
      </w:r>
    </w:p>
    <w:p w14:paraId="6ECAA15D" w14:textId="4B2DA726" w:rsidR="00D95DB7" w:rsidRPr="00D95DB7" w:rsidRDefault="00D95DB7">
      <w:r>
        <w:t xml:space="preserve">Determine and report </w:t>
      </w:r>
      <w:r w:rsidRPr="00D95DB7">
        <w:rPr>
          <w:i/>
        </w:rPr>
        <w:t>n</w:t>
      </w:r>
      <w:r>
        <w:rPr>
          <w:iCs/>
        </w:rPr>
        <w:t>, the number of policies on your balance sheet</w:t>
      </w:r>
      <w:r w:rsidR="00AD6951">
        <w:rPr>
          <w:iCs/>
        </w:rPr>
        <w:t xml:space="preserve"> at the beginning of 2023</w:t>
      </w:r>
      <w:r w:rsidR="00B77A69">
        <w:rPr>
          <w:iCs/>
        </w:rPr>
        <w:t>,</w:t>
      </w:r>
      <w:r>
        <w:rPr>
          <w:iCs/>
        </w:rPr>
        <w:t xml:space="preserve"> and </w:t>
      </w:r>
      <m:oMath>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w:r>
        <w:rPr>
          <w:rFonts w:eastAsiaTheme="minorEastAsia"/>
        </w:rPr>
        <w:t>,</w:t>
      </w:r>
    </w:p>
    <w:p w14:paraId="6ABAF781" w14:textId="03952A0A" w:rsidR="0078734C" w:rsidRDefault="006A6273">
      <w:r>
        <w:t>E</w:t>
      </w:r>
      <w:r w:rsidR="00115F62">
        <w:t xml:space="preserve">stimate the values for </w:t>
      </w:r>
      <w:r w:rsidR="00115F62">
        <w:rPr>
          <w:i/>
        </w:rPr>
        <w:t>s</w:t>
      </w:r>
      <w:r w:rsidR="00115F62">
        <w:t xml:space="preserve"> such that </w:t>
      </w:r>
      <m:oMath>
        <m:r>
          <w:rPr>
            <w:rFonts w:ascii="Cambria Math" w:hAnsi="Cambria Math"/>
          </w:rPr>
          <m:t>P</m:t>
        </m:r>
        <m:d>
          <m:dPr>
            <m:begChr m:val="["/>
            <m:endChr m:val="]"/>
            <m:ctrlPr>
              <w:rPr>
                <w:rFonts w:ascii="Cambria Math" w:hAnsi="Cambria Math"/>
                <w:i/>
              </w:rPr>
            </m:ctrlPr>
          </m:dPr>
          <m:e>
            <m:r>
              <w:rPr>
                <w:rFonts w:ascii="Cambria Math" w:hAnsi="Cambria Math"/>
              </w:rPr>
              <m:t>S≤s</m:t>
            </m:r>
          </m:e>
        </m:d>
      </m:oMath>
      <w:r w:rsidR="00115F62">
        <w:t xml:space="preserve"> equals 0.9, 0.95 and 0.99, respectively, by applying</w:t>
      </w:r>
      <w:r w:rsidR="0049541C">
        <w:t xml:space="preserve"> </w:t>
      </w:r>
      <w:r w:rsidR="00556FFA">
        <w:t>the following approaches</w:t>
      </w:r>
      <w:r w:rsidR="001F35D4">
        <w:t>:</w:t>
      </w:r>
    </w:p>
    <w:p w14:paraId="1D3DA011" w14:textId="7A02D2D0" w:rsidR="0078734C" w:rsidRDefault="002F1FE9" w:rsidP="0078734C">
      <w:pPr>
        <w:pStyle w:val="ListParagraph"/>
        <w:numPr>
          <w:ilvl w:val="0"/>
          <w:numId w:val="1"/>
        </w:numPr>
      </w:pPr>
      <w:r>
        <w:t>Collective model</w:t>
      </w:r>
    </w:p>
    <w:p w14:paraId="0C63439B" w14:textId="77777777" w:rsidR="00D41228" w:rsidRPr="008778B7" w:rsidRDefault="00D41228" w:rsidP="008778B7">
      <w:pPr>
        <w:pStyle w:val="ListParagraph"/>
        <w:numPr>
          <w:ilvl w:val="1"/>
          <w:numId w:val="1"/>
        </w:numPr>
      </w:pPr>
      <w:r>
        <w:t>C</w:t>
      </w:r>
      <w:r w:rsidR="00C3539F">
        <w:t xml:space="preserve">ompound </w:t>
      </w:r>
      <w:r>
        <w:t>P</w:t>
      </w:r>
      <w:r w:rsidR="00C3539F">
        <w:t>oisson</w:t>
      </w:r>
      <w:r w:rsidR="008778B7">
        <w:t xml:space="preserve"> combined with</w:t>
      </w:r>
    </w:p>
    <w:p w14:paraId="572538DF" w14:textId="0D7C22F5" w:rsidR="00D41228" w:rsidRDefault="00D41228" w:rsidP="00D41228">
      <w:pPr>
        <w:pStyle w:val="ListParagraph"/>
        <w:numPr>
          <w:ilvl w:val="2"/>
          <w:numId w:val="1"/>
        </w:numPr>
      </w:pPr>
      <w:r>
        <w:t>N</w:t>
      </w:r>
      <w:r w:rsidR="008778B7">
        <w:t>ormal</w:t>
      </w:r>
      <w:r w:rsidR="00024B81">
        <w:t xml:space="preserve"> </w:t>
      </w:r>
      <w:r w:rsidR="008778B7">
        <w:t>Approximation</w:t>
      </w:r>
      <w:r w:rsidR="00024B81">
        <w:t xml:space="preserve"> (Chapter 4)</w:t>
      </w:r>
    </w:p>
    <w:p w14:paraId="4A039941" w14:textId="77777777" w:rsidR="0078734C" w:rsidRDefault="006F6D22" w:rsidP="008778B7">
      <w:pPr>
        <w:pStyle w:val="ListParagraph"/>
        <w:numPr>
          <w:ilvl w:val="2"/>
          <w:numId w:val="1"/>
        </w:numPr>
      </w:pPr>
      <w:r>
        <w:t>S</w:t>
      </w:r>
      <w:r w:rsidR="0078734C">
        <w:t>imulation</w:t>
      </w:r>
      <w:r w:rsidR="00AF0847">
        <w:t xml:space="preserve"> (not explicitly covered in class)</w:t>
      </w:r>
    </w:p>
    <w:p w14:paraId="5930BA83" w14:textId="4B722BE9" w:rsidR="00303FB3" w:rsidRPr="002B105B" w:rsidRDefault="00C86C10" w:rsidP="000A36F8">
      <w:pPr>
        <w:pStyle w:val="ListParagraph"/>
        <w:numPr>
          <w:ilvl w:val="0"/>
          <w:numId w:val="1"/>
        </w:numPr>
        <w:spacing w:line="280" w:lineRule="atLeast"/>
      </w:pPr>
      <w:r>
        <w:t xml:space="preserve">Your initial capital </w:t>
      </w:r>
      <w:r w:rsidR="004167FE" w:rsidRPr="00930563">
        <w:rPr>
          <w:i/>
        </w:rPr>
        <w:t>u</w:t>
      </w:r>
      <w:r w:rsidR="004167FE" w:rsidRPr="00930563">
        <w:t xml:space="preserve"> is such that without reinsurance your ruin probability equals </w:t>
      </w:r>
      <w:r w:rsidR="004167FE">
        <w:t>1</w:t>
      </w:r>
      <w:r w:rsidR="004167FE" w:rsidRPr="00930563">
        <w:t>% (</w:t>
      </w:r>
      <w:r>
        <w:t xml:space="preserve">See </w:t>
      </w:r>
      <w:r w:rsidR="004167FE" w:rsidRPr="00930563">
        <w:t>Chapter 4)</w:t>
      </w:r>
      <w:r w:rsidR="004167FE">
        <w:t xml:space="preserve">. </w:t>
      </w:r>
      <w:r w:rsidR="0018152E">
        <w:t xml:space="preserve">Assuming </w:t>
      </w:r>
      <w:r w:rsidR="00AF74B9">
        <w:t xml:space="preserve">your safety loading </w:t>
      </w:r>
      <w:r w:rsidR="00AF74B9" w:rsidRPr="00930563">
        <w:rPr>
          <w:i/>
        </w:rPr>
        <w:t xml:space="preserve">θ </w:t>
      </w:r>
      <w:r w:rsidR="00AF74B9" w:rsidRPr="00AF74B9">
        <w:t xml:space="preserve">equals </w:t>
      </w:r>
      <w:r w:rsidR="0018152E" w:rsidRPr="003732DE">
        <w:t>0.</w:t>
      </w:r>
      <w:r w:rsidR="00075454" w:rsidRPr="003732DE">
        <w:t>0</w:t>
      </w:r>
      <w:r w:rsidR="00C337DF" w:rsidRPr="003732DE">
        <w:t>5</w:t>
      </w:r>
      <w:r w:rsidR="0018152E">
        <w:rPr>
          <w:i/>
        </w:rPr>
        <w:t xml:space="preserve">, </w:t>
      </w:r>
      <w:r w:rsidR="0018152E" w:rsidRPr="00AF74B9">
        <w:t>d</w:t>
      </w:r>
      <w:r w:rsidR="004167FE">
        <w:t xml:space="preserve">etermine </w:t>
      </w:r>
      <w:r w:rsidR="004167FE" w:rsidRPr="0018152E">
        <w:rPr>
          <w:i/>
        </w:rPr>
        <w:t>u</w:t>
      </w:r>
      <w:r w:rsidR="009E12CC">
        <w:rPr>
          <w:iCs/>
        </w:rPr>
        <w:t xml:space="preserve"> using the normal </w:t>
      </w:r>
      <w:r w:rsidR="009E12CC">
        <w:rPr>
          <w:iCs/>
        </w:rPr>
        <w:lastRenderedPageBreak/>
        <w:t>approximation</w:t>
      </w:r>
      <w:r w:rsidR="004167FE">
        <w:t xml:space="preserve">. You will now use proportional reinsurance to reduce the default probability to 0.5%. A </w:t>
      </w:r>
      <w:r w:rsidR="00303FB3" w:rsidRPr="002B105B">
        <w:t>reinsurer has offered you a</w:t>
      </w:r>
      <w:r w:rsidR="00FA52BB">
        <w:t xml:space="preserve"> proportional reinsurance contract on all your policies with proportionality factor α (so you keep fraction α of the claims) </w:t>
      </w:r>
      <w:r>
        <w:t>and</w:t>
      </w:r>
      <w:r w:rsidR="00303FB3" w:rsidRPr="00930563">
        <w:rPr>
          <w:i/>
        </w:rPr>
        <w:t xml:space="preserve"> </w:t>
      </w:r>
      <w:r w:rsidR="00303FB3" w:rsidRPr="003732DE">
        <w:rPr>
          <w:i/>
        </w:rPr>
        <w:t>ξ=0.</w:t>
      </w:r>
      <w:r w:rsidR="00C337DF" w:rsidRPr="003732DE">
        <w:rPr>
          <w:i/>
        </w:rPr>
        <w:t>07</w:t>
      </w:r>
      <w:r w:rsidR="004167FE" w:rsidRPr="003732DE">
        <w:t>.</w:t>
      </w:r>
      <w:r w:rsidR="004167FE">
        <w:t xml:space="preserve"> </w:t>
      </w:r>
      <w:r w:rsidR="00930563">
        <w:t>Clearly explain all the steps you take</w:t>
      </w:r>
      <w:r w:rsidR="00FA52BB">
        <w:t xml:space="preserve"> to determine the optimal α</w:t>
      </w:r>
      <w:r w:rsidR="004167FE">
        <w:t xml:space="preserve"> and provide a plot containin</w:t>
      </w:r>
      <w:r w:rsidR="00322137">
        <w:t>g your ruin probability and</w:t>
      </w:r>
      <w:r w:rsidR="004167FE">
        <w:t xml:space="preserve"> profit as a function of α.</w:t>
      </w:r>
    </w:p>
    <w:p w14:paraId="38E9CB49" w14:textId="3B33F829" w:rsidR="00556FFA" w:rsidRDefault="001012DD" w:rsidP="002F1FE9">
      <w:r>
        <w:t xml:space="preserve">Present your results in a structured way, e.g. by using tables. Also include </w:t>
      </w:r>
      <w:r w:rsidRPr="001012DD">
        <w:rPr>
          <w:i/>
        </w:rPr>
        <w:t>E[S]</w:t>
      </w:r>
      <w:r>
        <w:t xml:space="preserve">, </w:t>
      </w:r>
      <m:oMath>
        <m:r>
          <w:rPr>
            <w:rFonts w:ascii="Cambria Math" w:hAnsi="Cambria Math"/>
          </w:rPr>
          <m:t>σ</m:t>
        </m:r>
        <m:d>
          <m:dPr>
            <m:begChr m:val="["/>
            <m:endChr m:val="]"/>
            <m:ctrlPr>
              <w:rPr>
                <w:rFonts w:ascii="Cambria Math" w:hAnsi="Cambria Math"/>
                <w:i/>
              </w:rPr>
            </m:ctrlPr>
          </m:dPr>
          <m:e>
            <m:r>
              <w:rPr>
                <w:rFonts w:ascii="Cambria Math" w:hAnsi="Cambria Math"/>
              </w:rPr>
              <m:t>S</m:t>
            </m:r>
          </m:e>
        </m:d>
      </m:oMath>
      <w:r>
        <w:rPr>
          <w:rFonts w:eastAsiaTheme="minorEastAsia"/>
        </w:rPr>
        <w:t xml:space="preserve"> and other </w:t>
      </w:r>
      <w:r w:rsidR="00724E20">
        <w:rPr>
          <w:rFonts w:eastAsiaTheme="minorEastAsia"/>
        </w:rPr>
        <w:t>building blocks</w:t>
      </w:r>
      <w:r>
        <w:rPr>
          <w:rFonts w:eastAsiaTheme="minorEastAsia"/>
        </w:rPr>
        <w:t xml:space="preserve"> used in deter</w:t>
      </w:r>
      <w:r w:rsidR="00CF57D7">
        <w:rPr>
          <w:rFonts w:eastAsiaTheme="minorEastAsia"/>
        </w:rPr>
        <w:t>m</w:t>
      </w:r>
      <w:r>
        <w:rPr>
          <w:rFonts w:eastAsiaTheme="minorEastAsia"/>
        </w:rPr>
        <w:t xml:space="preserve">ining </w:t>
      </w:r>
      <m:oMath>
        <m:r>
          <w:rPr>
            <w:rFonts w:ascii="Cambria Math" w:hAnsi="Cambria Math"/>
          </w:rPr>
          <m:t>P</m:t>
        </m:r>
        <m:d>
          <m:dPr>
            <m:begChr m:val="["/>
            <m:endChr m:val="]"/>
            <m:ctrlPr>
              <w:rPr>
                <w:rFonts w:ascii="Cambria Math" w:hAnsi="Cambria Math"/>
                <w:i/>
              </w:rPr>
            </m:ctrlPr>
          </m:dPr>
          <m:e>
            <m:r>
              <w:rPr>
                <w:rFonts w:ascii="Cambria Math" w:hAnsi="Cambria Math"/>
              </w:rPr>
              <m:t>S≤s</m:t>
            </m:r>
          </m:e>
        </m:d>
      </m:oMath>
      <w:r>
        <w:rPr>
          <w:rFonts w:eastAsiaTheme="minorEastAsia"/>
        </w:rPr>
        <w:t>.</w:t>
      </w:r>
      <w:r>
        <w:t xml:space="preserve">  </w:t>
      </w:r>
      <w:r w:rsidR="00556FFA">
        <w:t>Explain, interpret and compare the results based on the various methodologies. Based on your data, try to find out why the different methods (dis-)agree in the way they do. Which method do you consider most convincing? How could it be improved further</w:t>
      </w:r>
      <w:r w:rsidR="0049541C">
        <w:t xml:space="preserve"> using the additional information at hand</w:t>
      </w:r>
      <w:r w:rsidR="00556FFA">
        <w:t>?</w:t>
      </w:r>
    </w:p>
    <w:p w14:paraId="7C28921F" w14:textId="20B678FB" w:rsidR="002F1FE9" w:rsidRPr="00565708" w:rsidRDefault="00565708" w:rsidP="002F1FE9">
      <w:pPr>
        <w:rPr>
          <w:u w:val="single"/>
        </w:rPr>
      </w:pPr>
      <w:r>
        <w:rPr>
          <w:u w:val="single"/>
        </w:rPr>
        <w:t>Important remarks</w:t>
      </w:r>
    </w:p>
    <w:p w14:paraId="6CE3B763" w14:textId="384A6138" w:rsidR="00BA0E29" w:rsidRDefault="00973A15" w:rsidP="00F42523">
      <w:pPr>
        <w:pStyle w:val="ListParagraph"/>
        <w:numPr>
          <w:ilvl w:val="0"/>
          <w:numId w:val="1"/>
        </w:numPr>
        <w:spacing w:line="259" w:lineRule="atLeast"/>
      </w:pPr>
      <w:r w:rsidRPr="00F42523">
        <w:t xml:space="preserve">Deadline for handing in the report: </w:t>
      </w:r>
      <w:r w:rsidR="009B0E1A" w:rsidRPr="005256BC">
        <w:rPr>
          <w:b/>
          <w:bCs/>
        </w:rPr>
        <w:t xml:space="preserve">Thursday </w:t>
      </w:r>
      <w:r w:rsidR="00825680" w:rsidRPr="005256BC">
        <w:rPr>
          <w:b/>
        </w:rPr>
        <w:t>1</w:t>
      </w:r>
      <w:r w:rsidR="00B434BE" w:rsidRPr="005256BC">
        <w:rPr>
          <w:b/>
        </w:rPr>
        <w:t>2</w:t>
      </w:r>
      <w:r w:rsidR="0039106E" w:rsidRPr="005256BC">
        <w:rPr>
          <w:b/>
        </w:rPr>
        <w:t xml:space="preserve"> October 202</w:t>
      </w:r>
      <w:r w:rsidR="00B434BE" w:rsidRPr="005256BC">
        <w:rPr>
          <w:b/>
        </w:rPr>
        <w:t>3</w:t>
      </w:r>
      <w:r w:rsidR="00FC43A0" w:rsidRPr="005256BC">
        <w:rPr>
          <w:b/>
        </w:rPr>
        <w:t>,</w:t>
      </w:r>
      <w:r w:rsidR="00FC43A0" w:rsidRPr="0039106E">
        <w:rPr>
          <w:b/>
        </w:rPr>
        <w:t xml:space="preserve"> 4 pm</w:t>
      </w:r>
      <w:r w:rsidR="00295769">
        <w:rPr>
          <w:b/>
        </w:rPr>
        <w:t>, via Canvas</w:t>
      </w:r>
      <w:r w:rsidRPr="0039106E">
        <w:rPr>
          <w:b/>
        </w:rPr>
        <w:t>.</w:t>
      </w:r>
      <w:r w:rsidR="00BA0E29" w:rsidRPr="0039106E">
        <w:rPr>
          <w:b/>
        </w:rPr>
        <w:t xml:space="preserve"> </w:t>
      </w:r>
      <w:r w:rsidR="00295769">
        <w:t xml:space="preserve">Submit your </w:t>
      </w:r>
      <w:r w:rsidR="00295769" w:rsidRPr="00415C95">
        <w:rPr>
          <w:b/>
          <w:bCs/>
        </w:rPr>
        <w:t>report</w:t>
      </w:r>
      <w:r w:rsidR="00295769">
        <w:t xml:space="preserve"> and</w:t>
      </w:r>
      <w:r w:rsidR="006553F1">
        <w:t xml:space="preserve"> your </w:t>
      </w:r>
      <w:r w:rsidR="00BA0E29" w:rsidRPr="005927C9">
        <w:rPr>
          <w:b/>
          <w:bCs/>
        </w:rPr>
        <w:t>code</w:t>
      </w:r>
      <w:r w:rsidR="00BA0E29">
        <w:t xml:space="preserve"> </w:t>
      </w:r>
      <w:r w:rsidR="00A01300">
        <w:t xml:space="preserve">(including comments!) </w:t>
      </w:r>
      <w:r w:rsidR="00BA0E29">
        <w:t>for replication of results.</w:t>
      </w:r>
    </w:p>
    <w:p w14:paraId="701C4CBC" w14:textId="1B342B9F" w:rsidR="005927C9" w:rsidRDefault="005927C9" w:rsidP="00F42523">
      <w:pPr>
        <w:pStyle w:val="ListParagraph"/>
        <w:numPr>
          <w:ilvl w:val="0"/>
          <w:numId w:val="1"/>
        </w:numPr>
        <w:spacing w:line="259" w:lineRule="atLeast"/>
      </w:pPr>
      <w:r>
        <w:t>See below for some guidelines on writing the report.</w:t>
      </w:r>
    </w:p>
    <w:p w14:paraId="134C0B94" w14:textId="7C4637F4" w:rsidR="00565708" w:rsidRDefault="00565708" w:rsidP="00BA0E29">
      <w:pPr>
        <w:pStyle w:val="ListParagraph"/>
        <w:numPr>
          <w:ilvl w:val="0"/>
          <w:numId w:val="1"/>
        </w:numPr>
      </w:pPr>
      <w:r>
        <w:t xml:space="preserve">The questions leave some room for interpretation of what needs/can be done. This often occurs in practice and </w:t>
      </w:r>
      <w:r w:rsidR="00724E20">
        <w:t>using</w:t>
      </w:r>
      <w:r>
        <w:t xml:space="preserve"> this room is part of the assignment.</w:t>
      </w:r>
    </w:p>
    <w:p w14:paraId="03D2DA06" w14:textId="44296AC4" w:rsidR="00115F62" w:rsidRDefault="00115F62" w:rsidP="00BA0E29">
      <w:pPr>
        <w:pStyle w:val="ListParagraph"/>
        <w:numPr>
          <w:ilvl w:val="0"/>
          <w:numId w:val="1"/>
        </w:numPr>
      </w:pPr>
      <w:r>
        <w:t>Use of simulation techniques might be new so allow some time to figure that out.</w:t>
      </w:r>
    </w:p>
    <w:p w14:paraId="2324DD7B" w14:textId="58517FB0" w:rsidR="0049541C" w:rsidRDefault="0049541C" w:rsidP="006F6D22">
      <w:pPr>
        <w:pStyle w:val="ListParagraph"/>
        <w:numPr>
          <w:ilvl w:val="0"/>
          <w:numId w:val="1"/>
        </w:numPr>
      </w:pPr>
      <w:r>
        <w:t>Document all the checks you performed on your computations.</w:t>
      </w:r>
    </w:p>
    <w:p w14:paraId="6659533F" w14:textId="68752BF9" w:rsidR="001F35D4" w:rsidRDefault="00BE0581" w:rsidP="006F6D22">
      <w:pPr>
        <w:pStyle w:val="ListParagraph"/>
        <w:numPr>
          <w:ilvl w:val="0"/>
          <w:numId w:val="1"/>
        </w:numPr>
      </w:pPr>
      <w:r>
        <w:t>You can use any programming language you want. Some support can be provided on</w:t>
      </w:r>
      <w:r w:rsidR="00295769">
        <w:t xml:space="preserve"> Python</w:t>
      </w:r>
      <w:r w:rsidR="0087573B">
        <w:t xml:space="preserve"> (</w:t>
      </w:r>
      <w:r w:rsidR="00B434BE" w:rsidRPr="00B434BE">
        <w:t>Javier Garcia Gonzalez</w:t>
      </w:r>
      <w:r w:rsidR="0087573B">
        <w:t>) and R (Erwin Charlier).</w:t>
      </w:r>
    </w:p>
    <w:p w14:paraId="71186882" w14:textId="77777777" w:rsidR="00303FB3" w:rsidRDefault="00303FB3" w:rsidP="005F3C7C">
      <w:pPr>
        <w:ind w:left="720"/>
      </w:pPr>
    </w:p>
    <w:p w14:paraId="0C16C135" w14:textId="20EAEABA" w:rsidR="00303FB3" w:rsidRDefault="00303FB3" w:rsidP="005F3C7C">
      <w:pPr>
        <w:rPr>
          <w:u w:val="single"/>
        </w:rPr>
      </w:pPr>
      <w:r w:rsidRPr="005F3C7C">
        <w:rPr>
          <w:u w:val="single"/>
        </w:rPr>
        <w:t>S</w:t>
      </w:r>
      <w:r w:rsidR="000E3548" w:rsidRPr="005F3C7C">
        <w:rPr>
          <w:u w:val="single"/>
        </w:rPr>
        <w:t xml:space="preserve">ome useful </w:t>
      </w:r>
      <w:r w:rsidR="002049B9">
        <w:rPr>
          <w:u w:val="single"/>
        </w:rPr>
        <w:t>libraries/</w:t>
      </w:r>
      <w:r w:rsidR="000E3548" w:rsidRPr="005F3C7C">
        <w:rPr>
          <w:u w:val="single"/>
        </w:rPr>
        <w:t>command</w:t>
      </w:r>
      <w:r w:rsidR="00D75C03">
        <w:rPr>
          <w:u w:val="single"/>
        </w:rPr>
        <w:t>s</w:t>
      </w:r>
      <w:r w:rsidR="000E3548" w:rsidRPr="005F3C7C">
        <w:rPr>
          <w:u w:val="single"/>
        </w:rPr>
        <w:t xml:space="preserve"> when using R</w:t>
      </w:r>
      <w:r w:rsidR="00E73C87">
        <w:rPr>
          <w:u w:val="single"/>
        </w:rPr>
        <w:t xml:space="preserve"> (or </w:t>
      </w:r>
      <w:proofErr w:type="spellStart"/>
      <w:r w:rsidR="00E73C87">
        <w:rPr>
          <w:u w:val="single"/>
        </w:rPr>
        <w:t>Rstudio</w:t>
      </w:r>
      <w:proofErr w:type="spellEnd"/>
      <w:r w:rsidR="00E73C87">
        <w:rPr>
          <w:u w:val="single"/>
        </w:rPr>
        <w:t>)</w:t>
      </w:r>
    </w:p>
    <w:p w14:paraId="465CBAF1" w14:textId="3503C51F" w:rsidR="009B451B" w:rsidRDefault="00AA4459" w:rsidP="009B451B">
      <w:proofErr w:type="spellStart"/>
      <w:r>
        <w:t>read.table</w:t>
      </w:r>
      <w:proofErr w:type="spellEnd"/>
      <w:r>
        <w:tab/>
      </w:r>
      <w:r>
        <w:tab/>
        <w:t>Reading in data</w:t>
      </w:r>
    </w:p>
    <w:p w14:paraId="7BD85362" w14:textId="6C398C4A" w:rsidR="00AA4459" w:rsidRDefault="00AA4459" w:rsidP="009B451B">
      <w:r>
        <w:t>plot</w:t>
      </w:r>
      <w:r>
        <w:tab/>
      </w:r>
      <w:r>
        <w:tab/>
      </w:r>
      <w:r>
        <w:tab/>
        <w:t>for graphs</w:t>
      </w:r>
    </w:p>
    <w:p w14:paraId="645ED18C" w14:textId="77777777" w:rsidR="00415C95" w:rsidRDefault="00415C95" w:rsidP="00415C95">
      <w:pPr>
        <w:rPr>
          <w:u w:val="single"/>
        </w:rPr>
      </w:pPr>
    </w:p>
    <w:p w14:paraId="0E0B78E6" w14:textId="5805C45D" w:rsidR="00415C95" w:rsidRDefault="00415C95" w:rsidP="00415C95">
      <w:pPr>
        <w:rPr>
          <w:u w:val="single"/>
        </w:rPr>
      </w:pPr>
      <w:r>
        <w:rPr>
          <w:u w:val="single"/>
        </w:rPr>
        <w:t>Writing the report</w:t>
      </w:r>
    </w:p>
    <w:p w14:paraId="32688CD7" w14:textId="1219B34A" w:rsidR="00415C95" w:rsidRDefault="00415C95" w:rsidP="009B451B">
      <w:r>
        <w:t>The m</w:t>
      </w:r>
      <w:r w:rsidRPr="00842A67">
        <w:t xml:space="preserve">aximum word count </w:t>
      </w:r>
      <w:r>
        <w:t>is</w:t>
      </w:r>
      <w:r w:rsidRPr="00842A67">
        <w:t xml:space="preserve"> 5,000 (excluding </w:t>
      </w:r>
      <w:r w:rsidR="00074731">
        <w:t xml:space="preserve">table of contents, </w:t>
      </w:r>
      <w:r w:rsidRPr="00842A67">
        <w:t xml:space="preserve">tables, figures, </w:t>
      </w:r>
      <w:r w:rsidR="00074731">
        <w:t>appendices</w:t>
      </w:r>
      <w:r w:rsidRPr="00842A67">
        <w:t>)</w:t>
      </w:r>
      <w:r>
        <w:t>.</w:t>
      </w:r>
    </w:p>
    <w:p w14:paraId="02F881C0" w14:textId="6D9CC619" w:rsidR="00BC19BB" w:rsidRDefault="00415C95" w:rsidP="009B451B">
      <w:r>
        <w:t>For the structure of the report (in English, including page numbers) you can use the following:</w:t>
      </w:r>
    </w:p>
    <w:p w14:paraId="228FBB0D" w14:textId="5E442ECA" w:rsidR="00415C95" w:rsidRDefault="00415C95" w:rsidP="00415C95">
      <w:pPr>
        <w:pStyle w:val="ListParagraph"/>
        <w:numPr>
          <w:ilvl w:val="0"/>
          <w:numId w:val="2"/>
        </w:numPr>
      </w:pPr>
      <w:r>
        <w:t xml:space="preserve">Cover Page including your </w:t>
      </w:r>
      <w:r w:rsidRPr="00076A17">
        <w:rPr>
          <w:b/>
        </w:rPr>
        <w:t>group number</w:t>
      </w:r>
      <w:r>
        <w:t>, names and student number (</w:t>
      </w:r>
      <w:r w:rsidRPr="009E3222">
        <w:rPr>
          <w:b/>
        </w:rPr>
        <w:t>SIS id</w:t>
      </w:r>
      <w:r>
        <w:t>) of group members</w:t>
      </w:r>
    </w:p>
    <w:p w14:paraId="78C3DB37" w14:textId="55CF5439" w:rsidR="00415C95" w:rsidRDefault="00415C95" w:rsidP="00415C95">
      <w:pPr>
        <w:pStyle w:val="ListParagraph"/>
        <w:numPr>
          <w:ilvl w:val="0"/>
          <w:numId w:val="2"/>
        </w:numPr>
      </w:pPr>
      <w:r>
        <w:t>Table of Contents</w:t>
      </w:r>
    </w:p>
    <w:p w14:paraId="0DDEF091" w14:textId="46574ABB" w:rsidR="00415C95" w:rsidRDefault="00415C95" w:rsidP="00415C95">
      <w:pPr>
        <w:pStyle w:val="ListParagraph"/>
        <w:numPr>
          <w:ilvl w:val="0"/>
          <w:numId w:val="2"/>
        </w:numPr>
      </w:pPr>
      <w:r>
        <w:t>Introduction</w:t>
      </w:r>
    </w:p>
    <w:p w14:paraId="1DDAB4BD" w14:textId="10025EE8" w:rsidR="00415C95" w:rsidRDefault="00415C95" w:rsidP="00415C95">
      <w:pPr>
        <w:pStyle w:val="ListParagraph"/>
        <w:numPr>
          <w:ilvl w:val="0"/>
          <w:numId w:val="2"/>
        </w:numPr>
      </w:pPr>
      <w:r>
        <w:t>Research Question</w:t>
      </w:r>
    </w:p>
    <w:p w14:paraId="45FF98F6" w14:textId="6EA80F59" w:rsidR="00415C95" w:rsidRDefault="00415C95" w:rsidP="00415C95">
      <w:pPr>
        <w:pStyle w:val="ListParagraph"/>
        <w:numPr>
          <w:ilvl w:val="0"/>
          <w:numId w:val="2"/>
        </w:numPr>
      </w:pPr>
      <w:r>
        <w:t>Data Description and Analyses</w:t>
      </w:r>
    </w:p>
    <w:p w14:paraId="4061CB42" w14:textId="631BB2E4" w:rsidR="00415C95" w:rsidRDefault="00415C95" w:rsidP="00415C95">
      <w:pPr>
        <w:pStyle w:val="ListParagraph"/>
        <w:numPr>
          <w:ilvl w:val="0"/>
          <w:numId w:val="2"/>
        </w:numPr>
      </w:pPr>
      <w:r>
        <w:t>Models and Assumptions</w:t>
      </w:r>
    </w:p>
    <w:p w14:paraId="38AACF56" w14:textId="016D45D3" w:rsidR="00415C95" w:rsidRDefault="00415C95" w:rsidP="00415C95">
      <w:pPr>
        <w:pStyle w:val="ListParagraph"/>
        <w:numPr>
          <w:ilvl w:val="0"/>
          <w:numId w:val="2"/>
        </w:numPr>
      </w:pPr>
      <w:r>
        <w:t>Methods</w:t>
      </w:r>
    </w:p>
    <w:p w14:paraId="581C6573" w14:textId="43A89F8B" w:rsidR="00415C95" w:rsidRDefault="00415C95" w:rsidP="00415C95">
      <w:pPr>
        <w:pStyle w:val="ListParagraph"/>
        <w:numPr>
          <w:ilvl w:val="0"/>
          <w:numId w:val="2"/>
        </w:numPr>
      </w:pPr>
      <w:r>
        <w:t>Results</w:t>
      </w:r>
    </w:p>
    <w:p w14:paraId="36FD7B44" w14:textId="46D5993B" w:rsidR="00415C95" w:rsidRDefault="00415C95" w:rsidP="00415C95">
      <w:pPr>
        <w:pStyle w:val="ListParagraph"/>
        <w:numPr>
          <w:ilvl w:val="0"/>
          <w:numId w:val="2"/>
        </w:numPr>
      </w:pPr>
      <w:r>
        <w:t>Possible Improvements</w:t>
      </w:r>
    </w:p>
    <w:p w14:paraId="0B645543" w14:textId="305DE63D" w:rsidR="00415C95" w:rsidRDefault="00415C95" w:rsidP="00415C95">
      <w:pPr>
        <w:pStyle w:val="ListParagraph"/>
        <w:numPr>
          <w:ilvl w:val="0"/>
          <w:numId w:val="2"/>
        </w:numPr>
      </w:pPr>
      <w:r>
        <w:t>Conclusion</w:t>
      </w:r>
    </w:p>
    <w:p w14:paraId="1D5674BD" w14:textId="1F2F54E8" w:rsidR="00415C95" w:rsidRPr="009B451B" w:rsidRDefault="00415C95" w:rsidP="00415C95">
      <w:pPr>
        <w:pStyle w:val="ListParagraph"/>
        <w:numPr>
          <w:ilvl w:val="0"/>
          <w:numId w:val="2"/>
        </w:numPr>
      </w:pPr>
      <w:r>
        <w:t>Appendices (optional)</w:t>
      </w:r>
    </w:p>
    <w:sectPr w:rsidR="00415C95" w:rsidRPr="009B451B" w:rsidSect="00115F62">
      <w:footerReference w:type="default" r:id="rId8"/>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D3A9" w14:textId="77777777" w:rsidR="00475D1D" w:rsidRDefault="00475D1D" w:rsidP="005E1CC6">
      <w:pPr>
        <w:spacing w:after="0" w:line="240" w:lineRule="auto"/>
      </w:pPr>
      <w:r>
        <w:separator/>
      </w:r>
    </w:p>
  </w:endnote>
  <w:endnote w:type="continuationSeparator" w:id="0">
    <w:p w14:paraId="2885C1E2" w14:textId="77777777" w:rsidR="00475D1D" w:rsidRDefault="00475D1D" w:rsidP="005E1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625391"/>
      <w:docPartObj>
        <w:docPartGallery w:val="Page Numbers (Bottom of Page)"/>
        <w:docPartUnique/>
      </w:docPartObj>
    </w:sdtPr>
    <w:sdtEndPr>
      <w:rPr>
        <w:noProof/>
      </w:rPr>
    </w:sdtEndPr>
    <w:sdtContent>
      <w:p w14:paraId="46503EE2" w14:textId="5B01B825" w:rsidR="00791C24" w:rsidRDefault="00791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44BC1" w14:textId="77777777" w:rsidR="00791C24" w:rsidRDefault="00791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DD7C" w14:textId="77777777" w:rsidR="00475D1D" w:rsidRDefault="00475D1D" w:rsidP="005E1CC6">
      <w:pPr>
        <w:spacing w:after="0" w:line="240" w:lineRule="auto"/>
      </w:pPr>
      <w:r>
        <w:separator/>
      </w:r>
    </w:p>
  </w:footnote>
  <w:footnote w:type="continuationSeparator" w:id="0">
    <w:p w14:paraId="60B28E67" w14:textId="77777777" w:rsidR="00475D1D" w:rsidRDefault="00475D1D" w:rsidP="005E1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1CC4"/>
    <w:multiLevelType w:val="hybridMultilevel"/>
    <w:tmpl w:val="886E7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33B21"/>
    <w:multiLevelType w:val="hybridMultilevel"/>
    <w:tmpl w:val="45D8E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78662692">
    <w:abstractNumId w:val="0"/>
  </w:num>
  <w:num w:numId="2" w16cid:durableId="906305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2FA"/>
    <w:rsid w:val="0000618A"/>
    <w:rsid w:val="00024B81"/>
    <w:rsid w:val="000350F5"/>
    <w:rsid w:val="00042A42"/>
    <w:rsid w:val="00047752"/>
    <w:rsid w:val="00060BA5"/>
    <w:rsid w:val="00074731"/>
    <w:rsid w:val="00075454"/>
    <w:rsid w:val="00076A17"/>
    <w:rsid w:val="00096777"/>
    <w:rsid w:val="000A254F"/>
    <w:rsid w:val="000A36F8"/>
    <w:rsid w:val="000C5214"/>
    <w:rsid w:val="000D5B1F"/>
    <w:rsid w:val="000E3548"/>
    <w:rsid w:val="000F0792"/>
    <w:rsid w:val="001012DD"/>
    <w:rsid w:val="00115F62"/>
    <w:rsid w:val="0018152E"/>
    <w:rsid w:val="00181AC8"/>
    <w:rsid w:val="001B0F1D"/>
    <w:rsid w:val="001B5976"/>
    <w:rsid w:val="001D05FB"/>
    <w:rsid w:val="001E4860"/>
    <w:rsid w:val="001F0233"/>
    <w:rsid w:val="001F35D4"/>
    <w:rsid w:val="002049B9"/>
    <w:rsid w:val="00227D08"/>
    <w:rsid w:val="00241C77"/>
    <w:rsid w:val="00295769"/>
    <w:rsid w:val="002B105B"/>
    <w:rsid w:val="002D1088"/>
    <w:rsid w:val="002F1FE9"/>
    <w:rsid w:val="002F5398"/>
    <w:rsid w:val="00303FB3"/>
    <w:rsid w:val="0030720F"/>
    <w:rsid w:val="00322137"/>
    <w:rsid w:val="003421C9"/>
    <w:rsid w:val="003449A9"/>
    <w:rsid w:val="00345040"/>
    <w:rsid w:val="00353F0C"/>
    <w:rsid w:val="003732DE"/>
    <w:rsid w:val="00380C04"/>
    <w:rsid w:val="0039106E"/>
    <w:rsid w:val="0040091B"/>
    <w:rsid w:val="00415C95"/>
    <w:rsid w:val="004167FE"/>
    <w:rsid w:val="00425838"/>
    <w:rsid w:val="00475D1D"/>
    <w:rsid w:val="0049541C"/>
    <w:rsid w:val="004A06C6"/>
    <w:rsid w:val="004A2600"/>
    <w:rsid w:val="004C4362"/>
    <w:rsid w:val="004F471E"/>
    <w:rsid w:val="005256BC"/>
    <w:rsid w:val="005551E8"/>
    <w:rsid w:val="00556FFA"/>
    <w:rsid w:val="00565708"/>
    <w:rsid w:val="00575E7B"/>
    <w:rsid w:val="005927C9"/>
    <w:rsid w:val="005A262E"/>
    <w:rsid w:val="005B4812"/>
    <w:rsid w:val="005C7CFB"/>
    <w:rsid w:val="005E1CC6"/>
    <w:rsid w:val="005E32B1"/>
    <w:rsid w:val="005F3C7C"/>
    <w:rsid w:val="00601F98"/>
    <w:rsid w:val="006079C7"/>
    <w:rsid w:val="006553F1"/>
    <w:rsid w:val="006A6273"/>
    <w:rsid w:val="006C124C"/>
    <w:rsid w:val="006F0828"/>
    <w:rsid w:val="006F6D22"/>
    <w:rsid w:val="00724E20"/>
    <w:rsid w:val="007737ED"/>
    <w:rsid w:val="0078734C"/>
    <w:rsid w:val="00791C24"/>
    <w:rsid w:val="007D7084"/>
    <w:rsid w:val="00802816"/>
    <w:rsid w:val="00805875"/>
    <w:rsid w:val="00813019"/>
    <w:rsid w:val="00825680"/>
    <w:rsid w:val="00831A3A"/>
    <w:rsid w:val="00831F8A"/>
    <w:rsid w:val="00833A9D"/>
    <w:rsid w:val="00842A67"/>
    <w:rsid w:val="00855624"/>
    <w:rsid w:val="0087573B"/>
    <w:rsid w:val="008778B7"/>
    <w:rsid w:val="008872DC"/>
    <w:rsid w:val="00887BA8"/>
    <w:rsid w:val="008C22FA"/>
    <w:rsid w:val="008C2478"/>
    <w:rsid w:val="008F3B5A"/>
    <w:rsid w:val="00930563"/>
    <w:rsid w:val="00955941"/>
    <w:rsid w:val="009617D4"/>
    <w:rsid w:val="009711F2"/>
    <w:rsid w:val="009719F5"/>
    <w:rsid w:val="00973A15"/>
    <w:rsid w:val="0098038D"/>
    <w:rsid w:val="009A749C"/>
    <w:rsid w:val="009B0E1A"/>
    <w:rsid w:val="009B451B"/>
    <w:rsid w:val="009B4936"/>
    <w:rsid w:val="009D0D5A"/>
    <w:rsid w:val="009E12CC"/>
    <w:rsid w:val="009E3222"/>
    <w:rsid w:val="00A01300"/>
    <w:rsid w:val="00A051F1"/>
    <w:rsid w:val="00A112A3"/>
    <w:rsid w:val="00A477D5"/>
    <w:rsid w:val="00A673AA"/>
    <w:rsid w:val="00A81867"/>
    <w:rsid w:val="00A947BA"/>
    <w:rsid w:val="00AA4459"/>
    <w:rsid w:val="00AC0BE3"/>
    <w:rsid w:val="00AC14B4"/>
    <w:rsid w:val="00AD6951"/>
    <w:rsid w:val="00AD7E4C"/>
    <w:rsid w:val="00AF0847"/>
    <w:rsid w:val="00AF74B9"/>
    <w:rsid w:val="00B434BE"/>
    <w:rsid w:val="00B77A69"/>
    <w:rsid w:val="00B817AE"/>
    <w:rsid w:val="00BA0E29"/>
    <w:rsid w:val="00BB6211"/>
    <w:rsid w:val="00BC19BB"/>
    <w:rsid w:val="00BD4F39"/>
    <w:rsid w:val="00BE0581"/>
    <w:rsid w:val="00BF12B9"/>
    <w:rsid w:val="00C15C7B"/>
    <w:rsid w:val="00C337DF"/>
    <w:rsid w:val="00C3539F"/>
    <w:rsid w:val="00C45EEB"/>
    <w:rsid w:val="00C46A0A"/>
    <w:rsid w:val="00C55497"/>
    <w:rsid w:val="00C84065"/>
    <w:rsid w:val="00C86C10"/>
    <w:rsid w:val="00CA18C7"/>
    <w:rsid w:val="00CA46F1"/>
    <w:rsid w:val="00CF57D7"/>
    <w:rsid w:val="00D14301"/>
    <w:rsid w:val="00D160AC"/>
    <w:rsid w:val="00D211D5"/>
    <w:rsid w:val="00D3226C"/>
    <w:rsid w:val="00D41228"/>
    <w:rsid w:val="00D51DCC"/>
    <w:rsid w:val="00D75C03"/>
    <w:rsid w:val="00D847A2"/>
    <w:rsid w:val="00D90EF3"/>
    <w:rsid w:val="00D95A6C"/>
    <w:rsid w:val="00D95DB7"/>
    <w:rsid w:val="00D96BAC"/>
    <w:rsid w:val="00DE1B1B"/>
    <w:rsid w:val="00DE56D3"/>
    <w:rsid w:val="00E0084A"/>
    <w:rsid w:val="00E13003"/>
    <w:rsid w:val="00E26399"/>
    <w:rsid w:val="00E3314C"/>
    <w:rsid w:val="00E70B06"/>
    <w:rsid w:val="00E73C87"/>
    <w:rsid w:val="00E821DE"/>
    <w:rsid w:val="00E83288"/>
    <w:rsid w:val="00E85FBF"/>
    <w:rsid w:val="00E9095D"/>
    <w:rsid w:val="00E9493E"/>
    <w:rsid w:val="00EB609D"/>
    <w:rsid w:val="00EC6715"/>
    <w:rsid w:val="00EF60D7"/>
    <w:rsid w:val="00F04A13"/>
    <w:rsid w:val="00F214F9"/>
    <w:rsid w:val="00F4010C"/>
    <w:rsid w:val="00F42523"/>
    <w:rsid w:val="00F76C55"/>
    <w:rsid w:val="00F87C81"/>
    <w:rsid w:val="00FA52BB"/>
    <w:rsid w:val="00FC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A4EB3C7"/>
  <w15:docId w15:val="{9B47AEB3-1E20-4851-B308-5C02F12F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95"/>
    <w:rPr>
      <w:rFonts w:ascii="Arial" w:hAnsi="Arial" w:cs="Arial"/>
      <w:sz w:val="21"/>
    </w:rPr>
  </w:style>
  <w:style w:type="paragraph" w:styleId="Heading1">
    <w:name w:val="heading 1"/>
    <w:basedOn w:val="Normal"/>
    <w:next w:val="Normal"/>
    <w:link w:val="Heading1Char"/>
    <w:uiPriority w:val="9"/>
    <w:qFormat/>
    <w:rsid w:val="00575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34C"/>
    <w:pPr>
      <w:ind w:left="720"/>
      <w:contextualSpacing/>
    </w:pPr>
  </w:style>
  <w:style w:type="character" w:customStyle="1" w:styleId="Heading1Char">
    <w:name w:val="Heading 1 Char"/>
    <w:basedOn w:val="DefaultParagraphFont"/>
    <w:link w:val="Heading1"/>
    <w:uiPriority w:val="9"/>
    <w:rsid w:val="00575E7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E4860"/>
    <w:rPr>
      <w:color w:val="0563C1" w:themeColor="hyperlink"/>
      <w:u w:val="single"/>
    </w:rPr>
  </w:style>
  <w:style w:type="character" w:styleId="PlaceholderText">
    <w:name w:val="Placeholder Text"/>
    <w:basedOn w:val="DefaultParagraphFont"/>
    <w:uiPriority w:val="99"/>
    <w:semiHidden/>
    <w:rsid w:val="00E0084A"/>
    <w:rPr>
      <w:color w:val="808080"/>
    </w:rPr>
  </w:style>
  <w:style w:type="paragraph" w:styleId="Header">
    <w:name w:val="header"/>
    <w:basedOn w:val="Normal"/>
    <w:link w:val="HeaderChar"/>
    <w:uiPriority w:val="99"/>
    <w:unhideWhenUsed/>
    <w:rsid w:val="005E1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C6"/>
  </w:style>
  <w:style w:type="paragraph" w:styleId="Footer">
    <w:name w:val="footer"/>
    <w:basedOn w:val="Normal"/>
    <w:link w:val="FooterChar"/>
    <w:uiPriority w:val="99"/>
    <w:unhideWhenUsed/>
    <w:rsid w:val="005E1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C6"/>
  </w:style>
  <w:style w:type="character" w:styleId="CommentReference">
    <w:name w:val="annotation reference"/>
    <w:basedOn w:val="DefaultParagraphFont"/>
    <w:uiPriority w:val="99"/>
    <w:semiHidden/>
    <w:unhideWhenUsed/>
    <w:rsid w:val="00556FFA"/>
    <w:rPr>
      <w:sz w:val="16"/>
      <w:szCs w:val="16"/>
    </w:rPr>
  </w:style>
  <w:style w:type="paragraph" w:styleId="CommentText">
    <w:name w:val="annotation text"/>
    <w:basedOn w:val="Normal"/>
    <w:link w:val="CommentTextChar"/>
    <w:uiPriority w:val="99"/>
    <w:unhideWhenUsed/>
    <w:rsid w:val="00556FFA"/>
    <w:pPr>
      <w:spacing w:line="240" w:lineRule="auto"/>
    </w:pPr>
    <w:rPr>
      <w:sz w:val="20"/>
      <w:szCs w:val="20"/>
    </w:rPr>
  </w:style>
  <w:style w:type="character" w:customStyle="1" w:styleId="CommentTextChar">
    <w:name w:val="Comment Text Char"/>
    <w:basedOn w:val="DefaultParagraphFont"/>
    <w:link w:val="CommentText"/>
    <w:uiPriority w:val="99"/>
    <w:rsid w:val="00556FFA"/>
    <w:rPr>
      <w:sz w:val="20"/>
      <w:szCs w:val="20"/>
    </w:rPr>
  </w:style>
  <w:style w:type="paragraph" w:styleId="CommentSubject">
    <w:name w:val="annotation subject"/>
    <w:basedOn w:val="CommentText"/>
    <w:next w:val="CommentText"/>
    <w:link w:val="CommentSubjectChar"/>
    <w:uiPriority w:val="99"/>
    <w:semiHidden/>
    <w:unhideWhenUsed/>
    <w:rsid w:val="00556FFA"/>
    <w:rPr>
      <w:b/>
      <w:bCs/>
    </w:rPr>
  </w:style>
  <w:style w:type="character" w:customStyle="1" w:styleId="CommentSubjectChar">
    <w:name w:val="Comment Subject Char"/>
    <w:basedOn w:val="CommentTextChar"/>
    <w:link w:val="CommentSubject"/>
    <w:uiPriority w:val="99"/>
    <w:semiHidden/>
    <w:rsid w:val="00556FFA"/>
    <w:rPr>
      <w:b/>
      <w:bCs/>
      <w:sz w:val="20"/>
      <w:szCs w:val="20"/>
    </w:rPr>
  </w:style>
  <w:style w:type="paragraph" w:styleId="BalloonText">
    <w:name w:val="Balloon Text"/>
    <w:basedOn w:val="Normal"/>
    <w:link w:val="BalloonTextChar"/>
    <w:uiPriority w:val="99"/>
    <w:semiHidden/>
    <w:unhideWhenUsed/>
    <w:rsid w:val="00556FF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6FFA"/>
    <w:rPr>
      <w:rFonts w:ascii="Times New Roman" w:hAnsi="Times New Roman" w:cs="Times New Roman"/>
      <w:sz w:val="18"/>
      <w:szCs w:val="18"/>
    </w:rPr>
  </w:style>
  <w:style w:type="paragraph" w:styleId="Revision">
    <w:name w:val="Revision"/>
    <w:hidden/>
    <w:uiPriority w:val="99"/>
    <w:semiHidden/>
    <w:rsid w:val="00D3226C"/>
    <w:pPr>
      <w:spacing w:after="0" w:line="240" w:lineRule="auto"/>
    </w:pPr>
    <w:rPr>
      <w:rFonts w:ascii="Arial" w:hAnsi="Arial" w:cs="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8C27-4C1F-4CB4-BAC5-D26B4196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Pages>
  <Words>710</Words>
  <Characters>4053</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Tilburg University</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G.W.P. Charlier</dc:creator>
  <cp:keywords/>
  <dc:description/>
  <cp:lastModifiedBy>Erwin Charlier</cp:lastModifiedBy>
  <cp:revision>57</cp:revision>
  <dcterms:created xsi:type="dcterms:W3CDTF">2020-09-14T11:27:00Z</dcterms:created>
  <dcterms:modified xsi:type="dcterms:W3CDTF">2023-07-07T11:52:00Z</dcterms:modified>
</cp:coreProperties>
</file>