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5A8B" w:rsidRDefault="00C65A8B">
      <w:pPr>
        <w:spacing w:line="360" w:lineRule="auto"/>
      </w:pPr>
    </w:p>
    <w:p w:rsidR="00C65A8B" w:rsidRDefault="00C65A8B">
      <w:pPr>
        <w:spacing w:line="360" w:lineRule="auto"/>
      </w:pPr>
    </w:p>
    <w:p w:rsidR="00C65A8B" w:rsidRDefault="00C65A8B">
      <w:pPr>
        <w:spacing w:line="360" w:lineRule="auto"/>
      </w:pPr>
    </w:p>
    <w:p w:rsidR="00C65A8B" w:rsidRDefault="00C65A8B">
      <w:pPr>
        <w:pBdr>
          <w:top w:val="nil"/>
          <w:left w:val="nil"/>
          <w:bottom w:val="nil"/>
          <w:right w:val="nil"/>
          <w:between w:val="nil"/>
        </w:pBdr>
        <w:spacing w:line="360" w:lineRule="auto"/>
        <w:rPr>
          <w:color w:val="000000"/>
          <w:sz w:val="10"/>
          <w:szCs w:val="10"/>
        </w:rPr>
      </w:pPr>
    </w:p>
    <w:p w:rsidR="00C65A8B" w:rsidRDefault="007A5DE2">
      <w:pPr>
        <w:spacing w:line="360" w:lineRule="auto"/>
      </w:pPr>
      <w:r>
        <w:rPr>
          <w:noProof/>
        </w:rPr>
        <w:drawing>
          <wp:anchor distT="0" distB="0" distL="114300" distR="114300" simplePos="0" relativeHeight="251658240" behindDoc="0" locked="0" layoutInCell="1" hidden="0" allowOverlap="1">
            <wp:simplePos x="0" y="0"/>
            <wp:positionH relativeFrom="page">
              <wp:posOffset>3076575</wp:posOffset>
            </wp:positionH>
            <wp:positionV relativeFrom="page">
              <wp:posOffset>1150620</wp:posOffset>
            </wp:positionV>
            <wp:extent cx="1695450" cy="314325"/>
            <wp:effectExtent l="0" t="0" r="0" b="0"/>
            <wp:wrapSquare wrapText="bothSides" distT="0" distB="0" distL="114300" distR="114300"/>
            <wp:docPr id="410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95450" cy="314325"/>
                    </a:xfrm>
                    <a:prstGeom prst="rect">
                      <a:avLst/>
                    </a:prstGeom>
                    <a:ln/>
                  </pic:spPr>
                </pic:pic>
              </a:graphicData>
            </a:graphic>
          </wp:anchor>
        </w:drawing>
      </w:r>
    </w:p>
    <w:p w:rsidR="00C65A8B" w:rsidRDefault="00C65A8B">
      <w:pPr>
        <w:pBdr>
          <w:top w:val="nil"/>
          <w:left w:val="nil"/>
          <w:bottom w:val="nil"/>
          <w:right w:val="nil"/>
          <w:between w:val="nil"/>
        </w:pBdr>
        <w:spacing w:line="360" w:lineRule="auto"/>
        <w:rPr>
          <w:color w:val="000000"/>
          <w:sz w:val="10"/>
          <w:szCs w:val="10"/>
        </w:rPr>
      </w:pPr>
    </w:p>
    <w:tbl>
      <w:tblPr>
        <w:tblStyle w:val="a"/>
        <w:tblW w:w="9350" w:type="dxa"/>
        <w:jc w:val="center"/>
        <w:tblBorders>
          <w:top w:val="nil"/>
          <w:left w:val="nil"/>
          <w:bottom w:val="nil"/>
          <w:right w:val="nil"/>
          <w:insideH w:val="nil"/>
          <w:insideV w:val="nil"/>
        </w:tblBorders>
        <w:tblLayout w:type="fixed"/>
        <w:tblLook w:val="0600" w:firstRow="0" w:lastRow="0" w:firstColumn="0" w:lastColumn="0" w:noHBand="1" w:noVBand="1"/>
      </w:tblPr>
      <w:tblGrid>
        <w:gridCol w:w="9350"/>
      </w:tblGrid>
      <w:tr w:rsidR="00C65A8B">
        <w:trPr>
          <w:trHeight w:val="2341"/>
          <w:jc w:val="center"/>
        </w:trPr>
        <w:tc>
          <w:tcPr>
            <w:tcW w:w="9350" w:type="dxa"/>
            <w:vAlign w:val="center"/>
          </w:tcPr>
          <w:p w:rsidR="008A3286" w:rsidRDefault="008A3286" w:rsidP="008A3286">
            <w:pPr>
              <w:spacing w:after="240" w:line="276" w:lineRule="auto"/>
              <w:jc w:val="center"/>
              <w:rPr>
                <w:b/>
                <w:bCs/>
                <w:sz w:val="140"/>
                <w:szCs w:val="140"/>
              </w:rPr>
            </w:pPr>
            <w:bookmarkStart w:id="0" w:name="_heading=h.gjdgxs" w:colFirst="0" w:colLast="0"/>
            <w:bookmarkEnd w:id="0"/>
            <w:r>
              <w:rPr>
                <w:b/>
                <w:bCs/>
                <w:sz w:val="140"/>
                <w:szCs w:val="140"/>
              </w:rPr>
              <w:t>MEDIA, INFO</w:t>
            </w:r>
          </w:p>
          <w:p w:rsidR="008A3286" w:rsidRDefault="008A3286" w:rsidP="008A3286">
            <w:pPr>
              <w:spacing w:after="240" w:line="276" w:lineRule="auto"/>
              <w:jc w:val="center"/>
              <w:rPr>
                <w:b/>
                <w:bCs/>
                <w:sz w:val="140"/>
                <w:szCs w:val="140"/>
              </w:rPr>
            </w:pPr>
            <w:r>
              <w:rPr>
                <w:b/>
                <w:bCs/>
                <w:sz w:val="140"/>
                <w:szCs w:val="140"/>
              </w:rPr>
              <w:t>AND TECH DEPT.</w:t>
            </w:r>
          </w:p>
          <w:p w:rsidR="008A3286" w:rsidRDefault="008A3286" w:rsidP="008A3286">
            <w:pPr>
              <w:spacing w:after="240" w:line="360" w:lineRule="auto"/>
              <w:jc w:val="center"/>
              <w:rPr>
                <w:b/>
                <w:sz w:val="140"/>
                <w:szCs w:val="140"/>
              </w:rPr>
            </w:pPr>
            <w:r>
              <w:rPr>
                <w:b/>
                <w:sz w:val="140"/>
                <w:szCs w:val="140"/>
              </w:rPr>
              <w:t>REPORT</w:t>
            </w:r>
          </w:p>
          <w:p w:rsidR="00C65A8B" w:rsidRDefault="007A5DE2">
            <w:pPr>
              <w:spacing w:line="360" w:lineRule="auto"/>
              <w:jc w:val="center"/>
              <w:rPr>
                <w:sz w:val="300"/>
                <w:szCs w:val="300"/>
              </w:rPr>
            </w:pPr>
            <w:bookmarkStart w:id="1" w:name="_heading=h.30j0zll" w:colFirst="0" w:colLast="0"/>
            <w:bookmarkEnd w:id="1"/>
            <w:r>
              <w:rPr>
                <w:sz w:val="96"/>
                <w:szCs w:val="96"/>
              </w:rPr>
              <w:t>(</w:t>
            </w:r>
            <w:r w:rsidR="003D7BA8">
              <w:rPr>
                <w:sz w:val="96"/>
                <w:szCs w:val="96"/>
              </w:rPr>
              <w:t>MARCH</w:t>
            </w:r>
            <w:r>
              <w:rPr>
                <w:sz w:val="96"/>
                <w:szCs w:val="96"/>
              </w:rPr>
              <w:t>)</w:t>
            </w:r>
          </w:p>
          <w:p w:rsidR="00C65A8B" w:rsidRDefault="00C65A8B">
            <w:pPr>
              <w:spacing w:line="360" w:lineRule="auto"/>
              <w:rPr>
                <w:sz w:val="130"/>
                <w:szCs w:val="130"/>
              </w:rPr>
            </w:pPr>
          </w:p>
        </w:tc>
      </w:tr>
    </w:tbl>
    <w:p w:rsidR="00C65A8B" w:rsidRDefault="00C65A8B">
      <w:pPr>
        <w:spacing w:line="360" w:lineRule="auto"/>
      </w:pPr>
    </w:p>
    <w:p w:rsidR="00C65A8B" w:rsidRDefault="00C65A8B">
      <w:pPr>
        <w:spacing w:line="360" w:lineRule="auto"/>
      </w:pPr>
    </w:p>
    <w:p w:rsidR="00C65A8B" w:rsidRDefault="007A5DE2" w:rsidP="00EB639A">
      <w:pPr>
        <w:widowControl w:val="0"/>
        <w:pBdr>
          <w:top w:val="nil"/>
          <w:left w:val="nil"/>
          <w:bottom w:val="nil"/>
          <w:right w:val="nil"/>
          <w:between w:val="nil"/>
        </w:pBdr>
        <w:spacing w:line="276" w:lineRule="auto"/>
        <w:jc w:val="center"/>
        <w:rPr>
          <w:b/>
          <w:color w:val="000000"/>
          <w:sz w:val="32"/>
          <w:szCs w:val="32"/>
        </w:rPr>
      </w:pPr>
      <w:r>
        <w:rPr>
          <w:b/>
          <w:color w:val="000000"/>
          <w:sz w:val="32"/>
          <w:szCs w:val="32"/>
        </w:rPr>
        <w:t>TABLE OF CONTENTS</w:t>
      </w:r>
    </w:p>
    <w:sdt>
      <w:sdtPr>
        <w:id w:val="1196578861"/>
        <w:docPartObj>
          <w:docPartGallery w:val="Table of Contents"/>
          <w:docPartUnique/>
        </w:docPartObj>
      </w:sdtPr>
      <w:sdtContent>
        <w:p w:rsidR="00C65A8B" w:rsidRDefault="007A5DE2">
          <w:pPr>
            <w:keepNext/>
            <w:keepLines/>
            <w:pBdr>
              <w:top w:val="nil"/>
              <w:left w:val="nil"/>
              <w:bottom w:val="nil"/>
              <w:right w:val="nil"/>
              <w:between w:val="nil"/>
            </w:pBdr>
            <w:spacing w:before="240" w:line="480" w:lineRule="auto"/>
            <w:jc w:val="center"/>
            <w:rPr>
              <w:rFonts w:ascii="Libre Franklin Medium" w:eastAsia="Libre Franklin Medium" w:hAnsi="Libre Franklin Medium" w:cs="Libre Franklin Medium"/>
              <w:color w:val="A9890B"/>
              <w:sz w:val="32"/>
              <w:szCs w:val="32"/>
            </w:rPr>
          </w:pPr>
          <w:r>
            <w:fldChar w:fldCharType="begin"/>
          </w:r>
          <w:r>
            <w:instrText xml:space="preserve"> TOC \h \u \z \t "Heading 1,1,Heading 2,2,Heading 3,3,Heading 4,4,Heading 5,5,Heading 6,6,"</w:instrText>
          </w:r>
          <w:r>
            <w:fldChar w:fldCharType="separate"/>
          </w:r>
        </w:p>
        <w:p w:rsidR="00C65A8B" w:rsidRDefault="00000000">
          <w:pPr>
            <w:pBdr>
              <w:top w:val="nil"/>
              <w:left w:val="nil"/>
              <w:bottom w:val="nil"/>
              <w:right w:val="nil"/>
              <w:between w:val="nil"/>
            </w:pBdr>
            <w:tabs>
              <w:tab w:val="right" w:pos="9350"/>
            </w:tabs>
            <w:spacing w:after="100" w:line="480" w:lineRule="auto"/>
            <w:rPr>
              <w:rFonts w:ascii="Calibri" w:eastAsia="Calibri" w:hAnsi="Calibri" w:cs="Calibri"/>
              <w:color w:val="000000"/>
              <w:sz w:val="22"/>
              <w:szCs w:val="22"/>
            </w:rPr>
          </w:pPr>
          <w:hyperlink w:anchor="_heading=h.1fob9te">
            <w:r w:rsidR="007A5DE2">
              <w:rPr>
                <w:color w:val="000000"/>
              </w:rPr>
              <w:t>GENERAL OVERVIEW</w:t>
            </w:r>
            <w:r w:rsidR="007A5DE2">
              <w:rPr>
                <w:color w:val="000000"/>
              </w:rPr>
              <w:tab/>
              <w:t>1</w:t>
            </w:r>
          </w:hyperlink>
        </w:p>
        <w:p w:rsidR="00C65A8B" w:rsidRDefault="00000000">
          <w:pPr>
            <w:pBdr>
              <w:top w:val="nil"/>
              <w:left w:val="nil"/>
              <w:bottom w:val="nil"/>
              <w:right w:val="nil"/>
              <w:between w:val="nil"/>
            </w:pBdr>
            <w:tabs>
              <w:tab w:val="right" w:pos="9350"/>
            </w:tabs>
            <w:spacing w:after="100" w:line="480" w:lineRule="auto"/>
            <w:rPr>
              <w:rFonts w:ascii="Calibri" w:eastAsia="Calibri" w:hAnsi="Calibri" w:cs="Calibri"/>
              <w:color w:val="000000"/>
              <w:sz w:val="22"/>
              <w:szCs w:val="22"/>
            </w:rPr>
          </w:pPr>
          <w:hyperlink w:anchor="_heading=h.3znysh7">
            <w:r w:rsidR="007A5DE2">
              <w:rPr>
                <w:color w:val="000000"/>
              </w:rPr>
              <w:t>PROJECT(S)</w:t>
            </w:r>
            <w:r w:rsidR="007A5DE2">
              <w:rPr>
                <w:color w:val="000000"/>
              </w:rPr>
              <w:tab/>
              <w:t>2</w:t>
            </w:r>
          </w:hyperlink>
        </w:p>
        <w:p w:rsidR="00C65A8B" w:rsidRDefault="00000000">
          <w:pPr>
            <w:pBdr>
              <w:top w:val="nil"/>
              <w:left w:val="nil"/>
              <w:bottom w:val="nil"/>
              <w:right w:val="nil"/>
              <w:between w:val="nil"/>
            </w:pBdr>
            <w:tabs>
              <w:tab w:val="right" w:pos="9350"/>
            </w:tabs>
            <w:spacing w:after="100" w:line="480" w:lineRule="auto"/>
            <w:rPr>
              <w:rFonts w:ascii="Calibri" w:eastAsia="Calibri" w:hAnsi="Calibri" w:cs="Calibri"/>
              <w:color w:val="000000"/>
              <w:sz w:val="22"/>
              <w:szCs w:val="22"/>
            </w:rPr>
          </w:pPr>
          <w:hyperlink w:anchor="_heading=h.2et92p0">
            <w:r w:rsidR="007A5DE2">
              <w:rPr>
                <w:color w:val="000000"/>
              </w:rPr>
              <w:t>ASSIGNMENTS</w:t>
            </w:r>
            <w:r w:rsidR="007A5DE2">
              <w:rPr>
                <w:color w:val="000000"/>
              </w:rPr>
              <w:tab/>
              <w:t>2</w:t>
            </w:r>
          </w:hyperlink>
        </w:p>
        <w:p w:rsidR="00C65A8B" w:rsidRDefault="00000000">
          <w:pPr>
            <w:pBdr>
              <w:top w:val="nil"/>
              <w:left w:val="nil"/>
              <w:bottom w:val="nil"/>
              <w:right w:val="nil"/>
              <w:between w:val="nil"/>
            </w:pBdr>
            <w:tabs>
              <w:tab w:val="right" w:pos="9350"/>
            </w:tabs>
            <w:spacing w:after="100" w:line="480" w:lineRule="auto"/>
            <w:rPr>
              <w:rFonts w:ascii="Calibri" w:eastAsia="Calibri" w:hAnsi="Calibri" w:cs="Calibri"/>
              <w:color w:val="000000"/>
              <w:sz w:val="22"/>
              <w:szCs w:val="22"/>
            </w:rPr>
          </w:pPr>
          <w:hyperlink w:anchor="_heading=h.tyjcwt">
            <w:r w:rsidR="007A5DE2">
              <w:rPr>
                <w:color w:val="000000"/>
              </w:rPr>
              <w:t>TIMELINES FOR PROJECTS</w:t>
            </w:r>
            <w:r w:rsidR="007A5DE2">
              <w:rPr>
                <w:color w:val="000000"/>
              </w:rPr>
              <w:tab/>
              <w:t>3</w:t>
            </w:r>
          </w:hyperlink>
        </w:p>
        <w:p w:rsidR="00C65A8B" w:rsidRDefault="00000000">
          <w:pPr>
            <w:pBdr>
              <w:top w:val="nil"/>
              <w:left w:val="nil"/>
              <w:bottom w:val="nil"/>
              <w:right w:val="nil"/>
              <w:between w:val="nil"/>
            </w:pBdr>
            <w:tabs>
              <w:tab w:val="right" w:pos="9350"/>
            </w:tabs>
            <w:spacing w:after="100" w:line="480" w:lineRule="auto"/>
            <w:rPr>
              <w:rFonts w:ascii="Calibri" w:eastAsia="Calibri" w:hAnsi="Calibri" w:cs="Calibri"/>
              <w:color w:val="000000"/>
              <w:sz w:val="22"/>
              <w:szCs w:val="22"/>
            </w:rPr>
          </w:pPr>
          <w:hyperlink w:anchor="_heading=h.3dy6vkm">
            <w:r w:rsidR="007A5DE2">
              <w:rPr>
                <w:color w:val="000000"/>
              </w:rPr>
              <w:t>STRATEGIES FOR EXECUTION OF PROJECTS</w:t>
            </w:r>
            <w:r w:rsidR="007A5DE2">
              <w:rPr>
                <w:color w:val="000000"/>
              </w:rPr>
              <w:tab/>
              <w:t>3</w:t>
            </w:r>
          </w:hyperlink>
        </w:p>
        <w:p w:rsidR="00C65A8B" w:rsidRDefault="00000000">
          <w:pPr>
            <w:pBdr>
              <w:top w:val="nil"/>
              <w:left w:val="nil"/>
              <w:bottom w:val="nil"/>
              <w:right w:val="nil"/>
              <w:between w:val="nil"/>
            </w:pBdr>
            <w:tabs>
              <w:tab w:val="right" w:pos="9350"/>
            </w:tabs>
            <w:spacing w:after="100" w:line="480" w:lineRule="auto"/>
            <w:rPr>
              <w:rFonts w:ascii="Calibri" w:eastAsia="Calibri" w:hAnsi="Calibri" w:cs="Calibri"/>
              <w:color w:val="000000"/>
              <w:sz w:val="22"/>
              <w:szCs w:val="22"/>
            </w:rPr>
          </w:pPr>
          <w:hyperlink w:anchor="_heading=h.1t3h5sf">
            <w:r w:rsidR="007A5DE2">
              <w:rPr>
                <w:color w:val="000000"/>
              </w:rPr>
              <w:t>PROGRESS REPORT</w:t>
            </w:r>
            <w:r w:rsidR="007A5DE2">
              <w:rPr>
                <w:color w:val="000000"/>
              </w:rPr>
              <w:tab/>
              <w:t>3</w:t>
            </w:r>
          </w:hyperlink>
        </w:p>
        <w:p w:rsidR="00C65A8B" w:rsidRDefault="00000000">
          <w:pPr>
            <w:pBdr>
              <w:top w:val="nil"/>
              <w:left w:val="nil"/>
              <w:bottom w:val="nil"/>
              <w:right w:val="nil"/>
              <w:between w:val="nil"/>
            </w:pBdr>
            <w:tabs>
              <w:tab w:val="right" w:pos="9350"/>
            </w:tabs>
            <w:spacing w:after="100" w:line="480" w:lineRule="auto"/>
            <w:rPr>
              <w:rFonts w:ascii="Calibri" w:eastAsia="Calibri" w:hAnsi="Calibri" w:cs="Calibri"/>
              <w:color w:val="000000"/>
              <w:sz w:val="22"/>
              <w:szCs w:val="22"/>
            </w:rPr>
          </w:pPr>
          <w:hyperlink w:anchor="_heading=h.4d34og8">
            <w:r w:rsidR="007A5DE2">
              <w:rPr>
                <w:color w:val="000000"/>
              </w:rPr>
              <w:t>FINANCIAL STATEMENT OF THE DEPARTMENT</w:t>
            </w:r>
            <w:r w:rsidR="007A5DE2">
              <w:rPr>
                <w:color w:val="000000"/>
              </w:rPr>
              <w:tab/>
              <w:t>3</w:t>
            </w:r>
          </w:hyperlink>
        </w:p>
        <w:p w:rsidR="00C65A8B" w:rsidRDefault="00000000">
          <w:pPr>
            <w:pBdr>
              <w:top w:val="nil"/>
              <w:left w:val="nil"/>
              <w:bottom w:val="nil"/>
              <w:right w:val="nil"/>
              <w:between w:val="nil"/>
            </w:pBdr>
            <w:tabs>
              <w:tab w:val="right" w:pos="9350"/>
            </w:tabs>
            <w:spacing w:after="100" w:line="480" w:lineRule="auto"/>
            <w:rPr>
              <w:rFonts w:ascii="Calibri" w:eastAsia="Calibri" w:hAnsi="Calibri" w:cs="Calibri"/>
              <w:color w:val="000000"/>
              <w:sz w:val="22"/>
              <w:szCs w:val="22"/>
            </w:rPr>
          </w:pPr>
          <w:hyperlink w:anchor="_heading=h.2s8eyo1">
            <w:r w:rsidR="007A5DE2">
              <w:rPr>
                <w:color w:val="000000"/>
              </w:rPr>
              <w:t>WELFARE OF THE DEPARTMENT</w:t>
            </w:r>
            <w:r w:rsidR="007A5DE2">
              <w:rPr>
                <w:color w:val="000000"/>
              </w:rPr>
              <w:tab/>
              <w:t>4</w:t>
            </w:r>
          </w:hyperlink>
        </w:p>
        <w:p w:rsidR="00C65A8B" w:rsidRDefault="00000000">
          <w:pPr>
            <w:pBdr>
              <w:top w:val="nil"/>
              <w:left w:val="nil"/>
              <w:bottom w:val="nil"/>
              <w:right w:val="nil"/>
              <w:between w:val="nil"/>
            </w:pBdr>
            <w:tabs>
              <w:tab w:val="right" w:pos="9350"/>
            </w:tabs>
            <w:spacing w:after="100" w:line="480" w:lineRule="auto"/>
            <w:rPr>
              <w:rFonts w:ascii="Calibri" w:eastAsia="Calibri" w:hAnsi="Calibri" w:cs="Calibri"/>
              <w:color w:val="000000"/>
              <w:sz w:val="22"/>
              <w:szCs w:val="22"/>
            </w:rPr>
          </w:pPr>
          <w:hyperlink w:anchor="_heading=h.17dp8vu">
            <w:r w:rsidR="007A5DE2">
              <w:rPr>
                <w:color w:val="000000"/>
              </w:rPr>
              <w:t>APPENDICES</w:t>
            </w:r>
            <w:r w:rsidR="007A5DE2">
              <w:rPr>
                <w:color w:val="000000"/>
              </w:rPr>
              <w:tab/>
              <w:t>4</w:t>
            </w:r>
          </w:hyperlink>
        </w:p>
        <w:p w:rsidR="00C65A8B" w:rsidRDefault="007A5DE2">
          <w:pPr>
            <w:spacing w:line="480" w:lineRule="auto"/>
          </w:pPr>
          <w:r>
            <w:fldChar w:fldCharType="end"/>
          </w:r>
        </w:p>
      </w:sdtContent>
    </w:sdt>
    <w:p w:rsidR="00C65A8B" w:rsidRDefault="00C65A8B">
      <w:pPr>
        <w:pStyle w:val="Heading1"/>
      </w:pPr>
    </w:p>
    <w:p w:rsidR="00C65A8B" w:rsidRDefault="007A5DE2">
      <w:pPr>
        <w:pStyle w:val="Heading1"/>
        <w:jc w:val="both"/>
      </w:pPr>
      <w:bookmarkStart w:id="2" w:name="_heading=h.1fob9te" w:colFirst="0" w:colLast="0"/>
      <w:bookmarkEnd w:id="2"/>
      <w:r>
        <w:lastRenderedPageBreak/>
        <w:t>GENERAL OVERVIEW</w:t>
      </w:r>
    </w:p>
    <w:p w:rsidR="00B023B4" w:rsidRDefault="00B023B4" w:rsidP="00B023B4">
      <w:pPr>
        <w:spacing w:line="360" w:lineRule="auto"/>
        <w:jc w:val="both"/>
      </w:pPr>
      <w:r>
        <w:t>During the month of March, the Media, Technical, and Information Department played a crucial role in the successful celebration of the commission's 5th-year anniversary. The department undertook various tasks and activities to ensure a memorable and engaging experience for the commission and its members.</w:t>
      </w:r>
    </w:p>
    <w:p w:rsidR="00B023B4" w:rsidRDefault="00B023B4" w:rsidP="00B023B4">
      <w:pPr>
        <w:spacing w:line="360" w:lineRule="auto"/>
        <w:jc w:val="both"/>
      </w:pPr>
      <w:r>
        <w:t>Anniversary Activities: The department actively participated in organizing and covering the anniversary week activities. These included Movie Night, Commission and World Intercession Day, Recreational Activities, Orphanage Visitations, and the Thanksgiving Service.</w:t>
      </w:r>
    </w:p>
    <w:p w:rsidR="00B023B4" w:rsidRDefault="00B023B4" w:rsidP="00B023B4">
      <w:pPr>
        <w:spacing w:line="360" w:lineRule="auto"/>
        <w:jc w:val="both"/>
      </w:pPr>
      <w:r>
        <w:t>Event Coverage: The department took responsibility for capturing video and picture coverage of all the anniversary events. Their efforts aimed to document the memorable moments and create a visual and audio record of the celebrations.</w:t>
      </w:r>
    </w:p>
    <w:p w:rsidR="00B023B4" w:rsidRDefault="00B023B4" w:rsidP="00B023B4">
      <w:pPr>
        <w:spacing w:line="360" w:lineRule="auto"/>
        <w:jc w:val="both"/>
      </w:pPr>
      <w:r>
        <w:t xml:space="preserve">Fundraising: The department proactively raised funds for the equipment to be rented, both from its members and with the support of the Finance Department. This collaborative effort helped finance the tasks executed during </w:t>
      </w:r>
      <w:r w:rsidR="009560DD">
        <w:t>the various</w:t>
      </w:r>
      <w:r>
        <w:t xml:space="preserve"> activities and initiatives during the anniversary week.</w:t>
      </w:r>
    </w:p>
    <w:p w:rsidR="00B023B4" w:rsidRDefault="00B023B4" w:rsidP="00B023B4">
      <w:pPr>
        <w:spacing w:line="360" w:lineRule="auto"/>
        <w:jc w:val="both"/>
      </w:pPr>
      <w:r>
        <w:t>Awareness Videos: To generate public interest and engagement, the department created awareness videos for social media consumption. These videos featured commission members expressing their well wishes and congratulations on the commission's 5th-year anniversary. After effects animations were utilized to enhance the visual appeal and impact of these videos.</w:t>
      </w:r>
    </w:p>
    <w:p w:rsidR="00B023B4" w:rsidRDefault="00B023B4" w:rsidP="00B023B4">
      <w:pPr>
        <w:spacing w:line="360" w:lineRule="auto"/>
        <w:jc w:val="both"/>
      </w:pPr>
      <w:r>
        <w:t>Decorations and Arrangements: While no additional decorations were mentioned, the department ensured that the venues for the anniversary events were appropriately set up and prepared to create a festive atmosphere.</w:t>
      </w:r>
    </w:p>
    <w:p w:rsidR="00B023B4" w:rsidRDefault="00B023B4" w:rsidP="00B023B4">
      <w:pPr>
        <w:spacing w:line="360" w:lineRule="auto"/>
        <w:jc w:val="both"/>
      </w:pPr>
      <w:r>
        <w:t xml:space="preserve">Live Streaming and Highlights: The department successfully engaged in live streaming on social media platforms and shared post-event highlights to allow broader participation and viewership of the anniversary activities. The rental of </w:t>
      </w:r>
      <w:r>
        <w:lastRenderedPageBreak/>
        <w:t>cameras and other equipment enabled them to provide extensive coverage, particularly for the Thanksgiving Service and Recreational Activities.</w:t>
      </w:r>
    </w:p>
    <w:p w:rsidR="00B023B4" w:rsidRDefault="00B023B4" w:rsidP="00B023B4">
      <w:pPr>
        <w:spacing w:line="360" w:lineRule="auto"/>
        <w:jc w:val="both"/>
      </w:pPr>
      <w:r>
        <w:t>Routine Service Posts: The department continued with its routine duties by sharing Rhema and Epoikodomeo Service flyers on WhatsApp and Instagram. This consistent communication helped keep the commission members informed and engaged with the regular services.</w:t>
      </w:r>
    </w:p>
    <w:p w:rsidR="00B023B4" w:rsidRDefault="00B023B4" w:rsidP="00B023B4">
      <w:pPr>
        <w:spacing w:line="360" w:lineRule="auto"/>
        <w:jc w:val="both"/>
      </w:pPr>
      <w:r>
        <w:t>Technical Upgrades: No significant technical upgrades or changes were implemented during March.</w:t>
      </w:r>
    </w:p>
    <w:p w:rsidR="00B023B4" w:rsidRDefault="00B023B4" w:rsidP="00B023B4">
      <w:pPr>
        <w:spacing w:line="360" w:lineRule="auto"/>
        <w:jc w:val="both"/>
      </w:pPr>
      <w:r>
        <w:t>Commission's Daily Quotes: There were no special projects or tasks related to the commission's daily quotes during this period.</w:t>
      </w:r>
    </w:p>
    <w:p w:rsidR="00B023B4" w:rsidRDefault="00B023B4" w:rsidP="00B023B4">
      <w:pPr>
        <w:spacing w:line="360" w:lineRule="auto"/>
        <w:jc w:val="both"/>
      </w:pPr>
      <w:r>
        <w:t>Fiber Broadband Renewal: The department renewed the Vodafone Fiber Broadband service as part of their standard operations. However, due to the increased demand for internet data during the anniversary week, additional purchases were made to ensure uninterrupted coverage and streaming.</w:t>
      </w:r>
    </w:p>
    <w:p w:rsidR="00C65A8B" w:rsidRDefault="00B023B4" w:rsidP="00B023B4">
      <w:pPr>
        <w:spacing w:line="360" w:lineRule="auto"/>
        <w:jc w:val="both"/>
      </w:pPr>
      <w:r>
        <w:t>Overall, the Media, Technical, and Information Department showcased their dedication and creativity in executing the anniversary activities, capturing memorable moments, and maintaining effective communication with the commission</w:t>
      </w:r>
      <w:r w:rsidR="00F50714">
        <w:t>’s</w:t>
      </w:r>
      <w:r>
        <w:t xml:space="preserve"> community.</w:t>
      </w:r>
    </w:p>
    <w:p w:rsidR="00C65A8B" w:rsidRDefault="00C65A8B">
      <w:pPr>
        <w:spacing w:after="240" w:line="360" w:lineRule="auto"/>
        <w:jc w:val="both"/>
      </w:pPr>
    </w:p>
    <w:p w:rsidR="00C65A8B" w:rsidRDefault="00C65A8B">
      <w:pPr>
        <w:spacing w:after="240" w:line="360" w:lineRule="auto"/>
        <w:jc w:val="both"/>
      </w:pPr>
    </w:p>
    <w:p w:rsidR="00C65A8B" w:rsidRDefault="00C65A8B">
      <w:pPr>
        <w:spacing w:after="240" w:line="360" w:lineRule="auto"/>
        <w:jc w:val="both"/>
      </w:pPr>
    </w:p>
    <w:p w:rsidR="00C65A8B" w:rsidRDefault="00C65A8B">
      <w:pPr>
        <w:spacing w:after="240" w:line="360" w:lineRule="auto"/>
        <w:jc w:val="both"/>
      </w:pPr>
    </w:p>
    <w:p w:rsidR="00C65A8B" w:rsidRDefault="00C65A8B">
      <w:pPr>
        <w:spacing w:after="240" w:line="360" w:lineRule="auto"/>
        <w:jc w:val="both"/>
      </w:pPr>
    </w:p>
    <w:p w:rsidR="00C65A8B" w:rsidRDefault="00C65A8B">
      <w:pPr>
        <w:pStyle w:val="Heading1"/>
        <w:jc w:val="both"/>
      </w:pPr>
    </w:p>
    <w:p w:rsidR="00C65A8B" w:rsidRDefault="007A5DE2">
      <w:pPr>
        <w:pStyle w:val="Heading1"/>
        <w:jc w:val="both"/>
      </w:pPr>
      <w:bookmarkStart w:id="3" w:name="_heading=h.3znysh7" w:colFirst="0" w:colLast="0"/>
      <w:bookmarkEnd w:id="3"/>
      <w:r>
        <w:lastRenderedPageBreak/>
        <w:t xml:space="preserve">PROJECT(S) </w:t>
      </w:r>
    </w:p>
    <w:p w:rsidR="00C65A8B" w:rsidRDefault="00F50714">
      <w:pPr>
        <w:jc w:val="both"/>
      </w:pPr>
      <w:r w:rsidRPr="00F50714">
        <w:t>No projects were embarked on in the month of</w:t>
      </w:r>
      <w:r>
        <w:t xml:space="preserve"> March</w:t>
      </w:r>
    </w:p>
    <w:p w:rsidR="00C65A8B" w:rsidRDefault="00C65A8B">
      <w:pPr>
        <w:jc w:val="both"/>
      </w:pPr>
    </w:p>
    <w:p w:rsidR="00C65A8B" w:rsidRDefault="00C65A8B">
      <w:pPr>
        <w:jc w:val="both"/>
      </w:pPr>
    </w:p>
    <w:p w:rsidR="00F50714" w:rsidRDefault="00F50714" w:rsidP="00F50714">
      <w:pPr>
        <w:pStyle w:val="Heading1"/>
        <w:jc w:val="both"/>
      </w:pPr>
      <w:bookmarkStart w:id="4" w:name="_heading=h.2et92p0" w:colFirst="0" w:colLast="0"/>
      <w:bookmarkStart w:id="5" w:name="_Toc129964297"/>
      <w:bookmarkEnd w:id="4"/>
      <w:r>
        <w:t>ASSIGNMENTS</w:t>
      </w:r>
      <w:bookmarkEnd w:id="5"/>
    </w:p>
    <w:p w:rsidR="00F50714" w:rsidRDefault="00F50714" w:rsidP="00F50714">
      <w:pPr>
        <w:pStyle w:val="Heading1"/>
        <w:jc w:val="both"/>
      </w:pPr>
      <w:bookmarkStart w:id="6" w:name="_Toc129964298"/>
      <w:r w:rsidRPr="004D7F93">
        <w:rPr>
          <w:b w:val="0"/>
          <w:sz w:val="28"/>
          <w:szCs w:val="28"/>
        </w:rPr>
        <w:t>Not applicable.</w:t>
      </w:r>
      <w:bookmarkEnd w:id="6"/>
    </w:p>
    <w:p w:rsidR="00F50714" w:rsidRDefault="00F50714" w:rsidP="00F50714">
      <w:pPr>
        <w:pStyle w:val="Heading1"/>
        <w:jc w:val="both"/>
      </w:pPr>
      <w:bookmarkStart w:id="7" w:name="_Toc129964299"/>
      <w:r>
        <w:t>TIMELINES FOR PROJECTS</w:t>
      </w:r>
      <w:bookmarkEnd w:id="7"/>
    </w:p>
    <w:p w:rsidR="00F50714" w:rsidRDefault="00F50714" w:rsidP="00F50714">
      <w:pPr>
        <w:spacing w:line="360" w:lineRule="auto"/>
        <w:jc w:val="both"/>
      </w:pPr>
      <w:r w:rsidRPr="004D7F93">
        <w:t>Not applicable.</w:t>
      </w:r>
    </w:p>
    <w:p w:rsidR="00F50714" w:rsidRDefault="00F50714" w:rsidP="00F50714">
      <w:pPr>
        <w:spacing w:line="360" w:lineRule="auto"/>
        <w:jc w:val="both"/>
      </w:pPr>
    </w:p>
    <w:p w:rsidR="00F50714" w:rsidRDefault="00F50714" w:rsidP="00F50714">
      <w:pPr>
        <w:pStyle w:val="Heading1"/>
        <w:jc w:val="both"/>
      </w:pPr>
      <w:bookmarkStart w:id="8" w:name="_Toc129964300"/>
      <w:r>
        <w:t>STRATEGIES FOR EXECUTION OF PROJECTS</w:t>
      </w:r>
      <w:bookmarkEnd w:id="8"/>
    </w:p>
    <w:p w:rsidR="00F50714" w:rsidRDefault="00F50714" w:rsidP="00F50714">
      <w:pPr>
        <w:pStyle w:val="Heading1"/>
        <w:jc w:val="both"/>
        <w:rPr>
          <w:b w:val="0"/>
          <w:sz w:val="28"/>
          <w:szCs w:val="28"/>
        </w:rPr>
      </w:pPr>
      <w:bookmarkStart w:id="9" w:name="_Toc129964301"/>
      <w:r w:rsidRPr="004D7F93">
        <w:rPr>
          <w:b w:val="0"/>
          <w:sz w:val="28"/>
          <w:szCs w:val="28"/>
        </w:rPr>
        <w:t>Not applicable.</w:t>
      </w:r>
      <w:bookmarkEnd w:id="9"/>
    </w:p>
    <w:p w:rsidR="00F50714" w:rsidRDefault="00F50714">
      <w:pPr>
        <w:pStyle w:val="Heading1"/>
        <w:jc w:val="both"/>
      </w:pPr>
      <w:bookmarkStart w:id="10" w:name="_heading=h.1t3h5sf" w:colFirst="0" w:colLast="0"/>
      <w:bookmarkEnd w:id="10"/>
    </w:p>
    <w:p w:rsidR="00F50714" w:rsidRDefault="00F50714" w:rsidP="00F50714"/>
    <w:p w:rsidR="00F50714" w:rsidRDefault="00F50714" w:rsidP="00F50714"/>
    <w:p w:rsidR="00F50714" w:rsidRDefault="00F50714" w:rsidP="00F50714"/>
    <w:p w:rsidR="00F50714" w:rsidRDefault="00F50714" w:rsidP="00F50714"/>
    <w:p w:rsidR="00F50714" w:rsidRDefault="00F50714" w:rsidP="00F50714"/>
    <w:p w:rsidR="00F50714" w:rsidRDefault="00F50714" w:rsidP="00F50714"/>
    <w:p w:rsidR="00F50714" w:rsidRDefault="00F50714" w:rsidP="00F50714"/>
    <w:p w:rsidR="00F50714" w:rsidRDefault="00F50714" w:rsidP="00F50714"/>
    <w:p w:rsidR="00F50714" w:rsidRDefault="00F50714" w:rsidP="00F50714"/>
    <w:p w:rsidR="00F50714" w:rsidRDefault="00F50714" w:rsidP="00F50714"/>
    <w:p w:rsidR="00F50714" w:rsidRDefault="00F50714" w:rsidP="00F50714"/>
    <w:p w:rsidR="00F50714" w:rsidRDefault="00F50714" w:rsidP="00F50714"/>
    <w:p w:rsidR="00F50714" w:rsidRDefault="00F50714" w:rsidP="00F50714"/>
    <w:p w:rsidR="00F50714" w:rsidRDefault="00F50714" w:rsidP="00F50714"/>
    <w:p w:rsidR="00F50714" w:rsidRDefault="00F50714" w:rsidP="00F50714"/>
    <w:p w:rsidR="00F50714" w:rsidRDefault="00F50714" w:rsidP="00F50714"/>
    <w:p w:rsidR="00F50714" w:rsidRPr="00F50714" w:rsidRDefault="00F50714" w:rsidP="00F50714"/>
    <w:p w:rsidR="00C65A8B" w:rsidRDefault="007A5DE2">
      <w:pPr>
        <w:pStyle w:val="Heading1"/>
        <w:jc w:val="both"/>
      </w:pPr>
      <w:r>
        <w:lastRenderedPageBreak/>
        <w:t>PROGRESS REPORT</w:t>
      </w:r>
    </w:p>
    <w:p w:rsidR="00F50714" w:rsidRDefault="00F50714" w:rsidP="00F50714">
      <w:pPr>
        <w:spacing w:line="360" w:lineRule="auto"/>
        <w:jc w:val="both"/>
      </w:pPr>
      <w:r>
        <w:t>Successful Anniversary Celebrations: The media, technical, and information department played a pivotal role in organizing and executing the commission's 5th-year anniversary celebrations throughout March. The department contributed to the overall success of the event by actively engaging in various tasks and activities.</w:t>
      </w:r>
    </w:p>
    <w:p w:rsidR="00F50714" w:rsidRDefault="00F50714" w:rsidP="00F50714">
      <w:pPr>
        <w:spacing w:line="360" w:lineRule="auto"/>
        <w:jc w:val="both"/>
      </w:pPr>
      <w:r>
        <w:t>Comprehensive Event Coverage: The department provided extensive video and picture coverage for all the anniversary activities, ensuring that the significant moments and highlights were captured and preserved for future reference and sharing.</w:t>
      </w:r>
    </w:p>
    <w:p w:rsidR="00F50714" w:rsidRDefault="00F50714" w:rsidP="00F50714">
      <w:pPr>
        <w:spacing w:line="360" w:lineRule="auto"/>
        <w:jc w:val="both"/>
      </w:pPr>
      <w:r>
        <w:t>Fundraising Efforts: In their continued commitment to supporting the anniversary celebrations, the department actively raised funds from its members and received support from the Finance Department. These funds contributed to the financing of the various anniversary activities and events.</w:t>
      </w:r>
    </w:p>
    <w:p w:rsidR="00F50714" w:rsidRDefault="00F50714" w:rsidP="00F50714">
      <w:pPr>
        <w:spacing w:line="360" w:lineRule="auto"/>
        <w:jc w:val="both"/>
      </w:pPr>
      <w:r>
        <w:t>Awareness Videos: The department created awareness videos specifically for social media consumption, effectively publicizing the 5th-year anniversary of the commission. These videos featured church members expressing their well wishes and congratulations to the commission, accompanied by captivating after-effects animations.</w:t>
      </w:r>
    </w:p>
    <w:p w:rsidR="00F50714" w:rsidRDefault="00F50714" w:rsidP="00F50714">
      <w:pPr>
        <w:spacing w:line="360" w:lineRule="auto"/>
        <w:jc w:val="both"/>
      </w:pPr>
      <w:r>
        <w:t>Live Streaming and Post-Event Highlights: The department engaged in live streaming on the commission's social media platforms during the anniversary events. They rented cameras and other necessary equipment to ensure comprehensive coverage of the events, particularly the Thanksgiving Service and Recreational Activities. Additionally, they produced post-event highlights to recap and share the memorable moments with the wider audience.</w:t>
      </w:r>
    </w:p>
    <w:p w:rsidR="00F50714" w:rsidRDefault="00F50714" w:rsidP="00F50714">
      <w:pPr>
        <w:spacing w:line="360" w:lineRule="auto"/>
        <w:jc w:val="both"/>
      </w:pPr>
    </w:p>
    <w:p w:rsidR="00F50714" w:rsidRDefault="00F50714" w:rsidP="00F50714">
      <w:pPr>
        <w:spacing w:line="360" w:lineRule="auto"/>
        <w:jc w:val="both"/>
      </w:pPr>
      <w:r>
        <w:t xml:space="preserve">Routine Responsibilities: Alongside the anniversary activities, the department diligently carried out their routine duties, including the timely creation and </w:t>
      </w:r>
      <w:r>
        <w:lastRenderedPageBreak/>
        <w:t>distribution of Rhema and Epoikodomeo Service flyers on WhatsApp and Instagram. These routine posts ensured consistent communication and engagement with the church members.</w:t>
      </w:r>
    </w:p>
    <w:p w:rsidR="00C65A8B" w:rsidRDefault="00F50714" w:rsidP="00F50714">
      <w:pPr>
        <w:spacing w:line="360" w:lineRule="auto"/>
        <w:jc w:val="both"/>
      </w:pPr>
      <w:r>
        <w:t>Additional Internet Data Allocation: In order to accommodate the increased demand for internet usage during the anniversary week, the department made additional purchases of internet data to supplement the standard renewal of the Vodafone Fiber Broadband subscription.</w:t>
      </w:r>
    </w:p>
    <w:p w:rsidR="00C65A8B" w:rsidRDefault="00C65A8B">
      <w:pPr>
        <w:pStyle w:val="Heading1"/>
        <w:jc w:val="both"/>
      </w:pPr>
    </w:p>
    <w:p w:rsidR="009560DD" w:rsidRDefault="009560DD" w:rsidP="009560DD">
      <w:pPr>
        <w:pStyle w:val="ListParagraph"/>
        <w:spacing w:line="360" w:lineRule="auto"/>
        <w:rPr>
          <w:b/>
          <w:bCs/>
          <w:u w:val="single"/>
        </w:rPr>
      </w:pPr>
    </w:p>
    <w:p w:rsidR="009560DD" w:rsidRPr="00D05E3C" w:rsidRDefault="009560DD" w:rsidP="009560DD">
      <w:pPr>
        <w:pStyle w:val="ListParagraph"/>
        <w:spacing w:line="360" w:lineRule="auto"/>
        <w:jc w:val="center"/>
        <w:rPr>
          <w:b/>
          <w:bCs/>
          <w:u w:val="single"/>
        </w:rPr>
      </w:pPr>
      <w:r w:rsidRPr="00D05E3C">
        <w:rPr>
          <w:b/>
          <w:bCs/>
          <w:u w:val="single"/>
        </w:rPr>
        <w:t>SOCIAL MEDIA STATISTICS (</w:t>
      </w:r>
      <w:r>
        <w:rPr>
          <w:b/>
          <w:bCs/>
          <w:u w:val="single"/>
        </w:rPr>
        <w:t>MARCH</w:t>
      </w:r>
      <w:r w:rsidRPr="00D05E3C">
        <w:rPr>
          <w:b/>
          <w:bCs/>
          <w:u w:val="single"/>
        </w:rPr>
        <w:t>)</w:t>
      </w:r>
    </w:p>
    <w:tbl>
      <w:tblPr>
        <w:tblStyle w:val="TableGrid"/>
        <w:tblW w:w="9360" w:type="dxa"/>
        <w:tblInd w:w="85" w:type="dxa"/>
        <w:tblLook w:val="04A0" w:firstRow="1" w:lastRow="0" w:firstColumn="1" w:lastColumn="0" w:noHBand="0" w:noVBand="1"/>
      </w:tblPr>
      <w:tblGrid>
        <w:gridCol w:w="2019"/>
        <w:gridCol w:w="2586"/>
        <w:gridCol w:w="2345"/>
        <w:gridCol w:w="2410"/>
      </w:tblGrid>
      <w:tr w:rsidR="009560DD" w:rsidTr="00854A27">
        <w:tc>
          <w:tcPr>
            <w:tcW w:w="2070" w:type="dxa"/>
          </w:tcPr>
          <w:p w:rsidR="009560DD" w:rsidRDefault="009560DD" w:rsidP="00854A27">
            <w:pPr>
              <w:spacing w:line="360" w:lineRule="auto"/>
            </w:pPr>
            <w:r w:rsidRPr="002F0899">
              <w:rPr>
                <w:b/>
                <w:bCs/>
              </w:rPr>
              <w:t xml:space="preserve">FACEBOOK </w:t>
            </w:r>
          </w:p>
        </w:tc>
        <w:tc>
          <w:tcPr>
            <w:tcW w:w="2610" w:type="dxa"/>
          </w:tcPr>
          <w:p w:rsidR="009560DD" w:rsidRDefault="009560DD" w:rsidP="00854A27">
            <w:pPr>
              <w:spacing w:line="360" w:lineRule="auto"/>
            </w:pPr>
            <w:r w:rsidRPr="00781A2A">
              <w:rPr>
                <w:b/>
                <w:bCs/>
              </w:rPr>
              <w:t>INSTAGRAM</w:t>
            </w:r>
          </w:p>
        </w:tc>
        <w:tc>
          <w:tcPr>
            <w:tcW w:w="2520" w:type="dxa"/>
          </w:tcPr>
          <w:p w:rsidR="009560DD" w:rsidRPr="00781A2A" w:rsidRDefault="009560DD" w:rsidP="00854A27">
            <w:pPr>
              <w:spacing w:line="360" w:lineRule="auto"/>
              <w:rPr>
                <w:b/>
                <w:bCs/>
              </w:rPr>
            </w:pPr>
            <w:r>
              <w:rPr>
                <w:b/>
                <w:bCs/>
              </w:rPr>
              <w:t>YOUTUBE</w:t>
            </w:r>
          </w:p>
        </w:tc>
        <w:tc>
          <w:tcPr>
            <w:tcW w:w="2160" w:type="dxa"/>
          </w:tcPr>
          <w:p w:rsidR="009560DD" w:rsidRPr="00781A2A" w:rsidRDefault="009560DD" w:rsidP="00854A27">
            <w:pPr>
              <w:spacing w:line="360" w:lineRule="auto"/>
              <w:rPr>
                <w:b/>
                <w:bCs/>
              </w:rPr>
            </w:pPr>
            <w:r>
              <w:rPr>
                <w:b/>
                <w:bCs/>
              </w:rPr>
              <w:t>TWITTER</w:t>
            </w:r>
          </w:p>
        </w:tc>
      </w:tr>
      <w:tr w:rsidR="009560DD" w:rsidTr="00854A27">
        <w:tc>
          <w:tcPr>
            <w:tcW w:w="2070" w:type="dxa"/>
          </w:tcPr>
          <w:p w:rsidR="009560DD" w:rsidRDefault="009560DD" w:rsidP="00854A27">
            <w:pPr>
              <w:spacing w:line="360" w:lineRule="auto"/>
            </w:pPr>
            <w:r w:rsidRPr="002F0899">
              <w:t xml:space="preserve">Reach: </w:t>
            </w:r>
            <w:r>
              <w:t>7,492</w:t>
            </w:r>
          </w:p>
        </w:tc>
        <w:tc>
          <w:tcPr>
            <w:tcW w:w="2610" w:type="dxa"/>
          </w:tcPr>
          <w:p w:rsidR="009560DD" w:rsidRDefault="009560DD" w:rsidP="00854A27">
            <w:pPr>
              <w:spacing w:line="360" w:lineRule="auto"/>
            </w:pPr>
            <w:r w:rsidRPr="00781A2A">
              <w:t xml:space="preserve">Reach: </w:t>
            </w:r>
            <w:r>
              <w:t>2</w:t>
            </w:r>
            <w:r>
              <w:t>,</w:t>
            </w:r>
            <w:r>
              <w:t>700</w:t>
            </w:r>
          </w:p>
        </w:tc>
        <w:tc>
          <w:tcPr>
            <w:tcW w:w="2520" w:type="dxa"/>
          </w:tcPr>
          <w:p w:rsidR="009560DD" w:rsidRPr="00781A2A" w:rsidRDefault="009560DD" w:rsidP="00854A27">
            <w:pPr>
              <w:spacing w:line="360" w:lineRule="auto"/>
            </w:pPr>
            <w:r w:rsidRPr="00CA1D64">
              <w:t>Subscribers</w:t>
            </w:r>
            <w:r>
              <w:t xml:space="preserve">: </w:t>
            </w:r>
            <w:r>
              <w:t>393</w:t>
            </w:r>
          </w:p>
        </w:tc>
        <w:tc>
          <w:tcPr>
            <w:tcW w:w="2160" w:type="dxa"/>
          </w:tcPr>
          <w:p w:rsidR="009560DD" w:rsidRPr="00781A2A" w:rsidRDefault="009560DD" w:rsidP="00854A27">
            <w:pPr>
              <w:spacing w:line="360" w:lineRule="auto"/>
            </w:pPr>
            <w:r>
              <w:t>Followers: 31</w:t>
            </w:r>
          </w:p>
        </w:tc>
      </w:tr>
      <w:tr w:rsidR="009560DD" w:rsidTr="00854A27">
        <w:tc>
          <w:tcPr>
            <w:tcW w:w="2070" w:type="dxa"/>
          </w:tcPr>
          <w:p w:rsidR="009560DD" w:rsidRDefault="009560DD" w:rsidP="00854A27">
            <w:pPr>
              <w:spacing w:line="360" w:lineRule="auto"/>
            </w:pPr>
            <w:r w:rsidRPr="002F0899">
              <w:t xml:space="preserve">New Likes: </w:t>
            </w:r>
            <w:r>
              <w:t>12</w:t>
            </w:r>
          </w:p>
        </w:tc>
        <w:tc>
          <w:tcPr>
            <w:tcW w:w="2610" w:type="dxa"/>
          </w:tcPr>
          <w:p w:rsidR="009560DD" w:rsidRDefault="009560DD" w:rsidP="00854A27">
            <w:pPr>
              <w:spacing w:line="360" w:lineRule="auto"/>
            </w:pPr>
            <w:r w:rsidRPr="00781A2A">
              <w:t xml:space="preserve">Profile Visits: </w:t>
            </w:r>
            <w:r>
              <w:t>334</w:t>
            </w:r>
          </w:p>
        </w:tc>
        <w:tc>
          <w:tcPr>
            <w:tcW w:w="2520" w:type="dxa"/>
          </w:tcPr>
          <w:p w:rsidR="009560DD" w:rsidRPr="00781A2A" w:rsidRDefault="009560DD" w:rsidP="00854A27">
            <w:pPr>
              <w:spacing w:line="360" w:lineRule="auto"/>
            </w:pPr>
            <w:r w:rsidRPr="00CA1D64">
              <w:t>Watch Time</w:t>
            </w:r>
            <w:r>
              <w:t xml:space="preserve">: </w:t>
            </w:r>
            <w:r>
              <w:t>245.4</w:t>
            </w:r>
          </w:p>
        </w:tc>
        <w:tc>
          <w:tcPr>
            <w:tcW w:w="2160" w:type="dxa"/>
          </w:tcPr>
          <w:p w:rsidR="009560DD" w:rsidRPr="00781A2A" w:rsidRDefault="009560DD" w:rsidP="00854A27">
            <w:pPr>
              <w:spacing w:line="360" w:lineRule="auto"/>
            </w:pPr>
            <w:r>
              <w:t>Impressions</w:t>
            </w:r>
            <w:r w:rsidRPr="00781A2A">
              <w:t>: </w:t>
            </w:r>
            <w:r w:rsidRPr="009560DD">
              <w:t>10.1K</w:t>
            </w:r>
          </w:p>
        </w:tc>
      </w:tr>
      <w:tr w:rsidR="009560DD" w:rsidTr="00854A27">
        <w:tc>
          <w:tcPr>
            <w:tcW w:w="2070" w:type="dxa"/>
          </w:tcPr>
          <w:p w:rsidR="009560DD" w:rsidRDefault="009560DD" w:rsidP="00854A27">
            <w:pPr>
              <w:spacing w:line="360" w:lineRule="auto"/>
            </w:pPr>
            <w:r w:rsidRPr="002F0899">
              <w:t xml:space="preserve">Page </w:t>
            </w:r>
            <w:r>
              <w:t>Visit</w:t>
            </w:r>
            <w:r w:rsidRPr="002F0899">
              <w:t xml:space="preserve">: </w:t>
            </w:r>
            <w:r>
              <w:t>297</w:t>
            </w:r>
          </w:p>
        </w:tc>
        <w:tc>
          <w:tcPr>
            <w:tcW w:w="2610" w:type="dxa"/>
          </w:tcPr>
          <w:p w:rsidR="009560DD" w:rsidRDefault="009560DD" w:rsidP="00854A27">
            <w:pPr>
              <w:spacing w:line="360" w:lineRule="auto"/>
            </w:pPr>
            <w:r w:rsidRPr="00781A2A">
              <w:t xml:space="preserve">Followers: </w:t>
            </w:r>
            <w:r>
              <w:t>1,</w:t>
            </w:r>
            <w:r>
              <w:t>340</w:t>
            </w:r>
          </w:p>
        </w:tc>
        <w:tc>
          <w:tcPr>
            <w:tcW w:w="2520" w:type="dxa"/>
          </w:tcPr>
          <w:p w:rsidR="009560DD" w:rsidRPr="00781A2A" w:rsidRDefault="009560DD" w:rsidP="00854A27">
            <w:pPr>
              <w:spacing w:line="360" w:lineRule="auto"/>
            </w:pPr>
            <w:r w:rsidRPr="00CA1D64">
              <w:t>Impressions</w:t>
            </w:r>
            <w:r>
              <w:t xml:space="preserve">: </w:t>
            </w:r>
            <w:r>
              <w:t>7,492</w:t>
            </w:r>
          </w:p>
        </w:tc>
        <w:tc>
          <w:tcPr>
            <w:tcW w:w="2160" w:type="dxa"/>
          </w:tcPr>
          <w:p w:rsidR="009560DD" w:rsidRPr="00781A2A" w:rsidRDefault="009560DD" w:rsidP="00854A27">
            <w:pPr>
              <w:spacing w:line="360" w:lineRule="auto"/>
            </w:pPr>
            <w:r>
              <w:t xml:space="preserve">Engagement:  </w:t>
            </w:r>
            <w:r>
              <w:t>3.30</w:t>
            </w:r>
            <w:r>
              <w:t>%</w:t>
            </w:r>
          </w:p>
        </w:tc>
      </w:tr>
      <w:tr w:rsidR="009560DD" w:rsidTr="00854A27">
        <w:trPr>
          <w:trHeight w:val="503"/>
        </w:trPr>
        <w:tc>
          <w:tcPr>
            <w:tcW w:w="2070" w:type="dxa"/>
          </w:tcPr>
          <w:p w:rsidR="009560DD" w:rsidRDefault="009560DD" w:rsidP="00854A27">
            <w:pPr>
              <w:spacing w:line="360" w:lineRule="auto"/>
            </w:pPr>
            <w:r>
              <w:t>Page Likes: 564</w:t>
            </w:r>
          </w:p>
        </w:tc>
        <w:tc>
          <w:tcPr>
            <w:tcW w:w="2610" w:type="dxa"/>
          </w:tcPr>
          <w:p w:rsidR="009560DD" w:rsidRDefault="009560DD" w:rsidP="00854A27">
            <w:pPr>
              <w:spacing w:line="360" w:lineRule="auto"/>
            </w:pPr>
            <w:r>
              <w:t>Impressions</w:t>
            </w:r>
            <w:r w:rsidRPr="00781A2A">
              <w:t>: </w:t>
            </w:r>
            <w:r>
              <w:t>16</w:t>
            </w:r>
            <w:r>
              <w:t>,</w:t>
            </w:r>
            <w:r>
              <w:t>407</w:t>
            </w:r>
          </w:p>
        </w:tc>
        <w:tc>
          <w:tcPr>
            <w:tcW w:w="2520" w:type="dxa"/>
          </w:tcPr>
          <w:p w:rsidR="009560DD" w:rsidRDefault="009560DD" w:rsidP="00854A27">
            <w:pPr>
              <w:spacing w:line="360" w:lineRule="auto"/>
            </w:pPr>
            <w:r w:rsidRPr="00CA1D64">
              <w:t>Video Views</w:t>
            </w:r>
            <w:r>
              <w:t xml:space="preserve">: </w:t>
            </w:r>
            <w:r>
              <w:t>2248</w:t>
            </w:r>
          </w:p>
        </w:tc>
        <w:tc>
          <w:tcPr>
            <w:tcW w:w="2160" w:type="dxa"/>
          </w:tcPr>
          <w:p w:rsidR="009560DD" w:rsidRDefault="009560DD" w:rsidP="00854A27">
            <w:pPr>
              <w:spacing w:line="360" w:lineRule="auto"/>
            </w:pPr>
            <w:r w:rsidRPr="00781A2A">
              <w:t>Profile Visits:</w:t>
            </w:r>
            <w:r>
              <w:t xml:space="preserve"> </w:t>
            </w:r>
            <w:r>
              <w:t>243</w:t>
            </w:r>
          </w:p>
        </w:tc>
      </w:tr>
      <w:tr w:rsidR="009560DD" w:rsidTr="00854A27">
        <w:tc>
          <w:tcPr>
            <w:tcW w:w="2070" w:type="dxa"/>
          </w:tcPr>
          <w:p w:rsidR="009560DD" w:rsidRDefault="009560DD" w:rsidP="00854A27">
            <w:pPr>
              <w:spacing w:line="360" w:lineRule="auto"/>
            </w:pPr>
            <w:r>
              <w:t xml:space="preserve">Followers: </w:t>
            </w:r>
            <w:r>
              <w:t>893</w:t>
            </w:r>
          </w:p>
        </w:tc>
        <w:tc>
          <w:tcPr>
            <w:tcW w:w="2610" w:type="dxa"/>
          </w:tcPr>
          <w:p w:rsidR="009560DD" w:rsidRPr="00781A2A" w:rsidRDefault="009560DD" w:rsidP="00854A27">
            <w:pPr>
              <w:spacing w:line="360" w:lineRule="auto"/>
            </w:pPr>
            <w:r>
              <w:t xml:space="preserve">Interactions: </w:t>
            </w:r>
            <w:r>
              <w:t>1</w:t>
            </w:r>
            <w:r w:rsidRPr="00CA1D64">
              <w:t>,</w:t>
            </w:r>
            <w:r>
              <w:t>258</w:t>
            </w:r>
          </w:p>
        </w:tc>
        <w:tc>
          <w:tcPr>
            <w:tcW w:w="2520" w:type="dxa"/>
          </w:tcPr>
          <w:p w:rsidR="009560DD" w:rsidRDefault="009560DD" w:rsidP="00854A27">
            <w:pPr>
              <w:spacing w:line="360" w:lineRule="auto"/>
            </w:pPr>
          </w:p>
        </w:tc>
        <w:tc>
          <w:tcPr>
            <w:tcW w:w="2160" w:type="dxa"/>
          </w:tcPr>
          <w:p w:rsidR="009560DD" w:rsidRDefault="009560DD" w:rsidP="00854A27">
            <w:pPr>
              <w:spacing w:line="360" w:lineRule="auto"/>
            </w:pPr>
          </w:p>
        </w:tc>
      </w:tr>
      <w:tr w:rsidR="009560DD" w:rsidTr="00854A27">
        <w:tc>
          <w:tcPr>
            <w:tcW w:w="2070" w:type="dxa"/>
          </w:tcPr>
          <w:p w:rsidR="009560DD" w:rsidRDefault="009560DD" w:rsidP="00854A27">
            <w:pPr>
              <w:spacing w:line="360" w:lineRule="auto"/>
            </w:pPr>
          </w:p>
        </w:tc>
        <w:tc>
          <w:tcPr>
            <w:tcW w:w="2610" w:type="dxa"/>
          </w:tcPr>
          <w:p w:rsidR="009560DD" w:rsidRDefault="009560DD" w:rsidP="00854A27">
            <w:pPr>
              <w:spacing w:line="360" w:lineRule="auto"/>
            </w:pPr>
            <w:r>
              <w:t xml:space="preserve">Engagement:  </w:t>
            </w:r>
            <w:r>
              <w:t>319</w:t>
            </w:r>
          </w:p>
        </w:tc>
        <w:tc>
          <w:tcPr>
            <w:tcW w:w="2520" w:type="dxa"/>
          </w:tcPr>
          <w:p w:rsidR="009560DD" w:rsidRDefault="009560DD" w:rsidP="00854A27">
            <w:pPr>
              <w:spacing w:line="360" w:lineRule="auto"/>
            </w:pPr>
          </w:p>
        </w:tc>
        <w:tc>
          <w:tcPr>
            <w:tcW w:w="2160" w:type="dxa"/>
          </w:tcPr>
          <w:p w:rsidR="009560DD" w:rsidRDefault="009560DD" w:rsidP="00854A27">
            <w:pPr>
              <w:spacing w:line="360" w:lineRule="auto"/>
            </w:pPr>
          </w:p>
        </w:tc>
      </w:tr>
    </w:tbl>
    <w:p w:rsidR="009560DD" w:rsidRDefault="009560DD" w:rsidP="009560DD">
      <w:pPr>
        <w:pStyle w:val="ListParagraph"/>
        <w:numPr>
          <w:ilvl w:val="0"/>
          <w:numId w:val="1"/>
        </w:numPr>
        <w:spacing w:line="360" w:lineRule="auto"/>
      </w:pPr>
    </w:p>
    <w:p w:rsidR="009560DD" w:rsidRDefault="009560DD" w:rsidP="009560DD"/>
    <w:p w:rsidR="009560DD" w:rsidRDefault="009560DD" w:rsidP="009560DD"/>
    <w:p w:rsidR="009560DD" w:rsidRDefault="009560DD" w:rsidP="009560DD"/>
    <w:p w:rsidR="009560DD" w:rsidRDefault="009560DD" w:rsidP="009560DD"/>
    <w:p w:rsidR="009560DD" w:rsidRDefault="009560DD" w:rsidP="009560DD"/>
    <w:p w:rsidR="009560DD" w:rsidRDefault="009560DD" w:rsidP="009560DD"/>
    <w:p w:rsidR="009560DD" w:rsidRDefault="009560DD" w:rsidP="009560DD"/>
    <w:p w:rsidR="009560DD" w:rsidRPr="009560DD" w:rsidRDefault="009560DD" w:rsidP="009560DD"/>
    <w:p w:rsidR="00C65A8B" w:rsidRDefault="007A5DE2">
      <w:pPr>
        <w:pStyle w:val="Heading1"/>
        <w:jc w:val="both"/>
      </w:pPr>
      <w:bookmarkStart w:id="11" w:name="_heading=h.4d34og8" w:colFirst="0" w:colLast="0"/>
      <w:bookmarkEnd w:id="11"/>
      <w:r>
        <w:t>FINANCIAL STATEMENT OF THE DEPARTMENT</w:t>
      </w:r>
    </w:p>
    <w:p w:rsidR="00C65A8B" w:rsidRDefault="007A5DE2">
      <w:pPr>
        <w:spacing w:line="360" w:lineRule="auto"/>
        <w:jc w:val="both"/>
      </w:pPr>
      <w:r>
        <w:t>Indicate budget for the month, income (source and amounts) and expenditure (purchases and amounts). Provide a summary and provide tables, figures, charts, etc. if available in appendices</w:t>
      </w:r>
    </w:p>
    <w:p w:rsidR="00C65A8B" w:rsidRDefault="00C65A8B">
      <w:pPr>
        <w:spacing w:line="360" w:lineRule="auto"/>
        <w:jc w:val="both"/>
      </w:pPr>
    </w:p>
    <w:p w:rsidR="00C65A8B" w:rsidRDefault="00C65A8B">
      <w:pPr>
        <w:pStyle w:val="Heading1"/>
        <w:jc w:val="both"/>
      </w:pPr>
    </w:p>
    <w:p w:rsidR="00F87888" w:rsidRDefault="00F87888" w:rsidP="00F87888">
      <w:pPr>
        <w:pStyle w:val="Heading1"/>
        <w:jc w:val="both"/>
      </w:pPr>
      <w:bookmarkStart w:id="12" w:name="_heading=h.2s8eyo1" w:colFirst="0" w:colLast="0"/>
      <w:bookmarkStart w:id="13" w:name="_Toc129958839"/>
      <w:bookmarkStart w:id="14" w:name="_Toc129964304"/>
      <w:bookmarkEnd w:id="12"/>
      <w:r>
        <w:t>WELFARE OF THE DEPARTMENT</w:t>
      </w:r>
      <w:bookmarkEnd w:id="13"/>
      <w:bookmarkEnd w:id="14"/>
    </w:p>
    <w:p w:rsidR="00F87888" w:rsidRDefault="00F87888" w:rsidP="00F87888">
      <w:pPr>
        <w:spacing w:line="360" w:lineRule="auto"/>
        <w:jc w:val="both"/>
      </w:pPr>
      <w:r>
        <w:t>Every member of the department was in good health throughout the month of March.</w:t>
      </w:r>
    </w:p>
    <w:p w:rsidR="00C65A8B" w:rsidRDefault="00C65A8B">
      <w:pPr>
        <w:spacing w:line="360" w:lineRule="auto"/>
        <w:jc w:val="both"/>
      </w:pPr>
    </w:p>
    <w:p w:rsidR="00C65A8B" w:rsidRDefault="00C65A8B">
      <w:pPr>
        <w:spacing w:line="360" w:lineRule="auto"/>
      </w:pPr>
    </w:p>
    <w:p w:rsidR="00C65A8B" w:rsidRDefault="00C65A8B">
      <w:pPr>
        <w:spacing w:line="360" w:lineRule="auto"/>
      </w:pPr>
    </w:p>
    <w:p w:rsidR="00C65A8B" w:rsidRDefault="00C65A8B">
      <w:pPr>
        <w:spacing w:line="360" w:lineRule="auto"/>
      </w:pPr>
    </w:p>
    <w:p w:rsidR="00C65A8B" w:rsidRDefault="00C65A8B">
      <w:pPr>
        <w:spacing w:line="360" w:lineRule="auto"/>
      </w:pPr>
    </w:p>
    <w:p w:rsidR="00C65A8B" w:rsidRDefault="00C65A8B">
      <w:pPr>
        <w:spacing w:line="360" w:lineRule="auto"/>
      </w:pPr>
    </w:p>
    <w:p w:rsidR="00C65A8B" w:rsidRDefault="00C65A8B">
      <w:pPr>
        <w:spacing w:line="360" w:lineRule="auto"/>
      </w:pPr>
    </w:p>
    <w:p w:rsidR="00C65A8B" w:rsidRDefault="00C65A8B">
      <w:pPr>
        <w:spacing w:line="360" w:lineRule="auto"/>
      </w:pPr>
    </w:p>
    <w:p w:rsidR="009560DD" w:rsidRDefault="009560DD">
      <w:pPr>
        <w:spacing w:line="360" w:lineRule="auto"/>
      </w:pPr>
    </w:p>
    <w:p w:rsidR="009560DD" w:rsidRDefault="009560DD">
      <w:pPr>
        <w:spacing w:line="360" w:lineRule="auto"/>
      </w:pPr>
    </w:p>
    <w:p w:rsidR="009560DD" w:rsidRDefault="009560DD">
      <w:pPr>
        <w:spacing w:line="360" w:lineRule="auto"/>
      </w:pPr>
    </w:p>
    <w:p w:rsidR="009560DD" w:rsidRDefault="009560DD">
      <w:pPr>
        <w:spacing w:line="360" w:lineRule="auto"/>
      </w:pPr>
    </w:p>
    <w:p w:rsidR="009560DD" w:rsidRDefault="009560DD">
      <w:pPr>
        <w:spacing w:line="360" w:lineRule="auto"/>
      </w:pPr>
    </w:p>
    <w:p w:rsidR="009560DD" w:rsidRDefault="009560DD">
      <w:pPr>
        <w:spacing w:line="360" w:lineRule="auto"/>
      </w:pPr>
    </w:p>
    <w:p w:rsidR="009560DD" w:rsidRDefault="009560DD">
      <w:pPr>
        <w:spacing w:line="360" w:lineRule="auto"/>
      </w:pPr>
    </w:p>
    <w:p w:rsidR="009560DD" w:rsidRDefault="009560DD">
      <w:pPr>
        <w:spacing w:line="360" w:lineRule="auto"/>
      </w:pPr>
    </w:p>
    <w:p w:rsidR="009560DD" w:rsidRDefault="009560DD">
      <w:pPr>
        <w:spacing w:line="360" w:lineRule="auto"/>
      </w:pPr>
    </w:p>
    <w:p w:rsidR="001557FB" w:rsidRDefault="001557FB" w:rsidP="001557FB">
      <w:pPr>
        <w:pStyle w:val="Heading1"/>
      </w:pPr>
      <w:bookmarkStart w:id="15" w:name="_heading=h.17dp8vu" w:colFirst="0" w:colLast="0"/>
      <w:bookmarkStart w:id="16" w:name="_Toc129958837"/>
      <w:bookmarkStart w:id="17" w:name="_Toc129964305"/>
      <w:bookmarkEnd w:id="15"/>
      <w:r>
        <w:t>APPENDICES</w:t>
      </w:r>
      <w:bookmarkEnd w:id="16"/>
      <w:bookmarkEnd w:id="17"/>
    </w:p>
    <w:p w:rsidR="001557FB" w:rsidRDefault="001557FB" w:rsidP="001557FB">
      <w:pPr>
        <w:pStyle w:val="Heading1"/>
        <w:spacing w:line="480" w:lineRule="auto"/>
      </w:pPr>
      <w:bookmarkStart w:id="18" w:name="_Toc102168698"/>
      <w:bookmarkStart w:id="19" w:name="_Toc129958838"/>
      <w:bookmarkStart w:id="20" w:name="_Toc129964306"/>
      <w:r>
        <w:t>APPEN</w:t>
      </w:r>
      <w:bookmarkEnd w:id="18"/>
      <w:r>
        <w:t>DIX A</w:t>
      </w:r>
      <w:bookmarkEnd w:id="19"/>
      <w:bookmarkEnd w:id="20"/>
    </w:p>
    <w:p w:rsidR="001557FB" w:rsidRDefault="001557FB" w:rsidP="001557FB">
      <w:pPr>
        <w:jc w:val="center"/>
        <w:rPr>
          <w:b/>
          <w:bCs/>
        </w:rPr>
      </w:pPr>
      <w:r>
        <w:rPr>
          <w:b/>
          <w:bCs/>
        </w:rPr>
        <w:t>MEDIA, TECHNICAL AND INFOMATION DEPARTMENT</w:t>
      </w:r>
    </w:p>
    <w:p w:rsidR="001557FB" w:rsidRDefault="001557FB" w:rsidP="001557FB">
      <w:pPr>
        <w:jc w:val="center"/>
        <w:rPr>
          <w:b/>
          <w:bCs/>
        </w:rPr>
      </w:pPr>
      <w:r>
        <w:rPr>
          <w:b/>
          <w:bCs/>
        </w:rPr>
        <w:t>FINANCIAL STATEMENT (MARCH 2023)</w:t>
      </w:r>
    </w:p>
    <w:p w:rsidR="001557FB" w:rsidRDefault="001557FB" w:rsidP="001557FB">
      <w:pPr>
        <w:jc w:val="center"/>
        <w:rPr>
          <w:b/>
          <w:bCs/>
        </w:rPr>
      </w:pPr>
    </w:p>
    <w:p w:rsidR="001557FB" w:rsidRDefault="001557FB" w:rsidP="001557FB">
      <w:pPr>
        <w:jc w:val="center"/>
        <w:rPr>
          <w:b/>
          <w:bCs/>
        </w:rPr>
      </w:pP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155"/>
      </w:tblGrid>
      <w:tr w:rsidR="001557FB" w:rsidTr="00854A27">
        <w:tc>
          <w:tcPr>
            <w:tcW w:w="6385" w:type="dxa"/>
          </w:tcPr>
          <w:p w:rsidR="001557FB" w:rsidRDefault="001557FB" w:rsidP="00854A27">
            <w:pPr>
              <w:spacing w:line="480" w:lineRule="auto"/>
              <w:rPr>
                <w:b/>
                <w:bCs/>
              </w:rPr>
            </w:pPr>
            <w:r>
              <w:rPr>
                <w:b/>
                <w:bCs/>
              </w:rPr>
              <w:t>INCOME</w:t>
            </w:r>
          </w:p>
        </w:tc>
        <w:tc>
          <w:tcPr>
            <w:tcW w:w="3155" w:type="dxa"/>
          </w:tcPr>
          <w:p w:rsidR="001557FB" w:rsidRDefault="001557FB" w:rsidP="00854A27">
            <w:pPr>
              <w:spacing w:line="480" w:lineRule="auto"/>
              <w:jc w:val="right"/>
              <w:rPr>
                <w:b/>
                <w:bCs/>
              </w:rPr>
            </w:pPr>
            <w:r>
              <w:rPr>
                <w:b/>
                <w:bCs/>
              </w:rPr>
              <w:t>GHC</w:t>
            </w:r>
          </w:p>
        </w:tc>
      </w:tr>
      <w:tr w:rsidR="001557FB" w:rsidTr="00854A27">
        <w:tc>
          <w:tcPr>
            <w:tcW w:w="6385" w:type="dxa"/>
          </w:tcPr>
          <w:p w:rsidR="001557FB" w:rsidRDefault="001557FB" w:rsidP="00854A27">
            <w:pPr>
              <w:spacing w:line="480" w:lineRule="auto"/>
            </w:pPr>
            <w:r>
              <w:t>Finance Department</w:t>
            </w:r>
          </w:p>
        </w:tc>
        <w:tc>
          <w:tcPr>
            <w:tcW w:w="3155" w:type="dxa"/>
          </w:tcPr>
          <w:p w:rsidR="001557FB" w:rsidRDefault="00322252" w:rsidP="00854A27">
            <w:pPr>
              <w:spacing w:line="480" w:lineRule="auto"/>
              <w:jc w:val="right"/>
            </w:pPr>
            <w:r>
              <w:t>710</w:t>
            </w:r>
          </w:p>
        </w:tc>
      </w:tr>
      <w:tr w:rsidR="001557FB" w:rsidTr="00854A27">
        <w:tc>
          <w:tcPr>
            <w:tcW w:w="6385" w:type="dxa"/>
          </w:tcPr>
          <w:p w:rsidR="001557FB" w:rsidRDefault="001557FB" w:rsidP="00854A27">
            <w:pPr>
              <w:spacing w:line="480" w:lineRule="auto"/>
            </w:pPr>
            <w:r>
              <w:t>Contribution</w:t>
            </w:r>
          </w:p>
        </w:tc>
        <w:tc>
          <w:tcPr>
            <w:tcW w:w="3155" w:type="dxa"/>
          </w:tcPr>
          <w:p w:rsidR="001557FB" w:rsidRDefault="00322252" w:rsidP="00854A27">
            <w:pPr>
              <w:spacing w:line="480" w:lineRule="auto"/>
              <w:jc w:val="right"/>
            </w:pPr>
            <w:r>
              <w:t>270</w:t>
            </w:r>
          </w:p>
        </w:tc>
      </w:tr>
      <w:tr w:rsidR="001557FB" w:rsidTr="00854A27">
        <w:tc>
          <w:tcPr>
            <w:tcW w:w="6385" w:type="dxa"/>
            <w:shd w:val="clear" w:color="auto" w:fill="C4BC96"/>
          </w:tcPr>
          <w:p w:rsidR="001557FB" w:rsidRDefault="001557FB" w:rsidP="00854A27">
            <w:pPr>
              <w:spacing w:line="480" w:lineRule="auto"/>
              <w:rPr>
                <w:b/>
                <w:bCs/>
              </w:rPr>
            </w:pPr>
          </w:p>
        </w:tc>
        <w:tc>
          <w:tcPr>
            <w:tcW w:w="3155" w:type="dxa"/>
            <w:shd w:val="clear" w:color="auto" w:fill="C4BC96"/>
          </w:tcPr>
          <w:p w:rsidR="001557FB" w:rsidRPr="00B3369D" w:rsidRDefault="00322252" w:rsidP="00854A27">
            <w:pPr>
              <w:spacing w:line="480" w:lineRule="auto"/>
              <w:jc w:val="right"/>
              <w:rPr>
                <w:b/>
                <w:bCs/>
              </w:rPr>
            </w:pPr>
            <w:r>
              <w:rPr>
                <w:b/>
                <w:bCs/>
              </w:rPr>
              <w:t>1,030.00</w:t>
            </w:r>
          </w:p>
        </w:tc>
      </w:tr>
      <w:tr w:rsidR="001557FB" w:rsidTr="00854A27">
        <w:tc>
          <w:tcPr>
            <w:tcW w:w="6385" w:type="dxa"/>
          </w:tcPr>
          <w:p w:rsidR="001557FB" w:rsidRDefault="001557FB" w:rsidP="00854A27">
            <w:pPr>
              <w:spacing w:line="480" w:lineRule="auto"/>
            </w:pPr>
          </w:p>
        </w:tc>
        <w:tc>
          <w:tcPr>
            <w:tcW w:w="3155" w:type="dxa"/>
          </w:tcPr>
          <w:p w:rsidR="001557FB" w:rsidRDefault="001557FB" w:rsidP="00854A27">
            <w:pPr>
              <w:spacing w:line="480" w:lineRule="auto"/>
              <w:jc w:val="right"/>
            </w:pPr>
          </w:p>
        </w:tc>
      </w:tr>
      <w:tr w:rsidR="001557FB" w:rsidTr="00854A27">
        <w:tc>
          <w:tcPr>
            <w:tcW w:w="6385" w:type="dxa"/>
          </w:tcPr>
          <w:p w:rsidR="001557FB" w:rsidRDefault="001557FB" w:rsidP="00854A27">
            <w:pPr>
              <w:spacing w:line="480" w:lineRule="auto"/>
              <w:rPr>
                <w:b/>
                <w:bCs/>
              </w:rPr>
            </w:pPr>
            <w:r>
              <w:rPr>
                <w:b/>
                <w:bCs/>
              </w:rPr>
              <w:t>EXPENDITURE</w:t>
            </w:r>
          </w:p>
        </w:tc>
        <w:tc>
          <w:tcPr>
            <w:tcW w:w="3155" w:type="dxa"/>
          </w:tcPr>
          <w:p w:rsidR="001557FB" w:rsidRDefault="001557FB" w:rsidP="00854A27">
            <w:pPr>
              <w:spacing w:line="480" w:lineRule="auto"/>
              <w:jc w:val="center"/>
              <w:rPr>
                <w:b/>
                <w:bCs/>
              </w:rPr>
            </w:pPr>
            <w:r>
              <w:rPr>
                <w:b/>
                <w:bCs/>
              </w:rPr>
              <w:t>GHC</w:t>
            </w:r>
          </w:p>
        </w:tc>
      </w:tr>
      <w:tr w:rsidR="001557FB" w:rsidTr="00854A27">
        <w:tc>
          <w:tcPr>
            <w:tcW w:w="6385" w:type="dxa"/>
          </w:tcPr>
          <w:p w:rsidR="001557FB" w:rsidRDefault="001557FB" w:rsidP="00854A27">
            <w:pPr>
              <w:spacing w:line="480" w:lineRule="auto"/>
              <w:rPr>
                <w:b/>
                <w:bCs/>
              </w:rPr>
            </w:pPr>
            <w:r>
              <w:t xml:space="preserve">Fiber Broadband Internet for </w:t>
            </w:r>
            <w:r w:rsidR="00034AEE">
              <w:t>MARCH</w:t>
            </w:r>
          </w:p>
        </w:tc>
        <w:tc>
          <w:tcPr>
            <w:tcW w:w="3155" w:type="dxa"/>
          </w:tcPr>
          <w:p w:rsidR="001557FB" w:rsidRDefault="001557FB" w:rsidP="00854A27">
            <w:pPr>
              <w:spacing w:line="480" w:lineRule="auto"/>
            </w:pPr>
            <w:r>
              <w:t>300</w:t>
            </w:r>
          </w:p>
        </w:tc>
      </w:tr>
      <w:tr w:rsidR="001557FB" w:rsidTr="00854A27">
        <w:tc>
          <w:tcPr>
            <w:tcW w:w="6385" w:type="dxa"/>
          </w:tcPr>
          <w:p w:rsidR="001557FB" w:rsidRDefault="001557FB" w:rsidP="00854A27">
            <w:pPr>
              <w:spacing w:line="480" w:lineRule="auto"/>
            </w:pPr>
            <w:r>
              <w:t>Microphone Rental</w:t>
            </w:r>
          </w:p>
        </w:tc>
        <w:tc>
          <w:tcPr>
            <w:tcW w:w="3155" w:type="dxa"/>
          </w:tcPr>
          <w:p w:rsidR="001557FB" w:rsidRDefault="001557FB" w:rsidP="00854A27">
            <w:pPr>
              <w:spacing w:line="480" w:lineRule="auto"/>
            </w:pPr>
            <w:r>
              <w:t>50</w:t>
            </w:r>
          </w:p>
        </w:tc>
      </w:tr>
      <w:tr w:rsidR="001557FB" w:rsidTr="00854A27">
        <w:tc>
          <w:tcPr>
            <w:tcW w:w="6385" w:type="dxa"/>
          </w:tcPr>
          <w:p w:rsidR="001557FB" w:rsidRDefault="00322252" w:rsidP="00854A27">
            <w:pPr>
              <w:spacing w:line="480" w:lineRule="auto"/>
            </w:pPr>
            <w:r>
              <w:t>Anniversary cost</w:t>
            </w:r>
          </w:p>
        </w:tc>
        <w:tc>
          <w:tcPr>
            <w:tcW w:w="3155" w:type="dxa"/>
          </w:tcPr>
          <w:p w:rsidR="001557FB" w:rsidRDefault="00322252" w:rsidP="00854A27">
            <w:pPr>
              <w:spacing w:line="480" w:lineRule="auto"/>
            </w:pPr>
            <w:r>
              <w:t>680</w:t>
            </w:r>
          </w:p>
        </w:tc>
      </w:tr>
      <w:tr w:rsidR="001557FB" w:rsidTr="00854A27">
        <w:tc>
          <w:tcPr>
            <w:tcW w:w="6385" w:type="dxa"/>
            <w:shd w:val="clear" w:color="auto" w:fill="C4BC96"/>
          </w:tcPr>
          <w:p w:rsidR="001557FB" w:rsidRDefault="001557FB" w:rsidP="00854A27">
            <w:pPr>
              <w:spacing w:line="480" w:lineRule="auto"/>
              <w:rPr>
                <w:color w:val="1F497D"/>
              </w:rPr>
            </w:pPr>
          </w:p>
        </w:tc>
        <w:tc>
          <w:tcPr>
            <w:tcW w:w="3155" w:type="dxa"/>
            <w:shd w:val="clear" w:color="auto" w:fill="C4BC96"/>
          </w:tcPr>
          <w:p w:rsidR="001557FB" w:rsidRDefault="001557FB" w:rsidP="00854A27">
            <w:pPr>
              <w:spacing w:line="480" w:lineRule="auto"/>
              <w:jc w:val="right"/>
              <w:rPr>
                <w:b/>
                <w:bCs/>
                <w:color w:val="1F497D"/>
              </w:rPr>
            </w:pPr>
            <w:r>
              <w:rPr>
                <w:b/>
                <w:bCs/>
                <w:color w:val="1F497D"/>
              </w:rPr>
              <w:t>(</w:t>
            </w:r>
            <w:r w:rsidR="00322252">
              <w:rPr>
                <w:b/>
                <w:bCs/>
                <w:color w:val="1F497D"/>
              </w:rPr>
              <w:t>1,030.00</w:t>
            </w:r>
            <w:r>
              <w:rPr>
                <w:b/>
                <w:bCs/>
                <w:color w:val="1F497D"/>
              </w:rPr>
              <w:t>)</w:t>
            </w:r>
          </w:p>
        </w:tc>
      </w:tr>
      <w:tr w:rsidR="001557FB" w:rsidTr="00854A27">
        <w:tc>
          <w:tcPr>
            <w:tcW w:w="6385" w:type="dxa"/>
            <w:shd w:val="clear" w:color="auto" w:fill="E5B8B7"/>
          </w:tcPr>
          <w:p w:rsidR="001557FB" w:rsidRDefault="001557FB" w:rsidP="00854A27">
            <w:pPr>
              <w:spacing w:line="480" w:lineRule="auto"/>
            </w:pPr>
            <w:r>
              <w:t>Surplus of income over expenditure</w:t>
            </w:r>
          </w:p>
        </w:tc>
        <w:tc>
          <w:tcPr>
            <w:tcW w:w="3155" w:type="dxa"/>
            <w:shd w:val="clear" w:color="auto" w:fill="E5B8B7"/>
          </w:tcPr>
          <w:p w:rsidR="001557FB" w:rsidRDefault="00322252" w:rsidP="00854A27">
            <w:pPr>
              <w:spacing w:line="480" w:lineRule="auto"/>
              <w:jc w:val="right"/>
              <w:rPr>
                <w:b/>
                <w:bCs/>
              </w:rPr>
            </w:pPr>
            <w:r>
              <w:rPr>
                <w:b/>
                <w:bCs/>
              </w:rPr>
              <w:t>0</w:t>
            </w:r>
          </w:p>
        </w:tc>
      </w:tr>
    </w:tbl>
    <w:p w:rsidR="001557FB" w:rsidRDefault="001557FB" w:rsidP="001557FB">
      <w:pPr>
        <w:spacing w:line="360" w:lineRule="auto"/>
      </w:pPr>
    </w:p>
    <w:p w:rsidR="00C65A8B" w:rsidRDefault="00C65A8B" w:rsidP="001557FB">
      <w:pPr>
        <w:pStyle w:val="Heading1"/>
      </w:pPr>
    </w:p>
    <w:sectPr w:rsidR="00C65A8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0715" w:rsidRDefault="005D0715">
      <w:r>
        <w:separator/>
      </w:r>
    </w:p>
  </w:endnote>
  <w:endnote w:type="continuationSeparator" w:id="0">
    <w:p w:rsidR="005D0715" w:rsidRDefault="005D0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Libre Franklin Medium">
    <w:charset w:val="00"/>
    <w:family w:val="auto"/>
    <w:pitch w:val="variable"/>
    <w:sig w:usb0="A00000FF" w:usb1="4000205B" w:usb2="00000000" w:usb3="00000000" w:csb0="000001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5A8B" w:rsidRDefault="00C65A8B">
    <w:pPr>
      <w:pBdr>
        <w:top w:val="nil"/>
        <w:left w:val="nil"/>
        <w:bottom w:val="nil"/>
        <w:right w:val="nil"/>
        <w:between w:val="nil"/>
      </w:pBdr>
      <w:tabs>
        <w:tab w:val="center" w:pos="4680"/>
        <w:tab w:val="right" w:pos="9360"/>
      </w:tabs>
      <w:ind w:right="360"/>
      <w:jc w:val="right"/>
      <w:rPr>
        <w:rFonts w:ascii="Libre Franklin Medium" w:eastAsia="Libre Franklin Medium" w:hAnsi="Libre Franklin Medium" w:cs="Libre Franklin Medium"/>
        <w:color w:val="000000"/>
        <w:sz w:val="20"/>
        <w:szCs w:val="20"/>
      </w:rPr>
    </w:pPr>
  </w:p>
  <w:p w:rsidR="00C65A8B" w:rsidRDefault="007A5DE2">
    <w:pPr>
      <w:pBdr>
        <w:top w:val="nil"/>
        <w:left w:val="nil"/>
        <w:bottom w:val="nil"/>
        <w:right w:val="nil"/>
        <w:between w:val="nil"/>
      </w:pBdr>
      <w:tabs>
        <w:tab w:val="center" w:pos="4680"/>
        <w:tab w:val="right" w:pos="9360"/>
      </w:tabs>
      <w:ind w:right="360"/>
      <w:jc w:val="right"/>
      <w:rPr>
        <w:rFonts w:ascii="Libre Franklin Medium" w:eastAsia="Libre Franklin Medium" w:hAnsi="Libre Franklin Medium" w:cs="Libre Franklin Medium"/>
        <w:color w:val="000000"/>
        <w:sz w:val="20"/>
        <w:szCs w:val="20"/>
      </w:rPr>
    </w:pPr>
    <w:r>
      <w:rPr>
        <w:rFonts w:ascii="Libre Franklin Medium" w:eastAsia="Libre Franklin Medium" w:hAnsi="Libre Franklin Medium" w:cs="Libre Franklin Medium"/>
        <w:color w:val="000000"/>
        <w:sz w:val="20"/>
        <w:szCs w:val="20"/>
      </w:rPr>
      <w:fldChar w:fldCharType="begin"/>
    </w:r>
    <w:r>
      <w:rPr>
        <w:rFonts w:ascii="Libre Franklin Medium" w:eastAsia="Libre Franklin Medium" w:hAnsi="Libre Franklin Medium" w:cs="Libre Franklin Medium"/>
        <w:color w:val="000000"/>
        <w:sz w:val="20"/>
        <w:szCs w:val="20"/>
      </w:rPr>
      <w:instrText>PAGE</w:instrText>
    </w:r>
    <w:r w:rsidR="00000000">
      <w:rPr>
        <w:rFonts w:ascii="Libre Franklin Medium" w:eastAsia="Libre Franklin Medium" w:hAnsi="Libre Franklin Medium" w:cs="Libre Franklin Medium"/>
        <w:color w:val="000000"/>
        <w:sz w:val="20"/>
        <w:szCs w:val="20"/>
      </w:rPr>
      <w:fldChar w:fldCharType="separate"/>
    </w:r>
    <w:r>
      <w:rPr>
        <w:rFonts w:ascii="Libre Franklin Medium" w:eastAsia="Libre Franklin Medium" w:hAnsi="Libre Franklin Medium" w:cs="Libre Franklin Medium"/>
        <w:color w:val="0000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5A8B" w:rsidRDefault="007A5DE2">
    <w:pPr>
      <w:pBdr>
        <w:top w:val="nil"/>
        <w:left w:val="nil"/>
        <w:bottom w:val="nil"/>
        <w:right w:val="nil"/>
        <w:between w:val="nil"/>
      </w:pBdr>
      <w:tabs>
        <w:tab w:val="center" w:pos="4680"/>
        <w:tab w:val="right" w:pos="9360"/>
      </w:tabs>
      <w:ind w:right="360"/>
      <w:jc w:val="right"/>
      <w:rPr>
        <w:rFonts w:ascii="Libre Franklin Medium" w:eastAsia="Libre Franklin Medium" w:hAnsi="Libre Franklin Medium" w:cs="Libre Franklin Medium"/>
        <w:color w:val="000000"/>
        <w:sz w:val="20"/>
        <w:szCs w:val="20"/>
      </w:rPr>
    </w:pPr>
    <w:r>
      <w:rPr>
        <w:rFonts w:ascii="Libre Franklin Medium" w:eastAsia="Libre Franklin Medium" w:hAnsi="Libre Franklin Medium" w:cs="Libre Franklin Medium"/>
        <w:color w:val="000000"/>
        <w:sz w:val="20"/>
        <w:szCs w:val="20"/>
      </w:rPr>
      <w:fldChar w:fldCharType="begin"/>
    </w:r>
    <w:r>
      <w:rPr>
        <w:rFonts w:ascii="Libre Franklin Medium" w:eastAsia="Libre Franklin Medium" w:hAnsi="Libre Franklin Medium" w:cs="Libre Franklin Medium"/>
        <w:color w:val="000000"/>
        <w:sz w:val="20"/>
        <w:szCs w:val="20"/>
      </w:rPr>
      <w:instrText>PAGE</w:instrText>
    </w:r>
    <w:r>
      <w:rPr>
        <w:rFonts w:ascii="Libre Franklin Medium" w:eastAsia="Libre Franklin Medium" w:hAnsi="Libre Franklin Medium" w:cs="Libre Franklin Medium"/>
        <w:color w:val="000000"/>
        <w:sz w:val="20"/>
        <w:szCs w:val="20"/>
      </w:rPr>
      <w:fldChar w:fldCharType="separate"/>
    </w:r>
    <w:r w:rsidR="002A0252">
      <w:rPr>
        <w:rFonts w:ascii="Libre Franklin Medium" w:eastAsia="Libre Franklin Medium" w:hAnsi="Libre Franklin Medium" w:cs="Libre Franklin Medium"/>
        <w:noProof/>
        <w:color w:val="000000"/>
        <w:sz w:val="20"/>
        <w:szCs w:val="20"/>
      </w:rPr>
      <w:t>1</w:t>
    </w:r>
    <w:r>
      <w:rPr>
        <w:rFonts w:ascii="Libre Franklin Medium" w:eastAsia="Libre Franklin Medium" w:hAnsi="Libre Franklin Medium" w:cs="Libre Franklin Medium"/>
        <w:color w:val="000000"/>
        <w:sz w:val="20"/>
        <w:szCs w:val="20"/>
      </w:rPr>
      <w:fldChar w:fldCharType="end"/>
    </w:r>
  </w:p>
  <w:p w:rsidR="00C65A8B" w:rsidRDefault="00C65A8B">
    <w:pPr>
      <w:pBdr>
        <w:top w:val="nil"/>
        <w:left w:val="nil"/>
        <w:bottom w:val="nil"/>
        <w:right w:val="nil"/>
        <w:between w:val="nil"/>
      </w:pBdr>
      <w:tabs>
        <w:tab w:val="center" w:pos="4680"/>
        <w:tab w:val="right" w:pos="9360"/>
      </w:tabs>
      <w:ind w:right="360"/>
      <w:jc w:val="right"/>
      <w:rPr>
        <w:rFonts w:ascii="Libre Franklin Medium" w:eastAsia="Libre Franklin Medium" w:hAnsi="Libre Franklin Medium" w:cs="Libre Franklin Medium"/>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5A8B" w:rsidRDefault="00C65A8B">
    <w:pPr>
      <w:pBdr>
        <w:top w:val="nil"/>
        <w:left w:val="nil"/>
        <w:bottom w:val="nil"/>
        <w:right w:val="nil"/>
        <w:between w:val="nil"/>
      </w:pBdr>
      <w:tabs>
        <w:tab w:val="center" w:pos="4680"/>
        <w:tab w:val="right" w:pos="9360"/>
      </w:tabs>
      <w:ind w:right="360"/>
      <w:jc w:val="right"/>
      <w:rPr>
        <w:rFonts w:ascii="Libre Franklin Medium" w:eastAsia="Libre Franklin Medium" w:hAnsi="Libre Franklin Medium" w:cs="Libre Franklin Medium"/>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0715" w:rsidRDefault="005D0715">
      <w:r>
        <w:separator/>
      </w:r>
    </w:p>
  </w:footnote>
  <w:footnote w:type="continuationSeparator" w:id="0">
    <w:p w:rsidR="005D0715" w:rsidRDefault="005D07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5A8B" w:rsidRDefault="007A5DE2">
    <w:pPr>
      <w:pBdr>
        <w:top w:val="nil"/>
        <w:left w:val="nil"/>
        <w:bottom w:val="nil"/>
        <w:right w:val="nil"/>
        <w:between w:val="nil"/>
      </w:pBdr>
      <w:tabs>
        <w:tab w:val="center" w:pos="4680"/>
        <w:tab w:val="right" w:pos="9360"/>
      </w:tabs>
      <w:jc w:val="right"/>
      <w:rPr>
        <w:rFonts w:ascii="Libre Franklin Medium" w:eastAsia="Libre Franklin Medium" w:hAnsi="Libre Franklin Medium" w:cs="Libre Franklin Medium"/>
        <w:color w:val="000000"/>
        <w:sz w:val="20"/>
        <w:szCs w:val="20"/>
      </w:rPr>
    </w:pPr>
    <w:r>
      <w:rPr>
        <w:rFonts w:ascii="Libre Franklin Medium" w:eastAsia="Libre Franklin Medium" w:hAnsi="Libre Franklin Medium" w:cs="Libre Franklin Medium"/>
        <w:noProof/>
        <w:color w:val="000000"/>
        <w:sz w:val="20"/>
        <w:szCs w:val="20"/>
      </w:rPr>
      <w:drawing>
        <wp:anchor distT="0" distB="0" distL="0" distR="0" simplePos="0" relativeHeight="251660288" behindDoc="1" locked="0" layoutInCell="1" hidden="0" allowOverlap="1">
          <wp:simplePos x="0" y="0"/>
          <wp:positionH relativeFrom="margin">
            <wp:align>center</wp:align>
          </wp:positionH>
          <wp:positionV relativeFrom="margin">
            <wp:align>center</wp:align>
          </wp:positionV>
          <wp:extent cx="6282690" cy="8220074"/>
          <wp:effectExtent l="0" t="0" r="0" b="0"/>
          <wp:wrapNone/>
          <wp:docPr id="410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6282690" cy="8220074"/>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5A8B" w:rsidRDefault="00AD5BE0">
    <w:pPr>
      <w:pBdr>
        <w:top w:val="nil"/>
        <w:left w:val="nil"/>
        <w:bottom w:val="nil"/>
        <w:right w:val="nil"/>
        <w:between w:val="nil"/>
      </w:pBdr>
      <w:tabs>
        <w:tab w:val="center" w:pos="4680"/>
        <w:tab w:val="right" w:pos="9360"/>
      </w:tabs>
      <w:jc w:val="right"/>
      <w:rPr>
        <w:color w:val="000000"/>
        <w:sz w:val="22"/>
        <w:szCs w:val="22"/>
      </w:rPr>
    </w:pPr>
    <w:r>
      <w:rPr>
        <w:noProof/>
      </w:rPr>
      <mc:AlternateContent>
        <mc:Choice Requires="wps">
          <w:drawing>
            <wp:anchor distT="0" distB="0" distL="114300" distR="114300" simplePos="0" relativeHeight="251659264" behindDoc="0" locked="0" layoutInCell="1" hidden="0" allowOverlap="1">
              <wp:simplePos x="0" y="0"/>
              <wp:positionH relativeFrom="column">
                <wp:posOffset>-153035</wp:posOffset>
              </wp:positionH>
              <wp:positionV relativeFrom="paragraph">
                <wp:posOffset>114935</wp:posOffset>
              </wp:positionV>
              <wp:extent cx="4346575" cy="45085"/>
              <wp:effectExtent l="0" t="0" r="0" b="0"/>
              <wp:wrapSquare wrapText="bothSides" distT="0" distB="0" distL="114300" distR="114300"/>
              <wp:docPr id="4101" name="Rectangle 4101"/>
              <wp:cNvGraphicFramePr/>
              <a:graphic xmlns:a="http://schemas.openxmlformats.org/drawingml/2006/main">
                <a:graphicData uri="http://schemas.microsoft.com/office/word/2010/wordprocessingShape">
                  <wps:wsp>
                    <wps:cNvSpPr/>
                    <wps:spPr>
                      <a:xfrm flipV="1">
                        <a:off x="0" y="0"/>
                        <a:ext cx="4346575" cy="45085"/>
                      </a:xfrm>
                      <a:prstGeom prst="rect">
                        <a:avLst/>
                      </a:prstGeom>
                      <a:solidFill>
                        <a:srgbClr val="00384D"/>
                      </a:solidFill>
                      <a:ln>
                        <a:noFill/>
                      </a:ln>
                    </wps:spPr>
                    <wps:txbx>
                      <w:txbxContent>
                        <w:p w:rsidR="00C65A8B" w:rsidRDefault="00C65A8B">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id="Rectangle 4101" o:spid="_x0000_s1026" style="position:absolute;left:0;text-align:left;margin-left:-12.05pt;margin-top:9.05pt;width:342.25pt;height:3.5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" fillcolor="#00384d" stroked="f">
              <v:textbox inset="2.53958mm,2.53958mm,2.53958mm,2.53958mm">
                <w:txbxContent>
                  <w:p w:rsidR="00C65A8B" w:rsidRDefault="00C65A8B">
                    <w:pPr>
                      <w:textDirection w:val="btLr"/>
                    </w:pPr>
                  </w:p>
                </w:txbxContent>
              </v:textbox>
              <w10:wrap type="square"/>
            </v:rect>
          </w:pict>
        </mc:Fallback>
      </mc:AlternateContent>
    </w:r>
    <w:r w:rsidR="007A5DE2">
      <w:rPr>
        <w:noProof/>
        <w:color w:val="000000"/>
        <w:sz w:val="22"/>
        <w:szCs w:val="22"/>
      </w:rPr>
      <w:drawing>
        <wp:anchor distT="0" distB="0" distL="0" distR="0" simplePos="0" relativeHeight="251658240" behindDoc="1" locked="0" layoutInCell="1" hidden="0" allowOverlap="1">
          <wp:simplePos x="0" y="0"/>
          <wp:positionH relativeFrom="page">
            <wp:posOffset>1864360</wp:posOffset>
          </wp:positionH>
          <wp:positionV relativeFrom="page">
            <wp:posOffset>1864995</wp:posOffset>
          </wp:positionV>
          <wp:extent cx="4117975" cy="6809105"/>
          <wp:effectExtent l="0" t="0" r="0" b="0"/>
          <wp:wrapNone/>
          <wp:docPr id="410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117975" cy="6809105"/>
                  </a:xfrm>
                  <a:prstGeom prst="rect">
                    <a:avLst/>
                  </a:prstGeom>
                  <a:ln/>
                </pic:spPr>
              </pic:pic>
            </a:graphicData>
          </a:graphic>
        </wp:anchor>
      </w:drawing>
    </w:r>
    <w:r w:rsidR="00F87888" w:rsidRPr="00F87888">
      <w:rPr>
        <w:noProof/>
      </w:rPr>
      <w:t xml:space="preserve"> </w:t>
    </w:r>
    <w:r w:rsidR="00F87888">
      <w:rPr>
        <w:noProof/>
      </w:rPr>
      <w:t>MEDIA INFO TECH</w:t>
    </w:r>
    <w:r w:rsidR="00F87888">
      <w:rPr>
        <w:color w:val="000000"/>
        <w:sz w:val="22"/>
        <w:szCs w:val="22"/>
      </w:rPr>
      <w:t xml:space="preserve"> </w:t>
    </w:r>
    <w:r w:rsidR="007A5DE2">
      <w:rPr>
        <w:color w:val="000000"/>
        <w:sz w:val="22"/>
        <w:szCs w:val="22"/>
      </w:rPr>
      <w:t xml:space="preserve">REPORT </w:t>
    </w:r>
    <w:r w:rsidR="00D15CA1">
      <w:rPr>
        <w:color w:val="000000"/>
        <w:sz w:val="22"/>
        <w:szCs w:val="22"/>
      </w:rPr>
      <w:t>(</w:t>
    </w:r>
    <w:r w:rsidR="003D7BA8">
      <w:rPr>
        <w:color w:val="000000"/>
        <w:sz w:val="22"/>
        <w:szCs w:val="22"/>
      </w:rPr>
      <w:t>MARCH</w:t>
    </w:r>
    <w:r w:rsidR="007A5DE2">
      <w:rPr>
        <w:color w:val="000000"/>
        <w:sz w:val="22"/>
        <w:szCs w:val="2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5A8B" w:rsidRDefault="00C65A8B">
    <w:pPr>
      <w:pBdr>
        <w:top w:val="nil"/>
        <w:left w:val="nil"/>
        <w:bottom w:val="nil"/>
        <w:right w:val="nil"/>
        <w:between w:val="nil"/>
      </w:pBdr>
      <w:tabs>
        <w:tab w:val="center" w:pos="4680"/>
        <w:tab w:val="right" w:pos="9360"/>
      </w:tabs>
      <w:jc w:val="right"/>
      <w:rPr>
        <w:rFonts w:ascii="Libre Franklin Medium" w:eastAsia="Libre Franklin Medium" w:hAnsi="Libre Franklin Medium" w:cs="Libre Franklin Medium"/>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E502C8"/>
    <w:multiLevelType w:val="hybridMultilevel"/>
    <w:tmpl w:val="C0506A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3772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A8B"/>
    <w:rsid w:val="00034AEE"/>
    <w:rsid w:val="001557FB"/>
    <w:rsid w:val="002A0252"/>
    <w:rsid w:val="00322252"/>
    <w:rsid w:val="003D7BA8"/>
    <w:rsid w:val="005D0715"/>
    <w:rsid w:val="00756A31"/>
    <w:rsid w:val="007A5DE2"/>
    <w:rsid w:val="008A3286"/>
    <w:rsid w:val="008C0192"/>
    <w:rsid w:val="009560DD"/>
    <w:rsid w:val="009603A3"/>
    <w:rsid w:val="00A4588D"/>
    <w:rsid w:val="00AD5BE0"/>
    <w:rsid w:val="00AE791C"/>
    <w:rsid w:val="00AF70AB"/>
    <w:rsid w:val="00B023B4"/>
    <w:rsid w:val="00C65A8B"/>
    <w:rsid w:val="00D15CA1"/>
    <w:rsid w:val="00EB639A"/>
    <w:rsid w:val="00F50714"/>
    <w:rsid w:val="00F878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0EFDB"/>
  <w15:docId w15:val="{841B8458-7AC9-A54C-AD3E-F028E1F44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360" w:lineRule="auto"/>
      <w:outlineLvl w:val="0"/>
    </w:pPr>
    <w:rPr>
      <w:b/>
      <w:sz w:val="32"/>
      <w:szCs w:val="260"/>
    </w:rPr>
  </w:style>
  <w:style w:type="paragraph" w:styleId="Heading2">
    <w:name w:val="heading 2"/>
    <w:basedOn w:val="Normal"/>
    <w:next w:val="Normal"/>
    <w:link w:val="Heading2Char"/>
    <w:uiPriority w:val="9"/>
    <w:semiHidden/>
    <w:unhideWhenUsed/>
    <w:qFormat/>
    <w:pPr>
      <w:outlineLvl w:val="1"/>
    </w:pPr>
    <w:rPr>
      <w:rFonts w:ascii="Franklin Gothic Medium" w:hAnsi="Franklin Gothic Medium"/>
      <w:sz w:val="36"/>
      <w:szCs w:val="36"/>
    </w:rPr>
  </w:style>
  <w:style w:type="paragraph" w:styleId="Heading3">
    <w:name w:val="heading 3"/>
    <w:basedOn w:val="Normal"/>
    <w:next w:val="Normal"/>
    <w:link w:val="Heading3Char"/>
    <w:uiPriority w:val="9"/>
    <w:semiHidden/>
    <w:unhideWhenUsed/>
    <w:qFormat/>
    <w:pPr>
      <w:jc w:val="center"/>
      <w:outlineLvl w:val="2"/>
    </w:pPr>
    <w:rPr>
      <w:rFonts w:ascii="Franklin Gothic Medium" w:hAnsi="Franklin Gothic Medium"/>
      <w:b/>
      <w:color w:val="000000"/>
      <w:sz w:val="44"/>
      <w:szCs w:val="36"/>
    </w:rPr>
  </w:style>
  <w:style w:type="paragraph" w:styleId="Heading4">
    <w:name w:val="heading 4"/>
    <w:basedOn w:val="Normal"/>
    <w:next w:val="Normal"/>
    <w:link w:val="Heading4Char"/>
    <w:uiPriority w:val="9"/>
    <w:semiHidden/>
    <w:unhideWhenUsed/>
    <w:qFormat/>
    <w:pPr>
      <w:ind w:left="567" w:right="567"/>
      <w:jc w:val="center"/>
      <w:outlineLvl w:val="3"/>
    </w:pPr>
    <w:rPr>
      <w:b/>
      <w:sz w:val="80"/>
    </w:rPr>
  </w:style>
  <w:style w:type="paragraph" w:styleId="Heading5">
    <w:name w:val="heading 5"/>
    <w:basedOn w:val="Text"/>
    <w:next w:val="Normal"/>
    <w:link w:val="Heading5Char"/>
    <w:uiPriority w:val="9"/>
    <w:semiHidden/>
    <w:unhideWhenUsed/>
    <w:qFormat/>
    <w:pPr>
      <w:outlineLvl w:val="4"/>
    </w:pPr>
    <w:rPr>
      <w:b/>
      <w:color w:val="E2B80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GraphicAnchor">
    <w:name w:val="Graphic Anchor"/>
    <w:basedOn w:val="Normal"/>
    <w:uiPriority w:val="8"/>
    <w:qFormat/>
    <w:rPr>
      <w:sz w:val="1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Pr>
      <w:sz w:val="18"/>
      <w:szCs w:val="18"/>
    </w:rPr>
  </w:style>
  <w:style w:type="character" w:customStyle="1" w:styleId="BalloonTextChar">
    <w:name w:val="Balloon Text Char"/>
    <w:basedOn w:val="DefaultParagraphFont"/>
    <w:link w:val="BalloonText"/>
    <w:uiPriority w:val="99"/>
    <w:rPr>
      <w:rFonts w:ascii="Times New Roman" w:hAnsi="Times New Roman" w:cs="Times New Roman"/>
      <w:sz w:val="18"/>
      <w:szCs w:val="18"/>
    </w:rPr>
  </w:style>
  <w:style w:type="character" w:customStyle="1" w:styleId="Heading1Char">
    <w:name w:val="Heading 1 Char"/>
    <w:basedOn w:val="DefaultParagraphFont"/>
    <w:link w:val="Heading1"/>
    <w:uiPriority w:val="9"/>
    <w:rPr>
      <w:b/>
      <w:sz w:val="32"/>
      <w:szCs w:val="260"/>
    </w:rPr>
  </w:style>
  <w:style w:type="character" w:customStyle="1" w:styleId="Heading2Char">
    <w:name w:val="Heading 2 Char"/>
    <w:basedOn w:val="DefaultParagraphFont"/>
    <w:link w:val="Heading2"/>
    <w:uiPriority w:val="1"/>
    <w:rPr>
      <w:rFonts w:ascii="Franklin Gothic Medium" w:hAnsi="Franklin Gothic Medium"/>
      <w:sz w:val="36"/>
      <w:szCs w:val="36"/>
    </w:rPr>
  </w:style>
  <w:style w:type="paragraph" w:styleId="Header">
    <w:name w:val="header"/>
    <w:basedOn w:val="Normal"/>
    <w:link w:val="HeaderChar"/>
    <w:uiPriority w:val="99"/>
    <w:pPr>
      <w:tabs>
        <w:tab w:val="center" w:pos="4680"/>
        <w:tab w:val="right" w:pos="9360"/>
      </w:tabs>
      <w:jc w:val="right"/>
    </w:pPr>
    <w:rPr>
      <w:rFonts w:ascii="Franklin Gothic Medium" w:hAnsi="Franklin Gothic Medium"/>
      <w:sz w:val="20"/>
    </w:rPr>
  </w:style>
  <w:style w:type="character" w:customStyle="1" w:styleId="HeaderChar">
    <w:name w:val="Header Char"/>
    <w:basedOn w:val="DefaultParagraphFont"/>
    <w:link w:val="Header"/>
    <w:uiPriority w:val="99"/>
    <w:rPr>
      <w:rFonts w:ascii="Franklin Gothic Medium" w:hAnsi="Franklin Gothic Medium"/>
      <w:sz w:val="20"/>
    </w:rPr>
  </w:style>
  <w:style w:type="paragraph" w:styleId="Footer">
    <w:name w:val="footer"/>
    <w:basedOn w:val="Normal"/>
    <w:link w:val="FooterChar"/>
    <w:uiPriority w:val="99"/>
    <w:pPr>
      <w:tabs>
        <w:tab w:val="center" w:pos="4680"/>
        <w:tab w:val="right" w:pos="9360"/>
      </w:tabs>
      <w:ind w:right="360"/>
      <w:jc w:val="right"/>
    </w:pPr>
    <w:rPr>
      <w:rFonts w:ascii="Franklin Gothic Medium" w:hAnsi="Franklin Gothic Medium"/>
      <w:sz w:val="20"/>
    </w:rPr>
  </w:style>
  <w:style w:type="character" w:customStyle="1" w:styleId="FooterChar">
    <w:name w:val="Footer Char"/>
    <w:basedOn w:val="DefaultParagraphFont"/>
    <w:link w:val="Footer"/>
    <w:uiPriority w:val="99"/>
    <w:rPr>
      <w:rFonts w:ascii="Franklin Gothic Medium" w:hAnsi="Franklin Gothic Medium"/>
      <w:sz w:val="20"/>
    </w:rPr>
  </w:style>
  <w:style w:type="character" w:styleId="PageNumber">
    <w:name w:val="page number"/>
    <w:basedOn w:val="DefaultParagraphFont"/>
    <w:uiPriority w:val="99"/>
  </w:style>
  <w:style w:type="character" w:customStyle="1" w:styleId="Heading3Char">
    <w:name w:val="Heading 3 Char"/>
    <w:basedOn w:val="DefaultParagraphFont"/>
    <w:link w:val="Heading3"/>
    <w:uiPriority w:val="2"/>
    <w:rPr>
      <w:rFonts w:ascii="Franklin Gothic Medium" w:hAnsi="Franklin Gothic Medium"/>
      <w:b/>
      <w:color w:val="000000"/>
      <w:sz w:val="44"/>
      <w:szCs w:val="36"/>
    </w:rPr>
  </w:style>
  <w:style w:type="character" w:customStyle="1" w:styleId="Heading4Char">
    <w:name w:val="Heading 4 Char"/>
    <w:basedOn w:val="DefaultParagraphFont"/>
    <w:link w:val="Heading4"/>
    <w:uiPriority w:val="3"/>
    <w:rPr>
      <w:b/>
      <w:sz w:val="80"/>
    </w:rPr>
  </w:style>
  <w:style w:type="paragraph" w:customStyle="1" w:styleId="Text">
    <w:name w:val="Text"/>
    <w:basedOn w:val="Normal"/>
    <w:uiPriority w:val="5"/>
    <w:qFormat/>
  </w:style>
  <w:style w:type="paragraph" w:customStyle="1" w:styleId="ImageCaption">
    <w:name w:val="Image Caption"/>
    <w:basedOn w:val="Normal"/>
    <w:uiPriority w:val="6"/>
    <w:qFormat/>
    <w:pPr>
      <w:ind w:left="113"/>
    </w:pPr>
    <w:rPr>
      <w:i/>
      <w:color w:val="000000"/>
    </w:rPr>
  </w:style>
  <w:style w:type="character" w:customStyle="1" w:styleId="Heading5Char">
    <w:name w:val="Heading 5 Char"/>
    <w:basedOn w:val="DefaultParagraphFont"/>
    <w:link w:val="Heading5"/>
    <w:uiPriority w:val="4"/>
    <w:rPr>
      <w:b/>
      <w:color w:val="E2B80F"/>
      <w:sz w:val="28"/>
      <w:szCs w:val="28"/>
    </w:rPr>
  </w:style>
  <w:style w:type="character" w:styleId="PlaceholderText">
    <w:name w:val="Placeholder Text"/>
    <w:basedOn w:val="DefaultParagraphFont"/>
    <w:uiPriority w:val="99"/>
    <w:rPr>
      <w:color w:val="808080"/>
    </w:rPr>
  </w:style>
  <w:style w:type="paragraph" w:styleId="NoSpacing">
    <w:name w:val="No Spacing"/>
    <w:link w:val="NoSpacingChar"/>
    <w:uiPriority w:val="1"/>
    <w:qFormat/>
    <w:rPr>
      <w:rFonts w:eastAsia="SimSun"/>
      <w:sz w:val="22"/>
      <w:szCs w:val="22"/>
    </w:rPr>
  </w:style>
  <w:style w:type="character" w:customStyle="1" w:styleId="NoSpacingChar">
    <w:name w:val="No Spacing Char"/>
    <w:basedOn w:val="DefaultParagraphFont"/>
    <w:link w:val="NoSpacing"/>
    <w:uiPriority w:val="1"/>
    <w:rPr>
      <w:rFonts w:eastAsia="SimSun"/>
      <w:sz w:val="22"/>
      <w:szCs w:val="22"/>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qFormat/>
    <w:pPr>
      <w:keepNext/>
      <w:keepLines/>
      <w:spacing w:line="259" w:lineRule="auto"/>
      <w:outlineLvl w:val="9"/>
    </w:pPr>
    <w:rPr>
      <w:rFonts w:ascii="Franklin Gothic Medium" w:eastAsia="SimSun" w:hAnsi="Franklin Gothic Medium" w:cs="SimSun"/>
      <w:b w:val="0"/>
      <w:color w:val="A9890B"/>
      <w:szCs w:val="32"/>
    </w:rPr>
  </w:style>
  <w:style w:type="paragraph" w:styleId="TOC1">
    <w:name w:val="toc 1"/>
    <w:basedOn w:val="Normal"/>
    <w:next w:val="Normal"/>
    <w:uiPriority w:val="39"/>
    <w:pPr>
      <w:spacing w:after="100"/>
    </w:pPr>
  </w:style>
  <w:style w:type="character" w:styleId="Hyperlink">
    <w:name w:val="Hyperlink"/>
    <w:basedOn w:val="DefaultParagraphFont"/>
    <w:uiPriority w:val="99"/>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371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7NFfB4ftptGSs57N6W8edzYGs9Q==">AMUW2mUW2IFxiOfjFh3x35Ap3qb3KolZ6rc41sxp1D6UtB9AinzkV+zfNMNig6iftvDHOOpNpRiifBJL+5gyaQg014p6Pecu1HcN98F1deftqWz3FnoClkpV35ZgsNneYIQ6X12kDDaWRGo+kZrELixU8CZa6me/feHc8pn3elQA3KXH2W5HIwMNBmu0cYV9oTi9xdNnqutG44ZtYEdGTgEtOGkhDGMkMbhdaEgKrz0rdAi8FfikYgYZ5uPMtHgvyQlHGE2+Tzu+qMI5i/02jCRHaaxnYPnY2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9</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Rudy Nikoi Addo</cp:lastModifiedBy>
  <cp:revision>9</cp:revision>
  <dcterms:created xsi:type="dcterms:W3CDTF">2023-04-09T17:22:00Z</dcterms:created>
  <dcterms:modified xsi:type="dcterms:W3CDTF">2023-06-10T23:06:00Z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ICV">
    <vt:lpwstr>0626eab42d444783a564e4bad7ba8b59</vt:lpwstr>
  </property>
</Properties>
</file>