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LOCAL OPERATIONS STRATEGY – SHADOW HEART CORE</w:t>
      </w:r>
    </w:p>
    <w:p>
      <w:pPr>
        <w:pStyle w:val="Heading1"/>
      </w:pPr>
      <w:r>
        <w:t>🎯 Mission Objective</w:t>
      </w:r>
    </w:p>
    <w:p>
      <w:r>
        <w:t>Deploy citizen-led awareness and action campaigns using AI-enhanced decoded files</w:t>
      </w:r>
    </w:p>
    <w:p>
      <w:pPr>
        <w:pStyle w:val="Heading1"/>
      </w:pPr>
      <w:r>
        <w:t>🚩 Suggested Actions</w:t>
      </w:r>
    </w:p>
    <w:p>
      <w:r>
        <w:br/>
        <w:t xml:space="preserve">- Organize local workshop with 1-page summary of concession logic  </w:t>
        <w:br/>
        <w:t xml:space="preserve">- Build Telegram/Signal channels for filter-resistant discussion  </w:t>
        <w:br/>
        <w:t xml:space="preserve">- Use ghost deploy images in memes, street art, or QR code posters  </w:t>
        <w:br/>
        <w:t>- Host school/university session explaining the '2.5% vs real wealth' contrast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