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200" w:rsidRPr="00F64200" w:rsidRDefault="00F64200" w:rsidP="00F64200">
      <w:pPr>
        <w:rPr>
          <w:rStyle w:val="tlid-translation"/>
          <w:b/>
        </w:rPr>
      </w:pPr>
      <w:r w:rsidRPr="00F64200">
        <w:rPr>
          <w:rStyle w:val="tlid-translation"/>
          <w:b/>
        </w:rPr>
        <w:t>2.1 Введение</w:t>
      </w:r>
    </w:p>
    <w:p w:rsidR="00991BB7" w:rsidRDefault="00F64200" w:rsidP="00F64200">
      <w:pPr>
        <w:ind w:firstLine="708"/>
        <w:jc w:val="both"/>
        <w:rPr>
          <w:rStyle w:val="tlid-translation"/>
        </w:rPr>
      </w:pPr>
      <w:r>
        <w:rPr>
          <w:rStyle w:val="tlid-translation"/>
        </w:rPr>
        <w:t>Беспроводная связь - это проблема передачи информации. Передача информации через физические носители предполагает передачу сигналов через системы.</w:t>
      </w:r>
      <w:r w:rsidRPr="00F64200">
        <w:rPr>
          <w:rStyle w:val="tlid-translation"/>
        </w:rPr>
        <w:t xml:space="preserve"> </w:t>
      </w:r>
      <w:r>
        <w:rPr>
          <w:rStyle w:val="tlid-translation"/>
        </w:rPr>
        <w:t>Сигналы, передаваемые и принимаемые антеннами, представляют собой сигналы, которые являются примерами сигналов непрерывного времени.</w:t>
      </w:r>
      <w:r w:rsidRPr="00F64200">
        <w:t xml:space="preserve"> </w:t>
      </w:r>
      <w:r>
        <w:rPr>
          <w:rStyle w:val="tlid-translation"/>
        </w:rPr>
        <w:t>Они являются сигналами непрерывного времени, потому что среда передачи, комбинация антенна / свободное пространство, является системой непрерывного времени. Как таковое понимание непрерывных сигналов времени, как во временной, так и в частотной областях, требуется для проектирования и анализа системы связи.</w:t>
      </w:r>
    </w:p>
    <w:p w:rsidR="00F64200" w:rsidRDefault="00F64200" w:rsidP="00F64200">
      <w:pPr>
        <w:ind w:firstLine="708"/>
        <w:jc w:val="both"/>
        <w:rPr>
          <w:rStyle w:val="tlid-translation"/>
        </w:rPr>
      </w:pPr>
      <w:r>
        <w:rPr>
          <w:rStyle w:val="tlid-translation"/>
        </w:rPr>
        <w:t xml:space="preserve">Большинство современных методов обнаружения </w:t>
      </w:r>
      <w:proofErr w:type="spellStart"/>
      <w:r>
        <w:rPr>
          <w:rStyle w:val="tlid-translation"/>
        </w:rPr>
        <w:t>дискретизируют</w:t>
      </w:r>
      <w:proofErr w:type="spellEnd"/>
      <w:r>
        <w:rPr>
          <w:rStyle w:val="tlid-translation"/>
        </w:rPr>
        <w:t xml:space="preserve"> полученный сигнал и используют обработку в дискретном времени для восстановления данных.</w:t>
      </w:r>
      <w:r w:rsidRPr="00F64200">
        <w:rPr>
          <w:rStyle w:val="tlid-translation"/>
        </w:rPr>
        <w:t xml:space="preserve"> </w:t>
      </w:r>
      <w:r>
        <w:rPr>
          <w:rStyle w:val="tlid-translation"/>
        </w:rPr>
        <w:t xml:space="preserve">Процесс </w:t>
      </w:r>
      <w:proofErr w:type="spellStart"/>
      <w:r>
        <w:rPr>
          <w:rStyle w:val="tlid-translation"/>
        </w:rPr>
        <w:t>сэмплирования</w:t>
      </w:r>
      <w:proofErr w:type="spellEnd"/>
      <w:r>
        <w:rPr>
          <w:rStyle w:val="tlid-translation"/>
        </w:rPr>
        <w:t xml:space="preserve"> преобразует сигнал с непрерывной полосой пропускания в дискретный сигнал, а алгоритм, который обрабатывает выборки сигнала с дискретным временем, представляет собой систему с дискретным временем.</w:t>
      </w:r>
      <w:r w:rsidRPr="00F64200">
        <w:rPr>
          <w:rStyle w:val="tlid-translation"/>
        </w:rPr>
        <w:t xml:space="preserve"> </w:t>
      </w:r>
      <w:r>
        <w:rPr>
          <w:rStyle w:val="tlid-translation"/>
        </w:rPr>
        <w:t>Таким образом, требуется понимание сигналов и систем с дискретным временем, как во временной, так и в частотной области.</w:t>
      </w:r>
    </w:p>
    <w:p w:rsidR="00F64200" w:rsidRDefault="00F64200" w:rsidP="00F64200">
      <w:pPr>
        <w:ind w:firstLine="708"/>
        <w:jc w:val="both"/>
        <w:rPr>
          <w:rStyle w:val="tlid-translation"/>
        </w:rPr>
      </w:pPr>
      <w:r>
        <w:rPr>
          <w:rStyle w:val="tlid-translation"/>
        </w:rPr>
        <w:t xml:space="preserve">Существует соблазн быть знакомым либо с миром </w:t>
      </w:r>
      <w:proofErr w:type="spellStart"/>
      <w:r>
        <w:rPr>
          <w:rStyle w:val="tlid-translation"/>
        </w:rPr>
        <w:t>неприрывного</w:t>
      </w:r>
      <w:proofErr w:type="spellEnd"/>
      <w:r>
        <w:rPr>
          <w:rStyle w:val="tlid-translation"/>
        </w:rPr>
        <w:t>, либо с миром дискретного времени, но не с обоими.</w:t>
      </w:r>
      <w:r w:rsidRPr="00F64200">
        <w:rPr>
          <w:rStyle w:val="tlid-translation"/>
        </w:rPr>
        <w:t xml:space="preserve"> </w:t>
      </w:r>
      <w:r>
        <w:rPr>
          <w:rStyle w:val="tlid-translation"/>
        </w:rPr>
        <w:t>Это разделение, отчасти, является результатом естественного разделения в профессиональном мире, где разработчикам радиочастотных схем (системы с непрерывным временем) и разработчикам алгоритмов DSP (системы с дискретным временем) редко приходится устанавливать тесные рабочие отношения.</w:t>
      </w:r>
      <w:r w:rsidRPr="00F64200">
        <w:rPr>
          <w:rStyle w:val="tlid-translation"/>
        </w:rPr>
        <w:t xml:space="preserve"> </w:t>
      </w:r>
      <w:r>
        <w:rPr>
          <w:rStyle w:val="tlid-translation"/>
        </w:rPr>
        <w:t>После того, как было принято решение «куда поместить конвертер AID», эти две группы часто работают независимо друг от друга.</w:t>
      </w:r>
      <w:r w:rsidRPr="00F64200">
        <w:rPr>
          <w:rStyle w:val="tlid-translation"/>
        </w:rPr>
        <w:t xml:space="preserve"> </w:t>
      </w:r>
      <w:proofErr w:type="gramStart"/>
      <w:r>
        <w:rPr>
          <w:rStyle w:val="tlid-translation"/>
        </w:rPr>
        <w:t>Хороший разработчик системы, однако, будет иметь одинаковый опыт в характеристиках во временной и частотной областях как для систем с непрерывным, так и с дискретным временем.</w:t>
      </w:r>
      <w:proofErr w:type="gramEnd"/>
      <w:r w:rsidR="00BB65A3" w:rsidRPr="00BB65A3">
        <w:rPr>
          <w:rStyle w:val="tlid-translation"/>
        </w:rPr>
        <w:t xml:space="preserve"> </w:t>
      </w:r>
      <w:r w:rsidR="00BB65A3">
        <w:rPr>
          <w:rStyle w:val="tlid-translation"/>
        </w:rPr>
        <w:t>Мало того, что разработчик системы должен знать оба мира, он также должен понимать отношения между ними.</w:t>
      </w:r>
      <w:r w:rsidR="00BB65A3" w:rsidRPr="00BB65A3">
        <w:rPr>
          <w:rStyle w:val="tlid-translation"/>
        </w:rPr>
        <w:t xml:space="preserve"> </w:t>
      </w:r>
      <w:r w:rsidR="00BB65A3">
        <w:rPr>
          <w:rStyle w:val="tlid-translation"/>
        </w:rPr>
        <w:t>Важность отношений нельзя упускать из виду.</w:t>
      </w:r>
      <w:r w:rsidR="00BB65A3" w:rsidRPr="00BB65A3">
        <w:rPr>
          <w:rStyle w:val="tlid-translation"/>
        </w:rPr>
        <w:t xml:space="preserve"> </w:t>
      </w:r>
      <w:r w:rsidR="00BB65A3">
        <w:rPr>
          <w:rStyle w:val="tlid-translation"/>
        </w:rPr>
        <w:t>Следует помнить, что образцы, обрабатываемые в дискретном времени, когда-то были сигналами с непрерывным временем и подвергались воздействию всех шумов и искажений, которые может предложить мир с непрерывным временем.</w:t>
      </w:r>
    </w:p>
    <w:p w:rsidR="00BB65A3" w:rsidRDefault="00BB65A3" w:rsidP="00F64200">
      <w:pPr>
        <w:ind w:firstLine="708"/>
        <w:jc w:val="both"/>
        <w:rPr>
          <w:rStyle w:val="tlid-translation"/>
        </w:rPr>
      </w:pPr>
      <w:r>
        <w:rPr>
          <w:rStyle w:val="tlid-translation"/>
        </w:rPr>
        <w:t>В этой главе предполагается, что студент уже прошел курс младшего уровня по сигналам и системам и понимает концепции частотной области как для сигналов и систем с непрерывным временем, так и сигналов и систем с дискретным временем.</w:t>
      </w:r>
      <w:r w:rsidRPr="00BB65A3">
        <w:rPr>
          <w:rStyle w:val="tlid-translation"/>
        </w:rPr>
        <w:t xml:space="preserve"> </w:t>
      </w:r>
      <w:r>
        <w:rPr>
          <w:rStyle w:val="tlid-translation"/>
        </w:rPr>
        <w:t>Таким образом, основы сигналов, систем и концепции частотной области рассматриваются лишь кратко.</w:t>
      </w:r>
      <w:r w:rsidRPr="00BB65A3">
        <w:rPr>
          <w:rStyle w:val="tlid-translation"/>
        </w:rPr>
        <w:t xml:space="preserve"> </w:t>
      </w:r>
      <w:r>
        <w:rPr>
          <w:rStyle w:val="tlid-translation"/>
        </w:rPr>
        <w:t>Основное внимание в этой главе уделяется взаимосвязи между сигналами непрерывного времени и сигналами дискретного времени.</w:t>
      </w:r>
    </w:p>
    <w:p w:rsidR="00BB65A3" w:rsidRDefault="00BB65A3" w:rsidP="00F64200">
      <w:pPr>
        <w:ind w:firstLine="708"/>
        <w:jc w:val="both"/>
        <w:rPr>
          <w:rStyle w:val="tlid-translation"/>
          <w:b/>
        </w:rPr>
      </w:pPr>
      <w:r w:rsidRPr="00BB65A3">
        <w:rPr>
          <w:rStyle w:val="tlid-translation"/>
          <w:b/>
        </w:rPr>
        <w:t>2.2</w:t>
      </w:r>
      <w:r>
        <w:rPr>
          <w:rStyle w:val="tlid-translation"/>
        </w:rPr>
        <w:t xml:space="preserve"> </w:t>
      </w:r>
      <w:r>
        <w:rPr>
          <w:rStyle w:val="tlid-translation"/>
          <w:b/>
        </w:rPr>
        <w:t>Сигналы</w:t>
      </w:r>
    </w:p>
    <w:p w:rsidR="00BB65A3" w:rsidRDefault="00BB65A3" w:rsidP="00F64200">
      <w:pPr>
        <w:ind w:firstLine="708"/>
        <w:jc w:val="both"/>
        <w:rPr>
          <w:rStyle w:val="tlid-translation"/>
          <w:b/>
        </w:rPr>
      </w:pPr>
      <w:r>
        <w:rPr>
          <w:rStyle w:val="tlid-translation"/>
          <w:b/>
        </w:rPr>
        <w:t>2.2.1 Непрерывные сигналы</w:t>
      </w:r>
    </w:p>
    <w:p w:rsidR="00BB65A3" w:rsidRDefault="00BB65A3" w:rsidP="00F64200">
      <w:pPr>
        <w:ind w:firstLine="708"/>
        <w:jc w:val="both"/>
        <w:rPr>
          <w:rStyle w:val="tlid-translation"/>
          <w:lang w:val="en-US"/>
        </w:rPr>
      </w:pPr>
      <w:r>
        <w:rPr>
          <w:rStyle w:val="tlid-translation"/>
        </w:rPr>
        <w:t xml:space="preserve">Сигнал непрерывного времени является функцией от переменной </w:t>
      </w:r>
      <w:proofErr w:type="spellStart"/>
      <w:r>
        <w:rPr>
          <w:rStyle w:val="tlid-translation"/>
        </w:rPr>
        <w:t>t</w:t>
      </w:r>
      <w:proofErr w:type="spellEnd"/>
      <w:r>
        <w:rPr>
          <w:rStyle w:val="tlid-translation"/>
        </w:rPr>
        <w:t xml:space="preserve"> непрерывного времени и обозначается как</w:t>
      </w:r>
      <w:r>
        <w:t xml:space="preserve"> </w:t>
      </w:r>
      <w:r>
        <w:rPr>
          <w:rStyle w:val="tlid-translation"/>
          <w:lang w:val="en-US"/>
        </w:rPr>
        <w:t>x</w:t>
      </w:r>
      <w:r>
        <w:rPr>
          <w:rStyle w:val="tlid-translation"/>
        </w:rPr>
        <w:t>(</w:t>
      </w:r>
      <w:r>
        <w:rPr>
          <w:rStyle w:val="tlid-translation"/>
          <w:lang w:val="en-US"/>
        </w:rPr>
        <w:t>t</w:t>
      </w:r>
      <w:r>
        <w:rPr>
          <w:rStyle w:val="tlid-translation"/>
        </w:rPr>
        <w:t>).</w:t>
      </w:r>
      <w:r w:rsidRPr="00BB65A3">
        <w:rPr>
          <w:rStyle w:val="tlid-translation"/>
        </w:rPr>
        <w:t xml:space="preserve"> </w:t>
      </w:r>
      <w:r>
        <w:rPr>
          <w:rStyle w:val="tlid-translation"/>
        </w:rPr>
        <w:t>В электротехнике сигнал можно рассматривать как форму волны, амплитуда которой измеряется в вольтах или амперах.</w:t>
      </w:r>
    </w:p>
    <w:p w:rsidR="00477433" w:rsidRDefault="00BB65A3" w:rsidP="00F64200">
      <w:pPr>
        <w:ind w:firstLine="708"/>
        <w:jc w:val="both"/>
        <w:rPr>
          <w:rStyle w:val="tlid-translation"/>
          <w:lang w:val="en-US"/>
        </w:rPr>
      </w:pPr>
      <w:r>
        <w:rPr>
          <w:rStyle w:val="tlid-translation"/>
        </w:rPr>
        <w:t>Сигналы могут быть классифицированы различными способами. Один из способов - с точки зрения энергии и мощности.</w:t>
      </w:r>
      <w:r w:rsidRPr="00BB65A3">
        <w:rPr>
          <w:rStyle w:val="tlid-translation"/>
        </w:rPr>
        <w:t xml:space="preserve"> </w:t>
      </w:r>
      <w:r>
        <w:rPr>
          <w:rStyle w:val="tlid-translation"/>
        </w:rPr>
        <w:t xml:space="preserve">Энергия в сигнале </w:t>
      </w:r>
      <w:r>
        <w:rPr>
          <w:rStyle w:val="tlid-translation"/>
          <w:lang w:val="en-US"/>
        </w:rPr>
        <w:t>x</w:t>
      </w:r>
      <w:r>
        <w:rPr>
          <w:rStyle w:val="tlid-translation"/>
        </w:rPr>
        <w:t>(</w:t>
      </w:r>
      <w:r>
        <w:rPr>
          <w:rStyle w:val="tlid-translation"/>
          <w:lang w:val="en-US"/>
        </w:rPr>
        <w:t>t</w:t>
      </w:r>
      <w:r>
        <w:rPr>
          <w:rStyle w:val="tlid-translation"/>
        </w:rPr>
        <w:t>) равна</w:t>
      </w:r>
      <w:r>
        <w:rPr>
          <w:rStyle w:val="tlid-translation"/>
          <w:lang w:val="en-US"/>
        </w:rPr>
        <w:t xml:space="preserve"> </w:t>
      </w:r>
    </w:p>
    <w:p w:rsidR="00BB65A3" w:rsidRDefault="00477433" w:rsidP="00F64200">
      <w:pPr>
        <w:ind w:firstLine="708"/>
        <w:jc w:val="both"/>
        <w:rPr>
          <w:rStyle w:val="tlid-translation"/>
          <w:lang w:val="en-US"/>
        </w:rPr>
      </w:pPr>
      <w:r w:rsidRPr="00BB65A3">
        <w:rPr>
          <w:rStyle w:val="tlid-translation"/>
          <w:position w:val="-24"/>
          <w:lang w:val="en-US"/>
        </w:rPr>
        <w:object w:dxaOrig="15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.1pt;height:31.9pt" o:ole="">
            <v:imagedata r:id="rId4" o:title=""/>
          </v:shape>
          <o:OLEObject Type="Embed" ProgID="Equation.3" ShapeID="_x0000_i1027" DrawAspect="Content" ObjectID="_1633536874" r:id="rId5"/>
        </w:object>
      </w:r>
    </w:p>
    <w:p w:rsidR="00477433" w:rsidRDefault="00477433" w:rsidP="00F64200">
      <w:pPr>
        <w:ind w:firstLine="708"/>
        <w:jc w:val="both"/>
        <w:rPr>
          <w:rStyle w:val="tlid-translation"/>
        </w:rPr>
      </w:pPr>
      <w:r>
        <w:rPr>
          <w:rStyle w:val="tlid-translation"/>
        </w:rPr>
        <w:t xml:space="preserve">Если </w:t>
      </w:r>
      <w:r>
        <w:rPr>
          <w:rStyle w:val="tlid-translation"/>
          <w:lang w:val="en-US"/>
        </w:rPr>
        <w:t>x</w:t>
      </w:r>
      <w:r w:rsidRPr="00477433">
        <w:rPr>
          <w:rStyle w:val="tlid-translation"/>
        </w:rPr>
        <w:t>(</w:t>
      </w:r>
      <w:r>
        <w:rPr>
          <w:rStyle w:val="tlid-translation"/>
          <w:lang w:val="en-US"/>
        </w:rPr>
        <w:t>t</w:t>
      </w:r>
      <w:r w:rsidRPr="00477433">
        <w:rPr>
          <w:rStyle w:val="tlid-translation"/>
        </w:rPr>
        <w:t>)</w:t>
      </w:r>
      <w:r>
        <w:rPr>
          <w:rStyle w:val="tlid-translation"/>
        </w:rPr>
        <w:t xml:space="preserve"> </w:t>
      </w:r>
      <w:proofErr w:type="gramStart"/>
      <w:r>
        <w:rPr>
          <w:rStyle w:val="tlid-translation"/>
        </w:rPr>
        <w:t>равен</w:t>
      </w:r>
      <w:proofErr w:type="gramEnd"/>
      <w:r>
        <w:rPr>
          <w:rStyle w:val="tlid-translation"/>
        </w:rPr>
        <w:t xml:space="preserve"> нулю вне диапазона </w:t>
      </w:r>
      <w:r w:rsidRPr="00477433">
        <w:rPr>
          <w:rStyle w:val="tlid-translation"/>
          <w:position w:val="-6"/>
        </w:rPr>
        <w:object w:dxaOrig="900" w:dyaOrig="240">
          <v:shape id="_x0000_i1025" type="#_x0000_t75" style="width:44.85pt;height:12.25pt" o:ole="">
            <v:imagedata r:id="rId6" o:title=""/>
          </v:shape>
          <o:OLEObject Type="Embed" ProgID="Equation.3" ShapeID="_x0000_i1025" DrawAspect="Content" ObjectID="_1633536875" r:id="rId7"/>
        </w:object>
      </w:r>
      <w:r>
        <w:rPr>
          <w:rStyle w:val="tlid-translation"/>
        </w:rPr>
        <w:t>то энергия следующая</w:t>
      </w:r>
    </w:p>
    <w:p w:rsidR="00477433" w:rsidRDefault="00477433" w:rsidP="00F64200">
      <w:pPr>
        <w:ind w:firstLine="708"/>
        <w:jc w:val="both"/>
        <w:rPr>
          <w:rStyle w:val="tlid-translation"/>
        </w:rPr>
      </w:pPr>
      <w:r w:rsidRPr="00BB65A3">
        <w:rPr>
          <w:rStyle w:val="tlid-translation"/>
          <w:position w:val="-24"/>
          <w:lang w:val="en-US"/>
        </w:rPr>
        <w:object w:dxaOrig="1200" w:dyaOrig="639">
          <v:shape id="_x0000_i1026" type="#_x0000_t75" style="width:59.75pt;height:31.9pt" o:ole="">
            <v:imagedata r:id="rId8" o:title=""/>
          </v:shape>
          <o:OLEObject Type="Embed" ProgID="Equation.3" ShapeID="_x0000_i1026" DrawAspect="Content" ObjectID="_1633536876" r:id="rId9"/>
        </w:object>
      </w:r>
    </w:p>
    <w:p w:rsidR="00477433" w:rsidRDefault="00477433" w:rsidP="00F64200">
      <w:pPr>
        <w:ind w:firstLine="708"/>
        <w:jc w:val="both"/>
        <w:rPr>
          <w:rStyle w:val="tlid-translation"/>
        </w:rPr>
      </w:pPr>
      <w:r>
        <w:rPr>
          <w:rStyle w:val="tlid-translation"/>
        </w:rPr>
        <w:t>Мощность сигнала это</w:t>
      </w:r>
    </w:p>
    <w:p w:rsidR="00477433" w:rsidRDefault="00477433" w:rsidP="00F64200">
      <w:pPr>
        <w:ind w:firstLine="708"/>
        <w:jc w:val="both"/>
        <w:rPr>
          <w:lang w:val="en-US"/>
        </w:rPr>
      </w:pPr>
      <w:r w:rsidRPr="00477433">
        <w:rPr>
          <w:position w:val="-24"/>
        </w:rPr>
        <w:object w:dxaOrig="1860" w:dyaOrig="639">
          <v:shape id="_x0000_i1028" type="#_x0000_t75" style="width:93.05pt;height:31.9pt" o:ole="">
            <v:imagedata r:id="rId10" o:title=""/>
          </v:shape>
          <o:OLEObject Type="Embed" ProgID="Equation.3" ShapeID="_x0000_i1028" DrawAspect="Content" ObjectID="_1633536877" r:id="rId11"/>
        </w:object>
      </w:r>
    </w:p>
    <w:p w:rsidR="00477433" w:rsidRPr="00477433" w:rsidRDefault="00477433" w:rsidP="00F64200">
      <w:pPr>
        <w:ind w:firstLine="708"/>
        <w:jc w:val="both"/>
      </w:pPr>
      <w:r>
        <w:rPr>
          <w:rStyle w:val="tlid-translation"/>
        </w:rPr>
        <w:t>Сигналы с конечной ненулевой энергией иногда называют сигналами энергии, а сигналы с конечной ненулевой мощностью иногда называют сигналами мощности.</w:t>
      </w:r>
      <w:r w:rsidRPr="00477433">
        <w:rPr>
          <w:rStyle w:val="tlid-translation"/>
        </w:rPr>
        <w:t xml:space="preserve"> </w:t>
      </w:r>
      <w:r>
        <w:rPr>
          <w:rStyle w:val="tlid-translation"/>
        </w:rPr>
        <w:t>Обратите внимание, что энергетические сигналы имеют P = 0, а энергетические сигналы имеют бесконечную энергию.</w:t>
      </w:r>
    </w:p>
    <w:sectPr w:rsidR="00477433" w:rsidRPr="00477433" w:rsidSect="00E3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A0956"/>
    <w:rsid w:val="002A7B5B"/>
    <w:rsid w:val="00477433"/>
    <w:rsid w:val="00991BB7"/>
    <w:rsid w:val="00BB65A3"/>
    <w:rsid w:val="00E35C98"/>
    <w:rsid w:val="00F64200"/>
    <w:rsid w:val="00FA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F642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2019-10-25T12:28:00Z</dcterms:created>
  <dcterms:modified xsi:type="dcterms:W3CDTF">2019-10-25T12:28:00Z</dcterms:modified>
</cp:coreProperties>
</file>