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PV du 07/09/2021 – 13:45 – 15:45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Salle RU330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Personnes présente 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GREP: M. Bayat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GRET: Nikola, Faton, Dorian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Personnes excusées 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GREP : M. Vogt – M. Laguerre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Pour tout le GRET 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Ajouter au pv du jour, en annexe, la météo d’équipe.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point de situation du projet doit être le point numéro 2.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Détailler les tâches sur le burndown chart.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Mettre à jour quotidiennement le burndown chart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 prévoir des tâches pour le futur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il ne faut pas seulement écrire les tâches déjà faites.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Prévenir par mail le GREP quand le pv est rédigé.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Matrice de décisions.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Faire en sorte que les applications soient responsives design.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choses qu’on dit durant la présentation doivent correspondre à ce qu’il y a dans les fichiers que nous avons remplis.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L’accès à l’application doit être nominatif !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 on modifie quelque chose dans le diagramme de classe, il faut mettre à jour l’étiquette en haut à gauche.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Ajouter des couleurs au diagramme.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Effectuer un seul css pour la partie code ET html.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Mettre à jour les outils de technologie utilisée.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Chaque développeur doit être responsable de son back-up (développement du projet).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Pour notre groupe 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Prendre un 4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ème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diagramme sur papier afin que notre groupe puisse y ajouter les remarques faites par le GREP.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 fonctionnalité de notre site doit être de pouvoir afficher le prix des prestations.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Réfléchir afin de savoir si la mandante a besoin de pouvoir commander ses produits en cas de rupture de stock.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Filtrer les produits afin de les différencier.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Ajouter une fonctionnalité de recherche si on a besoin d’un produit spécifique.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Réfléchir à une table personne pour les classes.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sécurité (mot de passe) doit être une table à part.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Vérifier ce qui est unique à propos du client (table icc_client).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Ajouter la vignette sur le diagramme de classe avec les noms, prénoms et versions.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les paiements rapides, effectuer des recherches sur internet afin de s’informer pour le code.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Re-montrer les maquettes aux prochains rendez-vous.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diagramme de cas d’utilisation est un peu light.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-414019</wp:posOffset>
            </wp:positionH>
            <wp:positionV relativeFrom="paragraph">
              <wp:posOffset>188595</wp:posOffset>
            </wp:positionV>
            <wp:extent cx="4991100" cy="39655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6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4404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a47rlvHMexO0/CWMbMaEPq1zQ==">AMUW2mVkghsanITrhgU6QI+BpRs2v3VCUqMU/PtOnc3xXLgahyAPLlcwJqOMWn4BkPv4KX5WtQoYzPFfh8RZTjhB+pPx6GYETHG00NH92Ji1f/YACRwC3eyB4tQigvhXLlOubXTpGfxk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2021-09-07T11:39:00Z</dcterms:created>
  <dc:creator>ZUMERI_FATON-ESIG</dc:creator>
</cp:coreProperties>
</file>