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PV du 31/08/2021 – 13:45 – 16 :20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Salle RU330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Personnes présente 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GREP : M. Bayat – M. Vogt – M. Laguerre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GRET : Nikola, Faton, Dorian, Fatma, Stanley, Daniele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premier groupe qui présente doit être prêt à l’heure au bureau tout devant, un sur l’ordi, un autre prêt à présenter et le dernier doit être devant l’ordinateur prêt à rédiger le PV.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L’autre groupe peut rester dans la salle et travailler de côté en silence.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Fidéliser les clients en les enregistrant pour leur donner des nouvelles (nouveau service, etc).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PV en Google docs à partager en lecture avec le GREP. Au cas où problème sanitaire.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Fonctionnalités : Ventes, réservations, inscriptions, clients achat produit et clients prestations, Gestion du stock.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Demander à la mandante si elle récupère l’institut pour elle seule.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Trouver un nom de projet.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Qu’est ce qui faut faire ?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Pour la première, le GREP souhaite 3 documents aux propres avec tout ce qu’il y a dans l’analyse des besoins ainsi que le mcd et diagrammes de cas d’utilisation.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Rencontrer le mandant cette semaine.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Faire un PV avec le mandant des décisions qu’on prendra avec lui.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Modéliser les données qu’on aura acquis avec le mandant. (Logiciel pour maquettage : « balzamic cloud ».)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Suite à tout cela nous passerons à l’étape 2 : la Construction (semaine 2,3,4).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Citer tous les outils utilisés pour le projet (modélisation, codage, base de données etc…)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Montrer le « planning_Burndown » à la prochaine réunion.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Fonctionnalités = tâches à faire.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Météo de l’équipe. Tout va bien ? en début de présentation sur un powerpoint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point : météo d’équipe + à ajouter dans le PV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point : Montrer le graphique « burndown chart »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point : Présenter les diagrammes use-case + classes avec 3 copies pour le GREP.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SL4esX2ely+aEqnFk4n1ahpxMw==">AMUW2mWC2RNHqWP33mGqlX3HKIqmLyQ4IJzg+m75yE8Npg6mKj7L65gj1ZhM486C+TpFxVzIvdmWFfX3U2rQY0nyn+CzT3iTesOvmf6io6EEJpm6utPlfUhhSAffIH0JLKqV8vksBo76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2021-08-31T11:51:00Z</dcterms:created>
  <dc:creator>ZUMERI_FATON-ESIG</dc:creator>
</cp:coreProperties>
</file>