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C08" w:rsidRPr="00471C08" w:rsidRDefault="00471C08" w:rsidP="0010120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n-GB"/>
        </w:rPr>
      </w:pPr>
      <w:bookmarkStart w:id="0" w:name="_GoBack"/>
      <w:bookmarkEnd w:id="0"/>
      <w:r w:rsidRPr="00471C0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n-GB"/>
        </w:rPr>
        <w:t>Deep</w:t>
      </w:r>
      <w:r w:rsidR="0010120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n-GB"/>
        </w:rPr>
        <w:t xml:space="preserve"> Learning</w:t>
      </w:r>
      <w:r w:rsidRPr="00471C0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n-GB"/>
        </w:rPr>
        <w:t xml:space="preserve"> </w:t>
      </w:r>
      <w:r w:rsidR="003B61FE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n-GB"/>
        </w:rPr>
        <w:t>of Heteros</w:t>
      </w:r>
      <w:r w:rsidR="0060613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n-GB"/>
        </w:rPr>
        <w:t>k</w:t>
      </w:r>
      <w:r w:rsidR="003B61FE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n-GB"/>
        </w:rPr>
        <w:t>edastic Volatility Model</w:t>
      </w:r>
      <w:r w:rsidRPr="00471C0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n-GB"/>
        </w:rPr>
        <w:t xml:space="preserve">s </w:t>
      </w:r>
      <w:r w:rsidRPr="00471C0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n-GB"/>
        </w:rPr>
        <w:br/>
        <w:t xml:space="preserve">for </w:t>
      </w:r>
      <w:r w:rsidR="003B61FE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n-GB"/>
        </w:rPr>
        <w:t>Risk Estimation</w:t>
      </w:r>
    </w:p>
    <w:p w:rsidR="00471C08" w:rsidRDefault="008D3BCC" w:rsidP="00EB27D0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4"/>
          <w:szCs w:val="24"/>
          <w:lang w:eastAsia="en-GB"/>
        </w:rPr>
      </w:pPr>
      <w:hyperlink r:id="rId6" w:history="1">
        <w:r w:rsidR="00471C08" w:rsidRPr="00A82A30">
          <w:rPr>
            <w:rFonts w:ascii="Times New Roman" w:eastAsia="Times New Roman" w:hAnsi="Times New Roman" w:cs="Times New Roman"/>
            <w:bCs/>
            <w:i/>
            <w:iCs/>
            <w:color w:val="000000" w:themeColor="text1"/>
            <w:sz w:val="24"/>
            <w:szCs w:val="24"/>
            <w:lang w:eastAsia="en-GB"/>
          </w:rPr>
          <w:t>Nikolay Nikolaev</w:t>
        </w:r>
      </w:hyperlink>
    </w:p>
    <w:p w:rsidR="00FB4480" w:rsidRPr="00FB4480" w:rsidRDefault="008D3BCC" w:rsidP="00FB4480">
      <w:pPr>
        <w:jc w:val="center"/>
      </w:pPr>
      <w:hyperlink r:id="rId7" w:history="1">
        <w:r w:rsidR="00FB4480">
          <w:rPr>
            <w:rStyle w:val="Hyperlink"/>
          </w:rPr>
          <w:t>https://nikolaevny.github.io/</w:t>
        </w:r>
      </w:hyperlink>
    </w:p>
    <w:p w:rsidR="00471C08" w:rsidRPr="00606136" w:rsidRDefault="00606136" w:rsidP="00E85CEE">
      <w:pPr>
        <w:pStyle w:val="NormalWeb"/>
      </w:pPr>
      <w:r w:rsidRPr="00606136">
        <w:rPr>
          <w:color w:val="000000"/>
        </w:rPr>
        <w:t>The volatility (changing variance) in time series of returns</w:t>
      </w:r>
      <w:r w:rsidR="00B91DE4">
        <w:rPr>
          <w:color w:val="000000"/>
        </w:rPr>
        <w:t xml:space="preserve"> on assets</w:t>
      </w:r>
      <w:r w:rsidRPr="00606136">
        <w:rPr>
          <w:color w:val="000000"/>
        </w:rPr>
        <w:t xml:space="preserve"> impacts the pricing of financial instruments, and it is a key concept in </w:t>
      </w:r>
      <w:r w:rsidR="00B91DE4">
        <w:rPr>
          <w:color w:val="000000"/>
        </w:rPr>
        <w:t xml:space="preserve">automated algorithmic trading, option pricing, </w:t>
      </w:r>
      <w:r w:rsidRPr="00606136">
        <w:rPr>
          <w:color w:val="000000"/>
        </w:rPr>
        <w:t xml:space="preserve">portfolio management and financial market regulation. </w:t>
      </w:r>
      <w:r w:rsidR="00902BF3">
        <w:rPr>
          <w:color w:val="000000"/>
        </w:rPr>
        <w:t xml:space="preserve">The common assumption is that the return volatility is highly predictable. </w:t>
      </w:r>
      <w:r w:rsidRPr="00606136">
        <w:rPr>
          <w:color w:val="000000"/>
        </w:rPr>
        <w:t xml:space="preserve">Popular tools for </w:t>
      </w:r>
      <w:r w:rsidR="00B91DE4">
        <w:rPr>
          <w:color w:val="000000"/>
        </w:rPr>
        <w:t>capturing</w:t>
      </w:r>
      <w:r w:rsidRPr="00606136">
        <w:rPr>
          <w:color w:val="000000"/>
        </w:rPr>
        <w:t xml:space="preserve"> the variance of the </w:t>
      </w:r>
      <w:r w:rsidR="00B91DE4">
        <w:rPr>
          <w:color w:val="000000"/>
        </w:rPr>
        <w:t>return</w:t>
      </w:r>
      <w:r w:rsidRPr="00606136">
        <w:rPr>
          <w:color w:val="000000"/>
        </w:rPr>
        <w:t xml:space="preserve"> distribution are the Generalized Autoregressive Conditional Heteros</w:t>
      </w:r>
      <w:r w:rsidR="00CE1C05">
        <w:rPr>
          <w:color w:val="000000"/>
        </w:rPr>
        <w:t>c</w:t>
      </w:r>
      <w:r w:rsidRPr="00606136">
        <w:rPr>
          <w:color w:val="000000"/>
        </w:rPr>
        <w:t>edastic (G</w:t>
      </w:r>
      <w:r w:rsidR="00FA6E98">
        <w:rPr>
          <w:color w:val="000000"/>
        </w:rPr>
        <w:t xml:space="preserve">ARCH) models </w:t>
      </w:r>
      <w:r w:rsidR="00FA6E98" w:rsidRPr="00606136">
        <w:rPr>
          <w:color w:val="000000"/>
        </w:rPr>
        <w:t>[</w:t>
      </w:r>
      <w:r w:rsidR="00EC4E14">
        <w:rPr>
          <w:color w:val="000000"/>
        </w:rPr>
        <w:t>1</w:t>
      </w:r>
      <w:r w:rsidR="00FA6E98" w:rsidRPr="00606136">
        <w:rPr>
          <w:color w:val="000000"/>
        </w:rPr>
        <w:t>]</w:t>
      </w:r>
      <w:r w:rsidR="00FA6E98">
        <w:rPr>
          <w:color w:val="000000"/>
        </w:rPr>
        <w:t>, [</w:t>
      </w:r>
      <w:r w:rsidR="00EC4E14">
        <w:rPr>
          <w:color w:val="000000"/>
        </w:rPr>
        <w:t>2</w:t>
      </w:r>
      <w:r w:rsidR="00FA6E98">
        <w:rPr>
          <w:color w:val="000000"/>
        </w:rPr>
        <w:t>]</w:t>
      </w:r>
      <w:r w:rsidR="007B6899" w:rsidRPr="00606136">
        <w:t>.</w:t>
      </w:r>
      <w:r w:rsidR="00437E8E">
        <w:t xml:space="preserve"> </w:t>
      </w:r>
      <w:r w:rsidR="00EC2FF2">
        <w:t>T</w:t>
      </w:r>
      <w:r w:rsidR="00524052">
        <w:t>hese</w:t>
      </w:r>
      <w:r w:rsidR="00437E8E">
        <w:t xml:space="preserve"> models </w:t>
      </w:r>
      <w:r w:rsidR="00EC2FF2">
        <w:t xml:space="preserve">however </w:t>
      </w:r>
      <w:r w:rsidR="00437E8E">
        <w:t>are difficult to estimate</w:t>
      </w:r>
      <w:r w:rsidR="007604A4">
        <w:t xml:space="preserve"> [3]</w:t>
      </w:r>
      <w:r w:rsidR="00437E8E">
        <w:t xml:space="preserve"> (typically by maximum likelihood optimization) and suffer from mistakes, which </w:t>
      </w:r>
      <w:r w:rsidR="00963002">
        <w:t>limits</w:t>
      </w:r>
      <w:r w:rsidR="00437E8E">
        <w:t xml:space="preserve"> their practical usefulness. </w:t>
      </w:r>
      <w:r w:rsidR="005929A6">
        <w:t>This short article explains that s</w:t>
      </w:r>
      <w:r w:rsidR="0042763A">
        <w:t xml:space="preserve">uch difficulties can be mitigated by proper </w:t>
      </w:r>
      <w:r w:rsidR="000A1579">
        <w:t>treatment</w:t>
      </w:r>
      <w:r w:rsidR="0042763A">
        <w:t xml:space="preserve"> of </w:t>
      </w:r>
      <w:r w:rsidR="000A1579">
        <w:t>the</w:t>
      </w:r>
      <w:r w:rsidR="0042763A">
        <w:t xml:space="preserve"> temporal structures</w:t>
      </w:r>
      <w:r w:rsidR="008F65EB">
        <w:t xml:space="preserve"> of the GARCH</w:t>
      </w:r>
      <w:r w:rsidR="000A1579">
        <w:t>,</w:t>
      </w:r>
      <w:r w:rsidR="0042763A">
        <w:t xml:space="preserve"> and </w:t>
      </w:r>
      <w:r w:rsidR="00437E8E">
        <w:t xml:space="preserve">offers </w:t>
      </w:r>
      <w:r w:rsidR="008A16B9">
        <w:t>a contemporary</w:t>
      </w:r>
      <w:r w:rsidR="00437E8E">
        <w:t xml:space="preserve"> </w:t>
      </w:r>
      <w:r w:rsidR="00524052">
        <w:t>approach to</w:t>
      </w:r>
      <w:r w:rsidR="00437E8E">
        <w:t xml:space="preserve"> </w:t>
      </w:r>
      <w:r w:rsidR="00164DAB">
        <w:t xml:space="preserve">their </w:t>
      </w:r>
      <w:r w:rsidR="00524052">
        <w:t xml:space="preserve">calibration based on </w:t>
      </w:r>
      <w:r w:rsidR="00F4209C">
        <w:t xml:space="preserve">a </w:t>
      </w:r>
      <w:r w:rsidR="00524052">
        <w:t>deep learning technique.</w:t>
      </w:r>
    </w:p>
    <w:p w:rsidR="00D26CBB" w:rsidRPr="00F01130" w:rsidRDefault="00AF7DBA" w:rsidP="007138BA">
      <w:pPr>
        <w:pStyle w:val="NormalWeb"/>
        <w:spacing w:before="0" w:beforeAutospacing="0" w:after="0" w:afterAutospacing="0"/>
      </w:pPr>
      <w:r>
        <w:t>Alternative non-linear NGARCH models that are more relia</w:t>
      </w:r>
      <w:r w:rsidR="002C0425">
        <w:t>ble to estimate numerically have been</w:t>
      </w:r>
      <w:r>
        <w:t xml:space="preserve"> designed using</w:t>
      </w:r>
      <w:r w:rsidRPr="00F01130">
        <w:t xml:space="preserve"> neural network formulations</w:t>
      </w:r>
      <w:r>
        <w:t xml:space="preserve"> [</w:t>
      </w:r>
      <w:r w:rsidR="007604A4">
        <w:t>4</w:t>
      </w:r>
      <w:r>
        <w:t>].</w:t>
      </w:r>
      <w:r w:rsidR="003C4D48">
        <w:t xml:space="preserve"> </w:t>
      </w:r>
      <w:r w:rsidR="003C4D48" w:rsidRPr="00F01130">
        <w:t>Th</w:t>
      </w:r>
      <w:r w:rsidR="003C4D48">
        <w:t>e</w:t>
      </w:r>
      <w:r w:rsidR="003C4D48" w:rsidRPr="00F01130">
        <w:t xml:space="preserve"> neural </w:t>
      </w:r>
      <w:r w:rsidR="003C4D48">
        <w:t xml:space="preserve">nonlinear </w:t>
      </w:r>
      <w:r w:rsidR="003C4D48" w:rsidRPr="00F01130">
        <w:t>NGARCH</w:t>
      </w:r>
      <w:r w:rsidR="003C4D48">
        <w:t xml:space="preserve"> extend t</w:t>
      </w:r>
      <w:r w:rsidR="007138BA" w:rsidRPr="00F01130">
        <w:t xml:space="preserve">he representation power of the original linear </w:t>
      </w:r>
      <w:r w:rsidR="00DD0E80">
        <w:t>volatility models</w:t>
      </w:r>
      <w:r w:rsidR="00DD0E80" w:rsidRPr="00F01130">
        <w:t xml:space="preserve"> </w:t>
      </w:r>
      <w:r w:rsidR="003C4D48">
        <w:t xml:space="preserve">by non-linear terms, thus </w:t>
      </w:r>
      <w:r w:rsidR="00804FA3">
        <w:t>they yield</w:t>
      </w:r>
      <w:r w:rsidR="003C4D48">
        <w:t xml:space="preserve"> </w:t>
      </w:r>
      <w:r w:rsidR="00583C7F">
        <w:t>more flexible descriptions</w:t>
      </w:r>
      <w:r w:rsidR="000832F1">
        <w:t xml:space="preserve">. </w:t>
      </w:r>
      <w:r w:rsidR="0012258E">
        <w:t>Although</w:t>
      </w:r>
      <w:r w:rsidR="00BD2A9D">
        <w:t xml:space="preserve"> </w:t>
      </w:r>
      <w:r w:rsidR="00583C7F">
        <w:t>robust to misspecification errors</w:t>
      </w:r>
      <w:r w:rsidR="000832F1">
        <w:t>,</w:t>
      </w:r>
      <w:r w:rsidR="00BE1C04">
        <w:t xml:space="preserve"> </w:t>
      </w:r>
      <w:r w:rsidR="00321A17">
        <w:t>the</w:t>
      </w:r>
      <w:r w:rsidR="00583C7F">
        <w:t xml:space="preserve"> NGARCH</w:t>
      </w:r>
      <w:r w:rsidR="007138BA" w:rsidRPr="00F01130">
        <w:t xml:space="preserve"> </w:t>
      </w:r>
      <w:r w:rsidR="00CE2D6A">
        <w:t xml:space="preserve">models </w:t>
      </w:r>
      <w:r w:rsidR="007138BA" w:rsidRPr="00F01130">
        <w:t>did not become popular because the feed-forward neural networks</w:t>
      </w:r>
      <w:r w:rsidR="005F4932" w:rsidRPr="00F01130">
        <w:t xml:space="preserve"> </w:t>
      </w:r>
      <w:r w:rsidR="007138BA" w:rsidRPr="00F01130">
        <w:t>cannot handle general spatial-temporal information beyond</w:t>
      </w:r>
      <w:r w:rsidR="005F4932" w:rsidRPr="00F01130">
        <w:t xml:space="preserve"> the </w:t>
      </w:r>
      <w:r w:rsidR="00D26CBB" w:rsidRPr="00F01130">
        <w:t>selected</w:t>
      </w:r>
      <w:r w:rsidR="005F4932" w:rsidRPr="00F01130">
        <w:t xml:space="preserve"> inputs</w:t>
      </w:r>
      <w:r w:rsidR="000832F1">
        <w:t xml:space="preserve"> (that is, they impose a strong limit on the duration of the temporal events as they manipulate data through fixed time windows)</w:t>
      </w:r>
      <w:r w:rsidR="00A40715">
        <w:t>. M</w:t>
      </w:r>
      <w:r w:rsidR="000832F1">
        <w:t xml:space="preserve">oreover </w:t>
      </w:r>
      <w:r w:rsidR="0016558D">
        <w:t xml:space="preserve">the </w:t>
      </w:r>
      <w:r w:rsidR="000832F1">
        <w:t>NGARCH</w:t>
      </w:r>
      <w:r w:rsidR="00DD1BC4">
        <w:t xml:space="preserve"> </w:t>
      </w:r>
      <w:r w:rsidR="0016558D">
        <w:t xml:space="preserve">parameters </w:t>
      </w:r>
      <w:r w:rsidR="00DD1BC4">
        <w:t>were trained with static algorithms</w:t>
      </w:r>
      <w:r w:rsidR="005F2C11">
        <w:t xml:space="preserve"> that do not take </w:t>
      </w:r>
      <w:r w:rsidR="00316284">
        <w:t xml:space="preserve">into account </w:t>
      </w:r>
      <w:r w:rsidR="005F2C11">
        <w:t>the time</w:t>
      </w:r>
      <w:r w:rsidR="00FE1767">
        <w:t xml:space="preserve"> as a parameter</w:t>
      </w:r>
      <w:r w:rsidR="005F4932" w:rsidRPr="00F01130">
        <w:t xml:space="preserve">. </w:t>
      </w:r>
    </w:p>
    <w:p w:rsidR="00D26CBB" w:rsidRDefault="00D26CBB" w:rsidP="007138BA">
      <w:pPr>
        <w:pStyle w:val="NormalWeb"/>
        <w:spacing w:before="0" w:beforeAutospacing="0" w:after="0" w:afterAutospacing="0"/>
      </w:pPr>
    </w:p>
    <w:p w:rsidR="0000665B" w:rsidRDefault="0027372B" w:rsidP="007138BA">
      <w:pPr>
        <w:pStyle w:val="NormalWeb"/>
        <w:spacing w:before="0" w:beforeAutospacing="0" w:after="0" w:afterAutospacing="0"/>
        <w:rPr>
          <w:rStyle w:val="background-details"/>
        </w:rPr>
      </w:pPr>
      <w:r>
        <w:t xml:space="preserve">Further </w:t>
      </w:r>
      <w:r w:rsidR="00A938BF">
        <w:t>research proposed RGARCH models [</w:t>
      </w:r>
      <w:r w:rsidR="007604A4">
        <w:t>5</w:t>
      </w:r>
      <w:r w:rsidR="00A938BF">
        <w:t>],[</w:t>
      </w:r>
      <w:r w:rsidR="007604A4">
        <w:t>6</w:t>
      </w:r>
      <w:r w:rsidR="00A938BF">
        <w:t>] which are enhancements using</w:t>
      </w:r>
      <w:r>
        <w:t xml:space="preserve"> recurrent </w:t>
      </w:r>
      <w:r w:rsidR="00EC4E14">
        <w:t xml:space="preserve">(feedback) </w:t>
      </w:r>
      <w:r>
        <w:t>network architectures</w:t>
      </w:r>
      <w:r w:rsidR="007138BA">
        <w:t xml:space="preserve">. The </w:t>
      </w:r>
      <w:r w:rsidR="00EC4E14">
        <w:t xml:space="preserve">feedback </w:t>
      </w:r>
      <w:r w:rsidR="007138BA">
        <w:t>network</w:t>
      </w:r>
      <w:r w:rsidR="00EC4E14">
        <w:t>s provide adequate description of the inherently recursive GARCH models as they are</w:t>
      </w:r>
      <w:r w:rsidR="007138BA">
        <w:t xml:space="preserve"> driven by external inputs</w:t>
      </w:r>
      <w:r w:rsidR="00EC4E14">
        <w:t xml:space="preserve"> </w:t>
      </w:r>
      <w:r w:rsidR="007138BA">
        <w:t xml:space="preserve">as well as by internal context </w:t>
      </w:r>
      <w:r w:rsidR="00CB1F98">
        <w:t xml:space="preserve">(memory) </w:t>
      </w:r>
      <w:r w:rsidR="007138BA">
        <w:t>signals that</w:t>
      </w:r>
      <w:r w:rsidR="00EC4E14">
        <w:t xml:space="preserve"> </w:t>
      </w:r>
      <w:r w:rsidR="007138BA">
        <w:t xml:space="preserve">carry temporal information. </w:t>
      </w:r>
      <w:r w:rsidR="008801AE">
        <w:t xml:space="preserve">The memory retains information from the past, and thus it helps to track better long-term behavioural patterns. </w:t>
      </w:r>
      <w:r w:rsidR="007138BA">
        <w:t xml:space="preserve">The </w:t>
      </w:r>
      <w:r w:rsidR="00EC4E14">
        <w:t>m</w:t>
      </w:r>
      <w:r w:rsidR="007138BA">
        <w:t xml:space="preserve">otivation </w:t>
      </w:r>
      <w:r w:rsidR="00CB1F98">
        <w:t xml:space="preserve">to consider RGARCH </w:t>
      </w:r>
      <w:r w:rsidR="007138BA">
        <w:t>for volatility model</w:t>
      </w:r>
      <w:r w:rsidR="00CB1F98">
        <w:t>l</w:t>
      </w:r>
      <w:r w:rsidR="007138BA">
        <w:t>ing comes from the following advantages</w:t>
      </w:r>
      <w:r w:rsidR="00CB1F98">
        <w:t xml:space="preserve"> </w:t>
      </w:r>
      <w:r w:rsidR="007138BA">
        <w:t xml:space="preserve">of recurrent networks: 1) they can </w:t>
      </w:r>
      <w:r w:rsidR="009936E4">
        <w:t xml:space="preserve">infer </w:t>
      </w:r>
      <w:r w:rsidR="007138BA">
        <w:t xml:space="preserve">time-varying </w:t>
      </w:r>
      <w:r w:rsidR="00CB1F98">
        <w:t xml:space="preserve">return </w:t>
      </w:r>
      <w:r w:rsidR="007138BA">
        <w:t>distributions</w:t>
      </w:r>
      <w:r w:rsidR="009936E4">
        <w:t xml:space="preserve"> </w:t>
      </w:r>
      <w:r w:rsidR="007138BA">
        <w:t>as they explicitly describe heteroskedastic dependencies</w:t>
      </w:r>
      <w:r w:rsidR="009936E4">
        <w:t xml:space="preserve"> </w:t>
      </w:r>
      <w:r w:rsidR="007138BA">
        <w:t>in seri</w:t>
      </w:r>
      <w:r w:rsidR="00CB1F98">
        <w:t>al</w:t>
      </w:r>
      <w:r w:rsidR="007138BA">
        <w:t xml:space="preserve"> data; 2) they </w:t>
      </w:r>
      <w:r w:rsidR="005940AF">
        <w:t>allow</w:t>
      </w:r>
      <w:r w:rsidR="007138BA">
        <w:t xml:space="preserve"> accommodation of nonlinearities</w:t>
      </w:r>
      <w:r w:rsidR="009936E4">
        <w:t xml:space="preserve"> </w:t>
      </w:r>
      <w:r w:rsidR="007138BA">
        <w:t>through different activation functions; and</w:t>
      </w:r>
      <w:r w:rsidR="009936E4">
        <w:t xml:space="preserve"> </w:t>
      </w:r>
      <w:r w:rsidR="007138BA">
        <w:t xml:space="preserve">3) they </w:t>
      </w:r>
      <w:r w:rsidR="005940AF">
        <w:t xml:space="preserve">enable </w:t>
      </w:r>
      <w:r w:rsidR="009936E4">
        <w:t xml:space="preserve">straightforward </w:t>
      </w:r>
      <w:r w:rsidR="005940AF">
        <w:t>calibration with standard</w:t>
      </w:r>
      <w:r w:rsidR="009936E4">
        <w:t xml:space="preserve"> learning and optimization procedures</w:t>
      </w:r>
      <w:r w:rsidR="00A31CA3">
        <w:rPr>
          <w:rStyle w:val="background-details"/>
        </w:rPr>
        <w:t>.</w:t>
      </w:r>
    </w:p>
    <w:p w:rsidR="00657509" w:rsidRDefault="00D70784" w:rsidP="00E85CEE">
      <w:pPr>
        <w:pStyle w:val="NormalWeb"/>
      </w:pPr>
      <w:r>
        <w:rPr>
          <w:rStyle w:val="background-details"/>
        </w:rPr>
        <w:t>A weakness i</w:t>
      </w:r>
      <w:r w:rsidR="00161D83">
        <w:rPr>
          <w:rStyle w:val="background-details"/>
        </w:rPr>
        <w:t xml:space="preserve">n the above recurrent </w:t>
      </w:r>
      <w:r w:rsidR="00675BBF">
        <w:rPr>
          <w:rStyle w:val="background-details"/>
        </w:rPr>
        <w:t xml:space="preserve">RGARCH </w:t>
      </w:r>
      <w:r>
        <w:rPr>
          <w:rStyle w:val="background-details"/>
        </w:rPr>
        <w:t>approaches</w:t>
      </w:r>
      <w:r w:rsidR="00161D83">
        <w:t xml:space="preserve"> is that they still </w:t>
      </w:r>
      <w:r w:rsidR="00F21DC4">
        <w:t xml:space="preserve">seek </w:t>
      </w:r>
      <w:r w:rsidR="00161D83">
        <w:t xml:space="preserve">the model </w:t>
      </w:r>
      <w:r w:rsidR="00F21DC4">
        <w:t xml:space="preserve">parameters </w:t>
      </w:r>
      <w:r w:rsidR="00161D83">
        <w:t>w</w:t>
      </w:r>
      <w:r w:rsidR="002D6B5D">
        <w:t>ith static training algorithms,</w:t>
      </w:r>
      <w:r w:rsidR="00F610B2">
        <w:t xml:space="preserve"> </w:t>
      </w:r>
      <w:r w:rsidR="00161D83">
        <w:t xml:space="preserve">that is they do not propagate the gradient information through time, therefore they do not </w:t>
      </w:r>
      <w:r w:rsidR="006A5918">
        <w:t>use</w:t>
      </w:r>
      <w:r w:rsidR="00161D83">
        <w:t xml:space="preserve"> fully the temporal information. </w:t>
      </w:r>
      <w:r w:rsidR="00BD3DED">
        <w:t xml:space="preserve">It should be emphasised that the main reason for using </w:t>
      </w:r>
      <w:r w:rsidR="0055120F">
        <w:t xml:space="preserve">recurrent networks to develop GARCH models </w:t>
      </w:r>
      <w:r w:rsidR="007235EF">
        <w:t>should be</w:t>
      </w:r>
      <w:r w:rsidR="0055120F">
        <w:t xml:space="preserve"> to exploit their property of being dynamic machines that can learn time-dependent functions. </w:t>
      </w:r>
      <w:r w:rsidR="00A82A88">
        <w:t>That is why</w:t>
      </w:r>
      <w:r w:rsidR="0055120F">
        <w:t xml:space="preserve">, proper temporal derivatives for training recurrent variance networks </w:t>
      </w:r>
      <w:r w:rsidR="007235EF">
        <w:t xml:space="preserve">were formulated </w:t>
      </w:r>
      <w:r w:rsidR="002421CA">
        <w:t xml:space="preserve">recently </w:t>
      </w:r>
      <w:r w:rsidR="007235EF">
        <w:t>to</w:t>
      </w:r>
      <w:r w:rsidR="0055120F">
        <w:t xml:space="preserve"> handle accurately the time relationships in the data</w:t>
      </w:r>
      <w:r w:rsidR="00565ACB">
        <w:t xml:space="preserve"> [</w:t>
      </w:r>
      <w:r w:rsidR="007604A4">
        <w:t>7</w:t>
      </w:r>
      <w:r w:rsidR="00565ACB">
        <w:t>]</w:t>
      </w:r>
      <w:r w:rsidR="0055120F">
        <w:t xml:space="preserve">. </w:t>
      </w:r>
      <w:r w:rsidR="00C442F4">
        <w:t>T</w:t>
      </w:r>
      <w:r w:rsidR="006B1B2F">
        <w:t>he</w:t>
      </w:r>
      <w:r w:rsidR="00A308D0">
        <w:t>se</w:t>
      </w:r>
      <w:r w:rsidR="006B1B2F">
        <w:t xml:space="preserve"> derivatives are </w:t>
      </w:r>
      <w:r w:rsidR="007475A9">
        <w:t xml:space="preserve">actually </w:t>
      </w:r>
      <w:r w:rsidR="006B1B2F">
        <w:t xml:space="preserve">nonlinear generalizations of </w:t>
      </w:r>
      <w:r w:rsidR="00C45A2E">
        <w:t>the analytical</w:t>
      </w:r>
      <w:r w:rsidR="00A308D0">
        <w:t xml:space="preserve"> derivatives</w:t>
      </w:r>
      <w:r w:rsidR="006B1B2F">
        <w:t xml:space="preserve"> </w:t>
      </w:r>
      <w:r w:rsidR="00C45A2E">
        <w:t>available</w:t>
      </w:r>
      <w:r w:rsidR="006B1B2F">
        <w:t xml:space="preserve"> for linear variance models [8]. </w:t>
      </w:r>
      <w:r w:rsidR="007235EF">
        <w:t>The</w:t>
      </w:r>
      <w:r w:rsidR="00A82A88">
        <w:t xml:space="preserve"> proper dynamic derivatives we</w:t>
      </w:r>
      <w:r w:rsidR="007235EF">
        <w:t xml:space="preserve">re </w:t>
      </w:r>
      <w:r w:rsidR="00A82A88">
        <w:t>used in optimizers to evaluate</w:t>
      </w:r>
      <w:r w:rsidR="000B059A">
        <w:t xml:space="preserve"> dynamic D</w:t>
      </w:r>
      <w:r w:rsidR="00472E5B">
        <w:t>GARCH</w:t>
      </w:r>
      <w:r w:rsidR="0004526D">
        <w:t xml:space="preserve"> [</w:t>
      </w:r>
      <w:r w:rsidR="006B1B2F">
        <w:t>9</w:t>
      </w:r>
      <w:r w:rsidR="007235EF">
        <w:t xml:space="preserve">] </w:t>
      </w:r>
      <w:r w:rsidR="00A82A88">
        <w:t>models</w:t>
      </w:r>
      <w:r w:rsidR="00003B32">
        <w:t>.</w:t>
      </w:r>
    </w:p>
    <w:p w:rsidR="00E85CEE" w:rsidRDefault="00E92750" w:rsidP="00EB27D0">
      <w:pPr>
        <w:pStyle w:val="NormalWeb"/>
        <w:spacing w:before="0" w:beforeAutospacing="0" w:after="0" w:afterAutospacing="0"/>
      </w:pPr>
      <w:r w:rsidRPr="00E92750">
        <w:t xml:space="preserve">Our </w:t>
      </w:r>
      <w:r w:rsidR="002421CA">
        <w:t>current</w:t>
      </w:r>
      <w:r w:rsidR="004A096C">
        <w:t xml:space="preserve"> </w:t>
      </w:r>
      <w:r w:rsidRPr="00E92750">
        <w:t xml:space="preserve">research </w:t>
      </w:r>
      <w:r w:rsidR="002421CA">
        <w:t>develops</w:t>
      </w:r>
      <w:r w:rsidR="00E61B1F">
        <w:t xml:space="preserve"> a deep learning algorithm</w:t>
      </w:r>
      <w:r w:rsidRPr="00E92750">
        <w:t xml:space="preserve"> [</w:t>
      </w:r>
      <w:r w:rsidR="006B1B2F">
        <w:t>10</w:t>
      </w:r>
      <w:r w:rsidRPr="00E92750">
        <w:t xml:space="preserve">] for dynamic </w:t>
      </w:r>
      <w:r w:rsidR="00DE02DC">
        <w:t xml:space="preserve">heteroskedastic volatility </w:t>
      </w:r>
      <w:r w:rsidRPr="00E92750">
        <w:t>models</w:t>
      </w:r>
      <w:r w:rsidR="006E5B0E">
        <w:t xml:space="preserve"> (D2GARCH)</w:t>
      </w:r>
      <w:r w:rsidR="00B21588">
        <w:t xml:space="preserve"> made as recurrent neural networks</w:t>
      </w:r>
      <w:r w:rsidR="00AB5043">
        <w:t>.</w:t>
      </w:r>
      <w:r w:rsidRPr="00E92750">
        <w:t xml:space="preserve"> </w:t>
      </w:r>
      <w:r w:rsidR="00BB4921">
        <w:t>The learning algorithm for D2GARCH creates a deep connectionist structure</w:t>
      </w:r>
      <w:r w:rsidR="00BB4921" w:rsidRPr="00E92750">
        <w:t xml:space="preserve"> </w:t>
      </w:r>
      <w:r w:rsidR="00BB4921">
        <w:t xml:space="preserve">by unrolling the network in time. </w:t>
      </w:r>
      <w:r w:rsidR="005001BA">
        <w:t>The u</w:t>
      </w:r>
      <w:r w:rsidR="005F097B">
        <w:t xml:space="preserve">nravelling is a process of transforming the temporal </w:t>
      </w:r>
      <w:r w:rsidR="000276C6">
        <w:t>correlations</w:t>
      </w:r>
      <w:r w:rsidR="005F097B">
        <w:t xml:space="preserve"> into spatial relationships. The temporally dependent nodes and the recurrent connections are duplicated at each time instant</w:t>
      </w:r>
      <w:r w:rsidR="005070B1">
        <w:t>, which</w:t>
      </w:r>
      <w:r w:rsidR="005F097B">
        <w:t xml:space="preserve"> lead</w:t>
      </w:r>
      <w:r w:rsidR="005070B1">
        <w:t>s</w:t>
      </w:r>
      <w:r w:rsidR="005F097B">
        <w:t xml:space="preserve"> to a deep topology </w:t>
      </w:r>
      <w:r w:rsidR="008146E4">
        <w:t>of unfolded lay</w:t>
      </w:r>
      <w:r w:rsidR="005070B1">
        <w:t>ers with shifted in time inputs</w:t>
      </w:r>
      <w:r w:rsidR="008146E4">
        <w:t xml:space="preserve"> </w:t>
      </w:r>
      <w:r w:rsidR="005F097B">
        <w:t xml:space="preserve">trainable with static </w:t>
      </w:r>
      <w:r w:rsidR="00175BC6">
        <w:t xml:space="preserve">gradient-based </w:t>
      </w:r>
      <w:r w:rsidR="005F097B">
        <w:t xml:space="preserve">algorithms. </w:t>
      </w:r>
      <w:r w:rsidR="00213C5F">
        <w:t>Then</w:t>
      </w:r>
      <w:r w:rsidR="004C5774">
        <w:t>,</w:t>
      </w:r>
      <w:r w:rsidR="00B01367">
        <w:t xml:space="preserve"> the error is </w:t>
      </w:r>
      <w:r w:rsidR="00B01367">
        <w:lastRenderedPageBreak/>
        <w:t>backpropagated through time (BPTT) in the sense that it is passed backward through the unrolled</w:t>
      </w:r>
      <w:r w:rsidR="00213C5F">
        <w:t xml:space="preserve"> </w:t>
      </w:r>
      <w:r w:rsidR="000D5582">
        <w:t xml:space="preserve">in time network, and the model parameters are adapted </w:t>
      </w:r>
      <w:r w:rsidR="008801AE">
        <w:t xml:space="preserve">gradually </w:t>
      </w:r>
      <w:r w:rsidR="000D5582">
        <w:t xml:space="preserve">to </w:t>
      </w:r>
      <w:r w:rsidR="008C5439">
        <w:t>reflect the time ordering in the</w:t>
      </w:r>
      <w:r w:rsidR="000D5582">
        <w:t xml:space="preserve"> data sequence.</w:t>
      </w:r>
      <w:r w:rsidR="004F16AF">
        <w:t xml:space="preserve"> </w:t>
      </w:r>
      <w:r w:rsidR="00175BC6">
        <w:t xml:space="preserve">Since the temporal error gradient </w:t>
      </w:r>
      <w:r w:rsidR="005070B1">
        <w:t xml:space="preserve">decays and </w:t>
      </w:r>
      <w:r w:rsidR="00175BC6">
        <w:t>may vanish due to the unfolding (</w:t>
      </w:r>
      <w:r w:rsidR="008A4DCC">
        <w:t>so</w:t>
      </w:r>
      <w:r w:rsidR="00175BC6">
        <w:t xml:space="preserve"> it fail</w:t>
      </w:r>
      <w:r w:rsidR="00CF038E">
        <w:t>s</w:t>
      </w:r>
      <w:r w:rsidR="00175BC6">
        <w:t xml:space="preserve"> to </w:t>
      </w:r>
      <w:r w:rsidR="00CF038E">
        <w:t>contribute to the learning process</w:t>
      </w:r>
      <w:r w:rsidR="00175BC6">
        <w:t>), we apply the Kalman filtering technique</w:t>
      </w:r>
      <w:r w:rsidR="007604A4">
        <w:t xml:space="preserve"> [1</w:t>
      </w:r>
      <w:r w:rsidR="006B1B2F">
        <w:t>1</w:t>
      </w:r>
      <w:r w:rsidR="007604A4">
        <w:t>]</w:t>
      </w:r>
      <w:r w:rsidR="00175BC6">
        <w:t xml:space="preserve"> to </w:t>
      </w:r>
      <w:r w:rsidR="00174E75">
        <w:t>diminish</w:t>
      </w:r>
      <w:r w:rsidR="00175BC6">
        <w:t xml:space="preserve"> such effects and to speed up the convergence</w:t>
      </w:r>
      <w:r w:rsidRPr="00E92750">
        <w:t>.</w:t>
      </w:r>
      <w:r w:rsidR="00CF038E">
        <w:t xml:space="preserve"> </w:t>
      </w:r>
    </w:p>
    <w:p w:rsidR="003D3753" w:rsidRDefault="003D3753" w:rsidP="00EB27D0">
      <w:pPr>
        <w:pStyle w:val="NormalWeb"/>
        <w:spacing w:before="0" w:beforeAutospacing="0" w:after="0" w:afterAutospacing="0"/>
      </w:pPr>
    </w:p>
    <w:p w:rsidR="00632759" w:rsidRDefault="00632759" w:rsidP="00632759">
      <w:pPr>
        <w:pStyle w:val="NormalWeb"/>
        <w:spacing w:before="0" w:beforeAutospacing="0" w:after="0" w:afterAutospacing="0"/>
      </w:pPr>
      <w:r>
        <w:t xml:space="preserve">The </w:t>
      </w:r>
      <w:r w:rsidR="00DD167E">
        <w:t>usefulness of the D2GARCH variance network</w:t>
      </w:r>
      <w:r w:rsidR="00A8239F">
        <w:t xml:space="preserve"> forecast</w:t>
      </w:r>
      <w:r w:rsidR="00DD167E">
        <w:t>s for</w:t>
      </w:r>
      <w:r>
        <w:t xml:space="preserve"> manag</w:t>
      </w:r>
      <w:r w:rsidR="00DD167E">
        <w:t xml:space="preserve">ing risk exposure was </w:t>
      </w:r>
      <w:r>
        <w:t>analysed using the Value-at-Risk (VaR)</w:t>
      </w:r>
      <w:r w:rsidR="00DD167E">
        <w:t xml:space="preserve"> measure</w:t>
      </w:r>
      <w:r>
        <w:t xml:space="preserve"> [</w:t>
      </w:r>
      <w:r w:rsidR="00EA5551">
        <w:t>1</w:t>
      </w:r>
      <w:r w:rsidR="006B1B2F">
        <w:t>2</w:t>
      </w:r>
      <w:r>
        <w:t>],[</w:t>
      </w:r>
      <w:r w:rsidR="00EA5551">
        <w:t>1</w:t>
      </w:r>
      <w:r w:rsidR="006B1B2F">
        <w:t>3</w:t>
      </w:r>
      <w:r>
        <w:t xml:space="preserve">]. </w:t>
      </w:r>
      <w:r w:rsidR="003631E4">
        <w:t xml:space="preserve">The VaR is a risk measure which tells us the maximum loss that may happen with a certain confidence over a given time period because of the fluctuations of market prices. </w:t>
      </w:r>
      <w:r>
        <w:t xml:space="preserve">The experimental methodology included bootstrapping the returns followed by </w:t>
      </w:r>
      <w:r w:rsidR="00EF3BF2">
        <w:t xml:space="preserve">VaR </w:t>
      </w:r>
      <w:r>
        <w:t xml:space="preserve">estimation. The obtained VaR predictions for 95% and 99% confidence levels were taken to compute likelihood ratio coverage tests </w:t>
      </w:r>
      <w:r w:rsidR="0055136E">
        <w:t>as recommended</w:t>
      </w:r>
      <w:r>
        <w:t xml:space="preserve"> [</w:t>
      </w:r>
      <w:r w:rsidR="00871ED2">
        <w:t>1</w:t>
      </w:r>
      <w:r w:rsidR="00955EDB">
        <w:t>2</w:t>
      </w:r>
      <w:r>
        <w:t>].</w:t>
      </w:r>
      <w:r w:rsidR="00FD55F1">
        <w:t xml:space="preserve"> When applied to a </w:t>
      </w:r>
      <w:r w:rsidR="005244D0">
        <w:t>recent</w:t>
      </w:r>
      <w:r w:rsidR="00FD55F1">
        <w:t xml:space="preserve"> </w:t>
      </w:r>
      <w:r w:rsidR="005244D0">
        <w:t>EUR</w:t>
      </w:r>
      <w:r w:rsidR="00FD55F1">
        <w:t>/GBP exchange rate</w:t>
      </w:r>
      <w:r w:rsidR="00D672DB">
        <w:t>s</w:t>
      </w:r>
      <w:r w:rsidR="00FD55F1">
        <w:t xml:space="preserve"> series i</w:t>
      </w:r>
      <w:r>
        <w:t xml:space="preserve">t was found that </w:t>
      </w:r>
      <w:r w:rsidR="0055136E">
        <w:t xml:space="preserve">D2GARCH </w:t>
      </w:r>
      <w:r>
        <w:t xml:space="preserve">shows similar risk performance to the other models </w:t>
      </w:r>
      <w:r w:rsidR="0055136E">
        <w:t xml:space="preserve">(GARCH, NGARCH, RGARCH) </w:t>
      </w:r>
      <w:r>
        <w:t xml:space="preserve">on 99% VaR, and it is slightly better on 95% VaR estimation. The standard linear GARCH(1,1) </w:t>
      </w:r>
      <w:r w:rsidR="00D672DB">
        <w:t>showed</w:t>
      </w:r>
      <w:r>
        <w:t xml:space="preserve"> unacceptably large failure rates on 99% and 95% VaR for the left tail, so it may be inadequate for predicting risk.</w:t>
      </w:r>
    </w:p>
    <w:p w:rsidR="00EB27D0" w:rsidRDefault="005A25F1" w:rsidP="009F7535">
      <w:pPr>
        <w:pStyle w:val="NormalWeb"/>
        <w:rPr>
          <w:sz w:val="20"/>
          <w:szCs w:val="20"/>
        </w:rPr>
      </w:pPr>
      <w:r>
        <w:t xml:space="preserve">The figure below </w:t>
      </w:r>
      <w:r w:rsidR="007F21E4">
        <w:t>illustrates</w:t>
      </w:r>
      <w:r w:rsidR="00D672DB">
        <w:t xml:space="preserve"> a segment of the log-returns from the considered </w:t>
      </w:r>
      <w:r w:rsidR="005244D0">
        <w:t>EUR</w:t>
      </w:r>
      <w:r w:rsidR="00D672DB">
        <w:t>/GBP exchange rates series</w:t>
      </w:r>
      <w:r w:rsidR="00FC01FE">
        <w:t xml:space="preserve"> </w:t>
      </w:r>
      <w:r w:rsidR="00336A4D">
        <w:t>along with the bootstrapped 95% quantile, and some of the violations exceeding the return values (enclosed in circles)</w:t>
      </w:r>
      <w:r>
        <w:t>.</w:t>
      </w:r>
      <w:r w:rsidR="00417696">
        <w:rPr>
          <w:noProof/>
          <w:sz w:val="20"/>
          <w:szCs w:val="20"/>
        </w:rPr>
        <w:drawing>
          <wp:inline distT="0" distB="0" distL="0" distR="0">
            <wp:extent cx="5391150" cy="3485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LGRC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27" cy="348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535">
        <w:rPr>
          <w:sz w:val="20"/>
          <w:szCs w:val="20"/>
        </w:rPr>
        <w:t xml:space="preserve">    </w:t>
      </w:r>
    </w:p>
    <w:p w:rsidR="001E19C6" w:rsidRPr="00EB27D0" w:rsidRDefault="008E3D30" w:rsidP="009F7535">
      <w:pPr>
        <w:pStyle w:val="NormalWeb"/>
        <w:rPr>
          <w:sz w:val="16"/>
          <w:szCs w:val="16"/>
        </w:rPr>
      </w:pPr>
      <w:r w:rsidRPr="00EB27D0">
        <w:rPr>
          <w:sz w:val="16"/>
          <w:szCs w:val="16"/>
        </w:rPr>
        <w:t>References:</w:t>
      </w:r>
    </w:p>
    <w:p w:rsidR="00983A7E" w:rsidRDefault="00063EF0" w:rsidP="00983A7E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</w:pPr>
      <w:r w:rsidRPr="0089230B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t xml:space="preserve">[1] </w:t>
      </w:r>
      <w:r w:rsidRPr="00063EF0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t xml:space="preserve">Engle,R.F. (1982). </w:t>
      </w:r>
      <w:r w:rsidRPr="00063EF0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eastAsia="en-GB"/>
        </w:rPr>
        <w:t>Autoregressive Conditional Heteroscedasticity with Estimates of the Variance of UK Inflation</w:t>
      </w:r>
      <w:r w:rsidRPr="00063EF0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t xml:space="preserve">, </w:t>
      </w:r>
    </w:p>
    <w:p w:rsidR="00063EF0" w:rsidRPr="00063EF0" w:rsidRDefault="00983A7E" w:rsidP="00983A7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t xml:space="preserve">     </w:t>
      </w:r>
      <w:r w:rsidR="00063EF0" w:rsidRPr="00063EF0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t>Econometrica, vol.50, pp.987-1007.</w:t>
      </w:r>
    </w:p>
    <w:p w:rsidR="00063EF0" w:rsidRDefault="00063EF0" w:rsidP="00983A7E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</w:pPr>
      <w:r w:rsidRPr="0089230B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t xml:space="preserve">[2] </w:t>
      </w:r>
      <w:r w:rsidRPr="00063EF0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t xml:space="preserve">Bollerslev,T. (1986). </w:t>
      </w:r>
      <w:r w:rsidRPr="00063EF0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eastAsia="en-GB"/>
        </w:rPr>
        <w:t>Generalized Autoregressive Conditional Heteroscedasticity</w:t>
      </w:r>
      <w:r w:rsidRPr="00063EF0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t>, Journal of Econometrics, vol.31, pp.307-327.</w:t>
      </w:r>
    </w:p>
    <w:p w:rsidR="00792B0E" w:rsidRPr="00792B0E" w:rsidRDefault="00792B0E" w:rsidP="00792B0E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t xml:space="preserve">[3] </w:t>
      </w:r>
      <w:r w:rsidRPr="00792B0E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t xml:space="preserve">Zumbach G. (2000) The Pitfalls in Fitting Garch(1,1) Processes. In: Dunis C.L. (eds) </w:t>
      </w:r>
      <w:r w:rsidRPr="00792B0E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en-GB"/>
        </w:rPr>
        <w:t>Advances in Quantitative Asset Management. Studies in Computational Finance</w:t>
      </w:r>
      <w:r w:rsidRPr="00792B0E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t>, vol 1. Springer, Boston, MA</w:t>
      </w:r>
      <w:r w:rsidR="001A7BD9">
        <w:rPr>
          <w:rFonts w:ascii="Times New Roman" w:eastAsia="Times New Roman" w:hAnsi="Times New Roman" w:cs="Times New Roman"/>
          <w:color w:val="000000"/>
          <w:sz w:val="16"/>
          <w:szCs w:val="16"/>
          <w:lang w:eastAsia="en-GB"/>
        </w:rPr>
        <w:t>.</w:t>
      </w:r>
    </w:p>
    <w:p w:rsidR="000E27F8" w:rsidRDefault="008A38F1" w:rsidP="00E9245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B27D0">
        <w:rPr>
          <w:rFonts w:ascii="Times New Roman" w:hAnsi="Times New Roman" w:cs="Times New Roman"/>
          <w:sz w:val="16"/>
          <w:szCs w:val="16"/>
        </w:rPr>
        <w:t>[</w:t>
      </w:r>
      <w:r w:rsidR="007604A4">
        <w:rPr>
          <w:rFonts w:ascii="Times New Roman" w:hAnsi="Times New Roman" w:cs="Times New Roman"/>
          <w:sz w:val="16"/>
          <w:szCs w:val="16"/>
        </w:rPr>
        <w:t>4</w:t>
      </w:r>
      <w:r w:rsidRPr="00EB27D0">
        <w:rPr>
          <w:rFonts w:ascii="Times New Roman" w:hAnsi="Times New Roman" w:cs="Times New Roman"/>
          <w:sz w:val="16"/>
          <w:szCs w:val="16"/>
        </w:rPr>
        <w:t xml:space="preserve">] </w:t>
      </w:r>
      <w:r w:rsidR="00E92456" w:rsidRPr="00E92456">
        <w:rPr>
          <w:rFonts w:ascii="Times New Roman" w:hAnsi="Times New Roman" w:cs="Times New Roman"/>
          <w:sz w:val="16"/>
          <w:szCs w:val="16"/>
        </w:rPr>
        <w:t>Donaldson</w:t>
      </w:r>
      <w:r w:rsidR="00F01130">
        <w:rPr>
          <w:rFonts w:ascii="Times New Roman" w:hAnsi="Times New Roman" w:cs="Times New Roman"/>
          <w:sz w:val="16"/>
          <w:szCs w:val="16"/>
        </w:rPr>
        <w:t xml:space="preserve">,R.G. and </w:t>
      </w:r>
      <w:r w:rsidR="00E92456" w:rsidRPr="00E92456">
        <w:rPr>
          <w:rFonts w:ascii="Times New Roman" w:hAnsi="Times New Roman" w:cs="Times New Roman"/>
          <w:sz w:val="16"/>
          <w:szCs w:val="16"/>
        </w:rPr>
        <w:t>Kamstra</w:t>
      </w:r>
      <w:r w:rsidR="00F01130">
        <w:rPr>
          <w:rFonts w:ascii="Times New Roman" w:hAnsi="Times New Roman" w:cs="Times New Roman"/>
          <w:sz w:val="16"/>
          <w:szCs w:val="16"/>
        </w:rPr>
        <w:t>,M.</w:t>
      </w:r>
      <w:r w:rsidR="00E92456">
        <w:rPr>
          <w:rFonts w:ascii="Times New Roman" w:hAnsi="Times New Roman" w:cs="Times New Roman"/>
          <w:sz w:val="16"/>
          <w:szCs w:val="16"/>
        </w:rPr>
        <w:t xml:space="preserve"> </w:t>
      </w:r>
      <w:r w:rsidR="00E92456" w:rsidRPr="00E92456">
        <w:rPr>
          <w:rFonts w:ascii="Times New Roman" w:hAnsi="Times New Roman" w:cs="Times New Roman"/>
          <w:sz w:val="16"/>
          <w:szCs w:val="16"/>
        </w:rPr>
        <w:t>(1997)</w:t>
      </w:r>
      <w:r w:rsidR="00E92456">
        <w:rPr>
          <w:rFonts w:ascii="Times New Roman" w:hAnsi="Times New Roman" w:cs="Times New Roman"/>
          <w:sz w:val="16"/>
          <w:szCs w:val="16"/>
        </w:rPr>
        <w:t>.</w:t>
      </w:r>
      <w:r w:rsidR="00E92456" w:rsidRPr="00E92456">
        <w:rPr>
          <w:rFonts w:ascii="Times New Roman" w:hAnsi="Times New Roman" w:cs="Times New Roman"/>
          <w:sz w:val="16"/>
          <w:szCs w:val="16"/>
        </w:rPr>
        <w:t xml:space="preserve"> An Artificial Neural Network </w:t>
      </w:r>
      <w:r w:rsidR="00E92456">
        <w:rPr>
          <w:rFonts w:ascii="Times New Roman" w:hAnsi="Times New Roman" w:cs="Times New Roman"/>
          <w:sz w:val="16"/>
          <w:szCs w:val="16"/>
        </w:rPr>
        <w:t>–</w:t>
      </w:r>
      <w:r w:rsidR="00E92456" w:rsidRPr="00E92456">
        <w:rPr>
          <w:rFonts w:ascii="Times New Roman" w:hAnsi="Times New Roman" w:cs="Times New Roman"/>
          <w:sz w:val="16"/>
          <w:szCs w:val="16"/>
        </w:rPr>
        <w:t xml:space="preserve"> GARCH</w:t>
      </w:r>
      <w:r w:rsidR="00E92456">
        <w:rPr>
          <w:rFonts w:ascii="Times New Roman" w:hAnsi="Times New Roman" w:cs="Times New Roman"/>
          <w:sz w:val="16"/>
          <w:szCs w:val="16"/>
        </w:rPr>
        <w:t xml:space="preserve"> </w:t>
      </w:r>
      <w:r w:rsidR="00E92456" w:rsidRPr="00E92456">
        <w:rPr>
          <w:rFonts w:ascii="Times New Roman" w:hAnsi="Times New Roman" w:cs="Times New Roman"/>
          <w:sz w:val="16"/>
          <w:szCs w:val="16"/>
        </w:rPr>
        <w:t xml:space="preserve">Model of International Stock Return Volatility, </w:t>
      </w:r>
      <w:r w:rsidR="00E92456" w:rsidRPr="00E92456">
        <w:rPr>
          <w:rFonts w:ascii="Times New Roman" w:hAnsi="Times New Roman" w:cs="Times New Roman"/>
          <w:i/>
          <w:sz w:val="16"/>
          <w:szCs w:val="16"/>
        </w:rPr>
        <w:t>Journal of Empirical Finance</w:t>
      </w:r>
      <w:r w:rsidR="00E92456">
        <w:rPr>
          <w:rFonts w:ascii="Times New Roman" w:hAnsi="Times New Roman" w:cs="Times New Roman"/>
          <w:sz w:val="16"/>
          <w:szCs w:val="16"/>
        </w:rPr>
        <w:t>, vol.</w:t>
      </w:r>
      <w:r w:rsidR="00E92456" w:rsidRPr="00E92456">
        <w:rPr>
          <w:rFonts w:ascii="Times New Roman" w:hAnsi="Times New Roman" w:cs="Times New Roman"/>
          <w:sz w:val="16"/>
          <w:szCs w:val="16"/>
        </w:rPr>
        <w:t xml:space="preserve">4 (1) </w:t>
      </w:r>
      <w:r w:rsidR="00E92456">
        <w:rPr>
          <w:rFonts w:ascii="Times New Roman" w:hAnsi="Times New Roman" w:cs="Times New Roman"/>
          <w:sz w:val="16"/>
          <w:szCs w:val="16"/>
        </w:rPr>
        <w:t>pp.</w:t>
      </w:r>
      <w:r w:rsidR="00E92456" w:rsidRPr="00E92456">
        <w:rPr>
          <w:rFonts w:ascii="Times New Roman" w:hAnsi="Times New Roman" w:cs="Times New Roman"/>
          <w:sz w:val="16"/>
          <w:szCs w:val="16"/>
        </w:rPr>
        <w:t>17-46</w:t>
      </w:r>
      <w:r w:rsidR="000E27F8">
        <w:rPr>
          <w:rFonts w:ascii="Times New Roman" w:hAnsi="Times New Roman" w:cs="Times New Roman"/>
          <w:sz w:val="16"/>
          <w:szCs w:val="16"/>
        </w:rPr>
        <w:t>.</w:t>
      </w:r>
    </w:p>
    <w:p w:rsidR="000E27F8" w:rsidRDefault="000E27F8" w:rsidP="00E92456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E27F8" w:rsidRPr="000E27F8" w:rsidRDefault="000E27F8" w:rsidP="000E27F8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[</w:t>
      </w:r>
      <w:r w:rsidR="007604A4">
        <w:rPr>
          <w:rFonts w:ascii="Times New Roman" w:hAnsi="Times New Roman" w:cs="Times New Roman"/>
          <w:sz w:val="16"/>
          <w:szCs w:val="16"/>
        </w:rPr>
        <w:t>5</w:t>
      </w:r>
      <w:r>
        <w:rPr>
          <w:rFonts w:ascii="Times New Roman" w:hAnsi="Times New Roman" w:cs="Times New Roman"/>
          <w:sz w:val="16"/>
          <w:szCs w:val="16"/>
        </w:rPr>
        <w:t xml:space="preserve">] </w:t>
      </w:r>
      <w:r w:rsidRPr="000E27F8">
        <w:rPr>
          <w:rFonts w:ascii="Times New Roman" w:hAnsi="Times New Roman" w:cs="Times New Roman"/>
          <w:sz w:val="16"/>
          <w:szCs w:val="16"/>
        </w:rPr>
        <w:t>Freisleben</w:t>
      </w:r>
      <w:r>
        <w:rPr>
          <w:rFonts w:ascii="Times New Roman" w:hAnsi="Times New Roman" w:cs="Times New Roman"/>
          <w:sz w:val="16"/>
          <w:szCs w:val="16"/>
        </w:rPr>
        <w:t>,B.</w:t>
      </w:r>
      <w:r w:rsidRPr="000E27F8">
        <w:rPr>
          <w:rFonts w:ascii="Times New Roman" w:hAnsi="Times New Roman" w:cs="Times New Roman"/>
          <w:sz w:val="16"/>
          <w:szCs w:val="16"/>
        </w:rPr>
        <w:t xml:space="preserve"> and Ripper,</w:t>
      </w:r>
      <w:r>
        <w:rPr>
          <w:rFonts w:ascii="Times New Roman" w:hAnsi="Times New Roman" w:cs="Times New Roman"/>
          <w:sz w:val="16"/>
          <w:szCs w:val="16"/>
        </w:rPr>
        <w:t>K. (1997).</w:t>
      </w:r>
      <w:r w:rsidRPr="000E27F8">
        <w:rPr>
          <w:rFonts w:ascii="Times New Roman" w:hAnsi="Times New Roman" w:cs="Times New Roman"/>
          <w:sz w:val="16"/>
          <w:szCs w:val="16"/>
        </w:rPr>
        <w:t xml:space="preserve"> Volatility Estimation with a Neural Network,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0E27F8">
        <w:rPr>
          <w:rFonts w:ascii="Times New Roman" w:hAnsi="Times New Roman" w:cs="Times New Roman"/>
          <w:sz w:val="16"/>
          <w:szCs w:val="16"/>
        </w:rPr>
        <w:t>in</w:t>
      </w:r>
      <w:r w:rsidRPr="00565ACB">
        <w:rPr>
          <w:rFonts w:ascii="Times New Roman" w:hAnsi="Times New Roman" w:cs="Times New Roman"/>
          <w:i/>
          <w:sz w:val="16"/>
          <w:szCs w:val="16"/>
        </w:rPr>
        <w:t>: Proc. of the IEE/IAFE Computational Intelligence for Financial Engineering Conference</w:t>
      </w:r>
      <w:r>
        <w:rPr>
          <w:rFonts w:ascii="Times New Roman" w:hAnsi="Times New Roman" w:cs="Times New Roman"/>
          <w:sz w:val="16"/>
          <w:szCs w:val="16"/>
        </w:rPr>
        <w:t xml:space="preserve"> (CIFEr-97), IEEE Press,</w:t>
      </w:r>
      <w:r w:rsidRPr="000E27F8">
        <w:rPr>
          <w:rFonts w:ascii="Times New Roman" w:hAnsi="Times New Roman" w:cs="Times New Roman"/>
          <w:sz w:val="16"/>
          <w:szCs w:val="16"/>
        </w:rPr>
        <w:t xml:space="preserve"> pp.177-181.</w:t>
      </w:r>
    </w:p>
    <w:p w:rsidR="000E27F8" w:rsidRPr="000E27F8" w:rsidRDefault="000E27F8" w:rsidP="000E27F8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65ACB" w:rsidRDefault="000E27F8" w:rsidP="000E27F8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[</w:t>
      </w:r>
      <w:r w:rsidR="007604A4">
        <w:rPr>
          <w:rFonts w:ascii="Times New Roman" w:hAnsi="Times New Roman" w:cs="Times New Roman"/>
          <w:sz w:val="16"/>
          <w:szCs w:val="16"/>
        </w:rPr>
        <w:t>6</w:t>
      </w:r>
      <w:r>
        <w:rPr>
          <w:rFonts w:ascii="Times New Roman" w:hAnsi="Times New Roman" w:cs="Times New Roman"/>
          <w:sz w:val="16"/>
          <w:szCs w:val="16"/>
        </w:rPr>
        <w:t xml:space="preserve">] </w:t>
      </w:r>
      <w:r w:rsidRPr="000E27F8">
        <w:rPr>
          <w:rFonts w:ascii="Times New Roman" w:hAnsi="Times New Roman" w:cs="Times New Roman"/>
          <w:sz w:val="16"/>
          <w:szCs w:val="16"/>
        </w:rPr>
        <w:t>Miazhynskaia,</w:t>
      </w:r>
      <w:r>
        <w:rPr>
          <w:rFonts w:ascii="Times New Roman" w:hAnsi="Times New Roman" w:cs="Times New Roman"/>
          <w:sz w:val="16"/>
          <w:szCs w:val="16"/>
        </w:rPr>
        <w:t>T.,</w:t>
      </w:r>
      <w:r w:rsidRPr="000E27F8">
        <w:rPr>
          <w:rFonts w:ascii="Times New Roman" w:hAnsi="Times New Roman" w:cs="Times New Roman"/>
          <w:sz w:val="16"/>
          <w:szCs w:val="16"/>
        </w:rPr>
        <w:t xml:space="preserve"> Dorffner</w:t>
      </w:r>
      <w:r>
        <w:rPr>
          <w:rFonts w:ascii="Times New Roman" w:hAnsi="Times New Roman" w:cs="Times New Roman"/>
          <w:sz w:val="16"/>
          <w:szCs w:val="16"/>
        </w:rPr>
        <w:t>,G.</w:t>
      </w:r>
      <w:r w:rsidRPr="000E27F8">
        <w:rPr>
          <w:rFonts w:ascii="Times New Roman" w:hAnsi="Times New Roman" w:cs="Times New Roman"/>
          <w:sz w:val="16"/>
          <w:szCs w:val="16"/>
        </w:rPr>
        <w:t xml:space="preserve"> and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0E27F8">
        <w:rPr>
          <w:rFonts w:ascii="Times New Roman" w:hAnsi="Times New Roman" w:cs="Times New Roman"/>
          <w:sz w:val="16"/>
          <w:szCs w:val="16"/>
        </w:rPr>
        <w:t>Dockner,</w:t>
      </w:r>
      <w:r>
        <w:rPr>
          <w:rFonts w:ascii="Times New Roman" w:hAnsi="Times New Roman" w:cs="Times New Roman"/>
          <w:sz w:val="16"/>
          <w:szCs w:val="16"/>
        </w:rPr>
        <w:t>E.J. (2003).</w:t>
      </w:r>
      <w:r w:rsidRPr="000E27F8">
        <w:rPr>
          <w:rFonts w:ascii="Times New Roman" w:hAnsi="Times New Roman" w:cs="Times New Roman"/>
          <w:sz w:val="16"/>
          <w:szCs w:val="16"/>
        </w:rPr>
        <w:t xml:space="preserve"> Risk Management Application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0E27F8">
        <w:rPr>
          <w:rFonts w:ascii="Times New Roman" w:hAnsi="Times New Roman" w:cs="Times New Roman"/>
          <w:sz w:val="16"/>
          <w:szCs w:val="16"/>
        </w:rPr>
        <w:t>of the Recurrent Mixture Density Network Models, in</w:t>
      </w:r>
      <w:r w:rsidRPr="00565ACB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="00565ACB">
        <w:rPr>
          <w:rFonts w:ascii="Times New Roman" w:hAnsi="Times New Roman" w:cs="Times New Roman"/>
          <w:i/>
          <w:sz w:val="16"/>
          <w:szCs w:val="16"/>
        </w:rPr>
        <w:t xml:space="preserve">Proc. </w:t>
      </w:r>
      <w:r w:rsidRPr="00565ACB">
        <w:rPr>
          <w:rFonts w:ascii="Times New Roman" w:hAnsi="Times New Roman" w:cs="Times New Roman"/>
          <w:i/>
          <w:sz w:val="16"/>
          <w:szCs w:val="16"/>
        </w:rPr>
        <w:t>Int. Conf. on Artificial Neural Networks</w:t>
      </w:r>
      <w:r w:rsidRPr="000E27F8">
        <w:rPr>
          <w:rFonts w:ascii="Times New Roman" w:hAnsi="Times New Roman" w:cs="Times New Roman"/>
          <w:sz w:val="16"/>
          <w:szCs w:val="16"/>
        </w:rPr>
        <w:t xml:space="preserve"> ICANN-2003, LNCS-2714, Springer,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0E27F8">
        <w:rPr>
          <w:rFonts w:ascii="Times New Roman" w:hAnsi="Times New Roman" w:cs="Times New Roman"/>
          <w:sz w:val="16"/>
          <w:szCs w:val="16"/>
        </w:rPr>
        <w:t>Berlin, pp.589-596.</w:t>
      </w:r>
    </w:p>
    <w:p w:rsidR="00565ACB" w:rsidRDefault="00565ACB" w:rsidP="00565AC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65ACB" w:rsidRDefault="00565ACB" w:rsidP="00565ACB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[</w:t>
      </w:r>
      <w:r w:rsidR="007604A4">
        <w:rPr>
          <w:rFonts w:ascii="Times New Roman" w:hAnsi="Times New Roman" w:cs="Times New Roman"/>
          <w:sz w:val="16"/>
          <w:szCs w:val="16"/>
        </w:rPr>
        <w:t>7</w:t>
      </w:r>
      <w:r>
        <w:rPr>
          <w:rFonts w:ascii="Times New Roman" w:hAnsi="Times New Roman" w:cs="Times New Roman"/>
          <w:sz w:val="16"/>
          <w:szCs w:val="16"/>
        </w:rPr>
        <w:t xml:space="preserve">] </w:t>
      </w:r>
      <w:r w:rsidRPr="00565ACB">
        <w:rPr>
          <w:rFonts w:ascii="Times New Roman" w:hAnsi="Times New Roman" w:cs="Times New Roman"/>
          <w:sz w:val="16"/>
          <w:szCs w:val="16"/>
        </w:rPr>
        <w:t xml:space="preserve">Nikolaev,N., Tino,P. and Smirnov,E.N. (2011). Time-Dependent Series Variance Estimation via Recurrent Neural Networks, In: T.Honkela et al (Eds.) </w:t>
      </w:r>
      <w:r w:rsidRPr="00565ACB">
        <w:rPr>
          <w:rFonts w:ascii="Times New Roman" w:hAnsi="Times New Roman" w:cs="Times New Roman"/>
          <w:i/>
          <w:sz w:val="16"/>
          <w:szCs w:val="16"/>
        </w:rPr>
        <w:t>Proc. Int. Conf. on Artificial Neural Networks</w:t>
      </w:r>
      <w:r>
        <w:rPr>
          <w:rFonts w:ascii="Times New Roman" w:hAnsi="Times New Roman" w:cs="Times New Roman"/>
          <w:sz w:val="16"/>
          <w:szCs w:val="16"/>
        </w:rPr>
        <w:t xml:space="preserve">, ICANN-2011, </w:t>
      </w:r>
      <w:r w:rsidRPr="00565ACB">
        <w:rPr>
          <w:rFonts w:ascii="Times New Roman" w:hAnsi="Times New Roman" w:cs="Times New Roman"/>
          <w:sz w:val="16"/>
          <w:szCs w:val="16"/>
        </w:rPr>
        <w:t>Finland, LNCS-6971, Springer, pp.176-184.</w:t>
      </w:r>
    </w:p>
    <w:p w:rsidR="00565ACB" w:rsidRPr="00565ACB" w:rsidRDefault="00565ACB" w:rsidP="00565AC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E2164" w:rsidRPr="006E2164" w:rsidRDefault="006E2164" w:rsidP="006E21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[8] </w:t>
      </w:r>
      <w:r w:rsidRPr="006E2164">
        <w:rPr>
          <w:rFonts w:ascii="Times New Roman" w:hAnsi="Times New Roman" w:cs="Times New Roman"/>
          <w:sz w:val="16"/>
          <w:szCs w:val="16"/>
        </w:rPr>
        <w:t>Fiorentini, Calzolari,G. and Panattoni,L. (1996).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6E2164">
        <w:rPr>
          <w:rFonts w:ascii="Times New Roman" w:hAnsi="Times New Roman" w:cs="Times New Roman"/>
          <w:sz w:val="16"/>
          <w:szCs w:val="16"/>
        </w:rPr>
        <w:t xml:space="preserve">Analytical Derivatives and the Computation of GARCH Estimates, </w:t>
      </w:r>
      <w:r w:rsidRPr="006E2164">
        <w:rPr>
          <w:rFonts w:ascii="Times New Roman" w:hAnsi="Times New Roman" w:cs="Times New Roman"/>
          <w:i/>
          <w:sz w:val="16"/>
          <w:szCs w:val="16"/>
        </w:rPr>
        <w:t>Journal</w:t>
      </w:r>
    </w:p>
    <w:p w:rsidR="006E2164" w:rsidRPr="006E2164" w:rsidRDefault="006E2164" w:rsidP="006E216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E2164">
        <w:rPr>
          <w:rFonts w:ascii="Times New Roman" w:hAnsi="Times New Roman" w:cs="Times New Roman"/>
          <w:i/>
          <w:sz w:val="16"/>
          <w:szCs w:val="16"/>
        </w:rPr>
        <w:t>of Applied Econometrics</w:t>
      </w:r>
      <w:r w:rsidRPr="006E2164">
        <w:rPr>
          <w:rFonts w:ascii="Times New Roman" w:hAnsi="Times New Roman" w:cs="Times New Roman"/>
          <w:sz w:val="16"/>
          <w:szCs w:val="16"/>
        </w:rPr>
        <w:t>, vol.11, pp.399-417.</w:t>
      </w:r>
    </w:p>
    <w:p w:rsidR="006E2164" w:rsidRDefault="006E2164" w:rsidP="00565AC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8A38F1" w:rsidRDefault="00565ACB" w:rsidP="00565ACB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[</w:t>
      </w:r>
      <w:r w:rsidR="006B1B2F">
        <w:rPr>
          <w:rFonts w:ascii="Times New Roman" w:hAnsi="Times New Roman" w:cs="Times New Roman"/>
          <w:sz w:val="16"/>
          <w:szCs w:val="16"/>
        </w:rPr>
        <w:t>9</w:t>
      </w:r>
      <w:r>
        <w:rPr>
          <w:rFonts w:ascii="Times New Roman" w:hAnsi="Times New Roman" w:cs="Times New Roman"/>
          <w:sz w:val="16"/>
          <w:szCs w:val="16"/>
        </w:rPr>
        <w:t xml:space="preserve">] </w:t>
      </w:r>
      <w:r w:rsidRPr="00565ACB">
        <w:rPr>
          <w:rFonts w:ascii="Times New Roman" w:hAnsi="Times New Roman" w:cs="Times New Roman"/>
          <w:sz w:val="16"/>
          <w:szCs w:val="16"/>
        </w:rPr>
        <w:t xml:space="preserve">Nikolaev,N., Tino,P. and Smirnov,E.N. (2013). Time-Dependent Series Variance Learning with Recurrent Mixture Density Networks, </w:t>
      </w:r>
      <w:r w:rsidRPr="00565ACB">
        <w:rPr>
          <w:rFonts w:ascii="Times New Roman" w:hAnsi="Times New Roman" w:cs="Times New Roman"/>
          <w:i/>
          <w:sz w:val="16"/>
          <w:szCs w:val="16"/>
        </w:rPr>
        <w:t>Neurocomputing</w:t>
      </w:r>
      <w:r w:rsidRPr="00565ACB">
        <w:rPr>
          <w:rFonts w:ascii="Times New Roman" w:hAnsi="Times New Roman" w:cs="Times New Roman"/>
          <w:sz w:val="16"/>
          <w:szCs w:val="16"/>
        </w:rPr>
        <w:t>. vol.122, pp.501–512.</w:t>
      </w:r>
    </w:p>
    <w:p w:rsidR="00EA5551" w:rsidRDefault="00EA5551" w:rsidP="00565AC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A5551" w:rsidRDefault="00EA5551" w:rsidP="00EA5551">
      <w:pPr>
        <w:spacing w:after="0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[</w:t>
      </w:r>
      <w:r w:rsidR="006B1B2F">
        <w:rPr>
          <w:rFonts w:ascii="Times New Roman" w:hAnsi="Times New Roman" w:cs="Times New Roman"/>
          <w:sz w:val="16"/>
          <w:szCs w:val="16"/>
        </w:rPr>
        <w:t>10</w:t>
      </w:r>
      <w:r w:rsidRPr="000B059A">
        <w:rPr>
          <w:rFonts w:ascii="Times New Roman" w:hAnsi="Times New Roman" w:cs="Times New Roman"/>
          <w:sz w:val="16"/>
          <w:szCs w:val="16"/>
        </w:rPr>
        <w:t xml:space="preserve">] </w:t>
      </w:r>
      <w:r w:rsidRPr="000B059A">
        <w:rPr>
          <w:rFonts w:ascii="Times New Roman" w:hAnsi="Times New Roman" w:cs="Times New Roman"/>
          <w:color w:val="000000"/>
          <w:sz w:val="16"/>
          <w:szCs w:val="16"/>
        </w:rPr>
        <w:t xml:space="preserve">Goodfellow,I., Bengio,Y. and Courville,A. (2016). </w:t>
      </w:r>
      <w:r w:rsidRPr="000B059A">
        <w:rPr>
          <w:rFonts w:ascii="Times New Roman" w:hAnsi="Times New Roman" w:cs="Times New Roman"/>
          <w:i/>
          <w:iCs/>
          <w:color w:val="000000"/>
          <w:sz w:val="16"/>
          <w:szCs w:val="16"/>
        </w:rPr>
        <w:t>Deep Learning</w:t>
      </w:r>
      <w:r w:rsidRPr="000B059A">
        <w:rPr>
          <w:rFonts w:ascii="Times New Roman" w:hAnsi="Times New Roman" w:cs="Times New Roman"/>
          <w:color w:val="000000"/>
          <w:sz w:val="16"/>
          <w:szCs w:val="16"/>
        </w:rPr>
        <w:t>, MIT Press.</w:t>
      </w:r>
    </w:p>
    <w:p w:rsidR="00EA5551" w:rsidRDefault="00EA5551" w:rsidP="00EA5551">
      <w:pPr>
        <w:spacing w:after="0"/>
        <w:rPr>
          <w:rFonts w:ascii="Times New Roman" w:hAnsi="Times New Roman" w:cs="Times New Roman"/>
          <w:color w:val="000000"/>
          <w:sz w:val="16"/>
          <w:szCs w:val="16"/>
        </w:rPr>
      </w:pPr>
    </w:p>
    <w:p w:rsidR="00EA5551" w:rsidRPr="00CA25E3" w:rsidRDefault="00EA5551" w:rsidP="00EA5551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[</w:t>
      </w:r>
      <w:r w:rsidR="007604A4">
        <w:rPr>
          <w:rFonts w:ascii="Times New Roman" w:hAnsi="Times New Roman" w:cs="Times New Roman"/>
          <w:color w:val="000000"/>
          <w:sz w:val="16"/>
          <w:szCs w:val="16"/>
        </w:rPr>
        <w:t>1</w:t>
      </w:r>
      <w:r w:rsidR="006B1B2F">
        <w:rPr>
          <w:rFonts w:ascii="Times New Roman" w:hAnsi="Times New Roman" w:cs="Times New Roman"/>
          <w:color w:val="000000"/>
          <w:sz w:val="16"/>
          <w:szCs w:val="16"/>
        </w:rPr>
        <w:t>1</w:t>
      </w:r>
      <w:r w:rsidRPr="00CA25E3">
        <w:rPr>
          <w:rFonts w:ascii="Times New Roman" w:hAnsi="Times New Roman" w:cs="Times New Roman"/>
          <w:color w:val="000000"/>
          <w:sz w:val="16"/>
          <w:szCs w:val="16"/>
        </w:rPr>
        <w:t>] Haykin,S. (200</w:t>
      </w:r>
      <w:r w:rsidR="001225A2">
        <w:rPr>
          <w:rFonts w:ascii="Times New Roman" w:hAnsi="Times New Roman" w:cs="Times New Roman"/>
          <w:color w:val="000000"/>
          <w:sz w:val="16"/>
          <w:szCs w:val="16"/>
        </w:rPr>
        <w:t>1</w:t>
      </w:r>
      <w:r w:rsidRPr="00CA25E3">
        <w:rPr>
          <w:rFonts w:ascii="Times New Roman" w:hAnsi="Times New Roman" w:cs="Times New Roman"/>
          <w:color w:val="000000"/>
          <w:sz w:val="16"/>
          <w:szCs w:val="16"/>
        </w:rPr>
        <w:t xml:space="preserve">) </w:t>
      </w:r>
      <w:r w:rsidR="004759D5">
        <w:rPr>
          <w:rFonts w:ascii="Times New Roman" w:hAnsi="Times New Roman" w:cs="Times New Roman"/>
          <w:i/>
          <w:iCs/>
          <w:color w:val="000000"/>
          <w:sz w:val="16"/>
          <w:szCs w:val="16"/>
        </w:rPr>
        <w:t>Kalman Filtering and N</w:t>
      </w:r>
      <w:r w:rsidRPr="00CA25E3">
        <w:rPr>
          <w:rFonts w:ascii="Times New Roman" w:hAnsi="Times New Roman" w:cs="Times New Roman"/>
          <w:i/>
          <w:iCs/>
          <w:color w:val="000000"/>
          <w:sz w:val="16"/>
          <w:szCs w:val="16"/>
        </w:rPr>
        <w:t>eural Networks and Learning Machines</w:t>
      </w:r>
      <w:r w:rsidRPr="00CA25E3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 w:rsidR="00DC50CB">
        <w:rPr>
          <w:rFonts w:ascii="Times New Roman" w:hAnsi="Times New Roman" w:cs="Times New Roman"/>
          <w:color w:val="000000"/>
          <w:sz w:val="16"/>
          <w:szCs w:val="16"/>
        </w:rPr>
        <w:t xml:space="preserve">NY: </w:t>
      </w:r>
      <w:r w:rsidR="001225A2">
        <w:rPr>
          <w:rFonts w:ascii="Times New Roman" w:hAnsi="Times New Roman" w:cs="Times New Roman"/>
          <w:color w:val="000000"/>
          <w:sz w:val="16"/>
          <w:szCs w:val="16"/>
        </w:rPr>
        <w:t>Wiley</w:t>
      </w:r>
      <w:r w:rsidR="000E7BB1">
        <w:rPr>
          <w:rFonts w:ascii="Times New Roman" w:hAnsi="Times New Roman" w:cs="Times New Roman"/>
          <w:color w:val="000000"/>
          <w:sz w:val="16"/>
          <w:szCs w:val="16"/>
        </w:rPr>
        <w:t>-Intersience</w:t>
      </w:r>
      <w:r w:rsidRPr="00CA25E3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D22DE9" w:rsidRDefault="00D22DE9" w:rsidP="00565AC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DE9" w:rsidRPr="00D22DE9" w:rsidRDefault="00EA5551" w:rsidP="00D22DE9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[1</w:t>
      </w:r>
      <w:r w:rsidR="006B1B2F">
        <w:rPr>
          <w:rFonts w:ascii="Times New Roman" w:hAnsi="Times New Roman" w:cs="Times New Roman"/>
          <w:sz w:val="16"/>
          <w:szCs w:val="16"/>
        </w:rPr>
        <w:t>2</w:t>
      </w:r>
      <w:r w:rsidR="00D22DE9">
        <w:rPr>
          <w:rFonts w:ascii="Times New Roman" w:hAnsi="Times New Roman" w:cs="Times New Roman"/>
          <w:sz w:val="16"/>
          <w:szCs w:val="16"/>
        </w:rPr>
        <w:t>]</w:t>
      </w:r>
      <w:r w:rsidR="00D22DE9" w:rsidRPr="00D22DE9">
        <w:t xml:space="preserve"> </w:t>
      </w:r>
      <w:r w:rsidR="00D22DE9" w:rsidRPr="00D22DE9">
        <w:rPr>
          <w:rFonts w:ascii="Times New Roman" w:hAnsi="Times New Roman" w:cs="Times New Roman"/>
          <w:sz w:val="16"/>
          <w:szCs w:val="16"/>
        </w:rPr>
        <w:t xml:space="preserve">Jorion,P. (1996). </w:t>
      </w:r>
      <w:r w:rsidR="00D22DE9" w:rsidRPr="00D22DE9">
        <w:rPr>
          <w:rFonts w:ascii="Times New Roman" w:hAnsi="Times New Roman" w:cs="Times New Roman"/>
          <w:i/>
          <w:sz w:val="16"/>
          <w:szCs w:val="16"/>
        </w:rPr>
        <w:t>Value at risk: The new benchmark for managing financial risk</w:t>
      </w:r>
      <w:r w:rsidR="00D22DE9" w:rsidRPr="00D22DE9">
        <w:rPr>
          <w:rFonts w:ascii="Times New Roman" w:hAnsi="Times New Roman" w:cs="Times New Roman"/>
          <w:sz w:val="16"/>
          <w:szCs w:val="16"/>
        </w:rPr>
        <w:t xml:space="preserve">. New </w:t>
      </w:r>
      <w:r w:rsidR="00D22DE9">
        <w:rPr>
          <w:rFonts w:ascii="Times New Roman" w:hAnsi="Times New Roman" w:cs="Times New Roman"/>
          <w:sz w:val="16"/>
          <w:szCs w:val="16"/>
        </w:rPr>
        <w:t>Y</w:t>
      </w:r>
      <w:r w:rsidR="00D22DE9" w:rsidRPr="00D22DE9">
        <w:rPr>
          <w:rFonts w:ascii="Times New Roman" w:hAnsi="Times New Roman" w:cs="Times New Roman"/>
          <w:sz w:val="16"/>
          <w:szCs w:val="16"/>
        </w:rPr>
        <w:t xml:space="preserve">ork: The McGraw-Hill Co.. </w:t>
      </w:r>
    </w:p>
    <w:p w:rsidR="00D22DE9" w:rsidRPr="00D22DE9" w:rsidRDefault="00D22DE9" w:rsidP="00D22DE9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DE9" w:rsidRDefault="00EA5551" w:rsidP="00D22DE9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[1</w:t>
      </w:r>
      <w:r w:rsidR="006B1B2F">
        <w:rPr>
          <w:rFonts w:ascii="Times New Roman" w:hAnsi="Times New Roman" w:cs="Times New Roman"/>
          <w:sz w:val="16"/>
          <w:szCs w:val="16"/>
        </w:rPr>
        <w:t>3</w:t>
      </w:r>
      <w:r w:rsidR="00D22DE9">
        <w:rPr>
          <w:rFonts w:ascii="Times New Roman" w:hAnsi="Times New Roman" w:cs="Times New Roman"/>
          <w:sz w:val="16"/>
          <w:szCs w:val="16"/>
        </w:rPr>
        <w:t>] Christoffersen,</w:t>
      </w:r>
      <w:r w:rsidR="00D22DE9" w:rsidRPr="00D22DE9">
        <w:rPr>
          <w:rFonts w:ascii="Times New Roman" w:hAnsi="Times New Roman" w:cs="Times New Roman"/>
          <w:sz w:val="16"/>
          <w:szCs w:val="16"/>
        </w:rPr>
        <w:t xml:space="preserve">P. (2003). </w:t>
      </w:r>
      <w:r w:rsidR="00D22DE9" w:rsidRPr="00D22DE9">
        <w:rPr>
          <w:rFonts w:ascii="Times New Roman" w:hAnsi="Times New Roman" w:cs="Times New Roman"/>
          <w:i/>
          <w:sz w:val="16"/>
          <w:szCs w:val="16"/>
        </w:rPr>
        <w:t>Elements of financial risk management</w:t>
      </w:r>
      <w:r w:rsidR="00D22DE9" w:rsidRPr="00D22DE9">
        <w:rPr>
          <w:rFonts w:ascii="Times New Roman" w:hAnsi="Times New Roman" w:cs="Times New Roman"/>
          <w:sz w:val="16"/>
          <w:szCs w:val="16"/>
        </w:rPr>
        <w:t xml:space="preserve">. San Diego, CA: </w:t>
      </w:r>
      <w:r w:rsidR="00D22DE9">
        <w:rPr>
          <w:rFonts w:ascii="Times New Roman" w:hAnsi="Times New Roman" w:cs="Times New Roman"/>
          <w:sz w:val="16"/>
          <w:szCs w:val="16"/>
        </w:rPr>
        <w:t xml:space="preserve">Academic Press. </w:t>
      </w:r>
    </w:p>
    <w:p w:rsidR="000721C8" w:rsidRPr="00FB4480" w:rsidRDefault="000721C8" w:rsidP="00FB4480">
      <w:pPr>
        <w:rPr>
          <w:rFonts w:ascii="Times New Roman" w:hAnsi="Times New Roman" w:cs="Times New Roman"/>
          <w:sz w:val="16"/>
          <w:szCs w:val="16"/>
        </w:rPr>
      </w:pPr>
    </w:p>
    <w:sectPr w:rsidR="000721C8" w:rsidRPr="00FB4480" w:rsidSect="007A04FB">
      <w:pgSz w:w="11906" w:h="16838"/>
      <w:pgMar w:top="567" w:right="1440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2D0" w:rsidRDefault="008B22D0" w:rsidP="00BD311B">
      <w:pPr>
        <w:spacing w:after="0" w:line="240" w:lineRule="auto"/>
      </w:pPr>
      <w:r>
        <w:separator/>
      </w:r>
    </w:p>
  </w:endnote>
  <w:endnote w:type="continuationSeparator" w:id="0">
    <w:p w:rsidR="008B22D0" w:rsidRDefault="008B22D0" w:rsidP="00BD3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2D0" w:rsidRDefault="008B22D0" w:rsidP="00BD311B">
      <w:pPr>
        <w:spacing w:after="0" w:line="240" w:lineRule="auto"/>
      </w:pPr>
      <w:r>
        <w:separator/>
      </w:r>
    </w:p>
  </w:footnote>
  <w:footnote w:type="continuationSeparator" w:id="0">
    <w:p w:rsidR="008B22D0" w:rsidRDefault="008B22D0" w:rsidP="00BD31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9B4"/>
    <w:rsid w:val="00002B68"/>
    <w:rsid w:val="00003B32"/>
    <w:rsid w:val="00004BC7"/>
    <w:rsid w:val="0000665B"/>
    <w:rsid w:val="000204F5"/>
    <w:rsid w:val="00025613"/>
    <w:rsid w:val="000276C6"/>
    <w:rsid w:val="00034168"/>
    <w:rsid w:val="00043AFC"/>
    <w:rsid w:val="0004526D"/>
    <w:rsid w:val="000459A1"/>
    <w:rsid w:val="00051AFF"/>
    <w:rsid w:val="000521E2"/>
    <w:rsid w:val="00063EF0"/>
    <w:rsid w:val="000668CE"/>
    <w:rsid w:val="00070A25"/>
    <w:rsid w:val="000721C8"/>
    <w:rsid w:val="0007305F"/>
    <w:rsid w:val="000742C3"/>
    <w:rsid w:val="000832F1"/>
    <w:rsid w:val="000846E6"/>
    <w:rsid w:val="000932B8"/>
    <w:rsid w:val="0009678D"/>
    <w:rsid w:val="000A1579"/>
    <w:rsid w:val="000A1ECD"/>
    <w:rsid w:val="000B059A"/>
    <w:rsid w:val="000B5AAF"/>
    <w:rsid w:val="000B5ABF"/>
    <w:rsid w:val="000C7C33"/>
    <w:rsid w:val="000C7FCE"/>
    <w:rsid w:val="000D0742"/>
    <w:rsid w:val="000D5582"/>
    <w:rsid w:val="000E27F8"/>
    <w:rsid w:val="000E58E8"/>
    <w:rsid w:val="000E663F"/>
    <w:rsid w:val="000E76A5"/>
    <w:rsid w:val="000E7BB1"/>
    <w:rsid w:val="000F066F"/>
    <w:rsid w:val="000F416E"/>
    <w:rsid w:val="00100297"/>
    <w:rsid w:val="00100602"/>
    <w:rsid w:val="0010120C"/>
    <w:rsid w:val="001021EA"/>
    <w:rsid w:val="00103041"/>
    <w:rsid w:val="00103BE8"/>
    <w:rsid w:val="00105D4A"/>
    <w:rsid w:val="0011232C"/>
    <w:rsid w:val="001126EA"/>
    <w:rsid w:val="00112A38"/>
    <w:rsid w:val="0012258E"/>
    <w:rsid w:val="001225A2"/>
    <w:rsid w:val="001234BF"/>
    <w:rsid w:val="00131A39"/>
    <w:rsid w:val="00134452"/>
    <w:rsid w:val="00136ABD"/>
    <w:rsid w:val="00140F23"/>
    <w:rsid w:val="00146275"/>
    <w:rsid w:val="00152172"/>
    <w:rsid w:val="001542BA"/>
    <w:rsid w:val="00161D83"/>
    <w:rsid w:val="00164DAB"/>
    <w:rsid w:val="001653E5"/>
    <w:rsid w:val="0016558D"/>
    <w:rsid w:val="00166B20"/>
    <w:rsid w:val="001673E9"/>
    <w:rsid w:val="00167597"/>
    <w:rsid w:val="0017229A"/>
    <w:rsid w:val="0017444D"/>
    <w:rsid w:val="00174E75"/>
    <w:rsid w:val="00175BC6"/>
    <w:rsid w:val="00180EED"/>
    <w:rsid w:val="0018123B"/>
    <w:rsid w:val="00181B52"/>
    <w:rsid w:val="00192988"/>
    <w:rsid w:val="001A7112"/>
    <w:rsid w:val="001A7BD9"/>
    <w:rsid w:val="001B1749"/>
    <w:rsid w:val="001B306C"/>
    <w:rsid w:val="001B4B4C"/>
    <w:rsid w:val="001C0C01"/>
    <w:rsid w:val="001C7CA4"/>
    <w:rsid w:val="001D17CF"/>
    <w:rsid w:val="001D195C"/>
    <w:rsid w:val="001D44D3"/>
    <w:rsid w:val="001D50C8"/>
    <w:rsid w:val="001E19C6"/>
    <w:rsid w:val="001F248A"/>
    <w:rsid w:val="00203ED9"/>
    <w:rsid w:val="0020591B"/>
    <w:rsid w:val="002077AA"/>
    <w:rsid w:val="00213C5F"/>
    <w:rsid w:val="00226D5F"/>
    <w:rsid w:val="00226D94"/>
    <w:rsid w:val="00241165"/>
    <w:rsid w:val="002421CA"/>
    <w:rsid w:val="0024237D"/>
    <w:rsid w:val="00242F99"/>
    <w:rsid w:val="00244503"/>
    <w:rsid w:val="00244A4A"/>
    <w:rsid w:val="002530CE"/>
    <w:rsid w:val="00265B06"/>
    <w:rsid w:val="0026751E"/>
    <w:rsid w:val="00270BCC"/>
    <w:rsid w:val="0027319D"/>
    <w:rsid w:val="0027372B"/>
    <w:rsid w:val="00280B54"/>
    <w:rsid w:val="00281598"/>
    <w:rsid w:val="0028532E"/>
    <w:rsid w:val="002859B4"/>
    <w:rsid w:val="00285E21"/>
    <w:rsid w:val="00296659"/>
    <w:rsid w:val="002B0E9C"/>
    <w:rsid w:val="002B59BC"/>
    <w:rsid w:val="002B7352"/>
    <w:rsid w:val="002C0425"/>
    <w:rsid w:val="002C3957"/>
    <w:rsid w:val="002D168A"/>
    <w:rsid w:val="002D42E9"/>
    <w:rsid w:val="002D6B5D"/>
    <w:rsid w:val="002D6B99"/>
    <w:rsid w:val="002D6C30"/>
    <w:rsid w:val="002E0E30"/>
    <w:rsid w:val="002E41D0"/>
    <w:rsid w:val="002E60AF"/>
    <w:rsid w:val="00302CE3"/>
    <w:rsid w:val="003034AF"/>
    <w:rsid w:val="00304A6A"/>
    <w:rsid w:val="00316284"/>
    <w:rsid w:val="00321A17"/>
    <w:rsid w:val="00323FA0"/>
    <w:rsid w:val="00330534"/>
    <w:rsid w:val="00331E7B"/>
    <w:rsid w:val="003350CB"/>
    <w:rsid w:val="00336A4D"/>
    <w:rsid w:val="00342EDA"/>
    <w:rsid w:val="00362D20"/>
    <w:rsid w:val="003631E4"/>
    <w:rsid w:val="0036796C"/>
    <w:rsid w:val="003728DD"/>
    <w:rsid w:val="003729B6"/>
    <w:rsid w:val="003740F8"/>
    <w:rsid w:val="00375760"/>
    <w:rsid w:val="003764E5"/>
    <w:rsid w:val="003810A0"/>
    <w:rsid w:val="00381EF6"/>
    <w:rsid w:val="00383838"/>
    <w:rsid w:val="00385DC7"/>
    <w:rsid w:val="00386C7F"/>
    <w:rsid w:val="00390676"/>
    <w:rsid w:val="0039109E"/>
    <w:rsid w:val="003936B5"/>
    <w:rsid w:val="003978A4"/>
    <w:rsid w:val="003A2D11"/>
    <w:rsid w:val="003A6F83"/>
    <w:rsid w:val="003B089F"/>
    <w:rsid w:val="003B1BD5"/>
    <w:rsid w:val="003B1FE0"/>
    <w:rsid w:val="003B3B19"/>
    <w:rsid w:val="003B61FE"/>
    <w:rsid w:val="003C0F01"/>
    <w:rsid w:val="003C4D48"/>
    <w:rsid w:val="003C7CE5"/>
    <w:rsid w:val="003D1C2C"/>
    <w:rsid w:val="003D3753"/>
    <w:rsid w:val="003D50FF"/>
    <w:rsid w:val="003E1D99"/>
    <w:rsid w:val="003E2994"/>
    <w:rsid w:val="003E39C4"/>
    <w:rsid w:val="003E5DA3"/>
    <w:rsid w:val="003E6045"/>
    <w:rsid w:val="003E6752"/>
    <w:rsid w:val="003E768E"/>
    <w:rsid w:val="003F23E7"/>
    <w:rsid w:val="003F28AA"/>
    <w:rsid w:val="003F517C"/>
    <w:rsid w:val="004038CE"/>
    <w:rsid w:val="00410C12"/>
    <w:rsid w:val="004112D1"/>
    <w:rsid w:val="004119F3"/>
    <w:rsid w:val="00412533"/>
    <w:rsid w:val="00417696"/>
    <w:rsid w:val="0042552C"/>
    <w:rsid w:val="0042763A"/>
    <w:rsid w:val="00431CFB"/>
    <w:rsid w:val="00437ACF"/>
    <w:rsid w:val="00437E8E"/>
    <w:rsid w:val="00442419"/>
    <w:rsid w:val="00453289"/>
    <w:rsid w:val="00454A97"/>
    <w:rsid w:val="00455747"/>
    <w:rsid w:val="00456B9B"/>
    <w:rsid w:val="004611FF"/>
    <w:rsid w:val="00471158"/>
    <w:rsid w:val="00471C08"/>
    <w:rsid w:val="00472E5B"/>
    <w:rsid w:val="0047463A"/>
    <w:rsid w:val="004759D5"/>
    <w:rsid w:val="00477CE9"/>
    <w:rsid w:val="004818AB"/>
    <w:rsid w:val="00482E01"/>
    <w:rsid w:val="00484753"/>
    <w:rsid w:val="00484A28"/>
    <w:rsid w:val="00490CAD"/>
    <w:rsid w:val="00492ED5"/>
    <w:rsid w:val="00492EED"/>
    <w:rsid w:val="004A096C"/>
    <w:rsid w:val="004A6457"/>
    <w:rsid w:val="004B339D"/>
    <w:rsid w:val="004B4E83"/>
    <w:rsid w:val="004C5774"/>
    <w:rsid w:val="004D101F"/>
    <w:rsid w:val="004D4C4B"/>
    <w:rsid w:val="004E2B71"/>
    <w:rsid w:val="004F1085"/>
    <w:rsid w:val="004F1572"/>
    <w:rsid w:val="004F16AF"/>
    <w:rsid w:val="004F21BD"/>
    <w:rsid w:val="004F23D6"/>
    <w:rsid w:val="004F2E20"/>
    <w:rsid w:val="004F44E6"/>
    <w:rsid w:val="005001BA"/>
    <w:rsid w:val="00502232"/>
    <w:rsid w:val="005070B1"/>
    <w:rsid w:val="0051079A"/>
    <w:rsid w:val="00512541"/>
    <w:rsid w:val="00515897"/>
    <w:rsid w:val="00517DCC"/>
    <w:rsid w:val="00520BAC"/>
    <w:rsid w:val="00524052"/>
    <w:rsid w:val="005244D0"/>
    <w:rsid w:val="00526FB8"/>
    <w:rsid w:val="005303E0"/>
    <w:rsid w:val="00533871"/>
    <w:rsid w:val="00540138"/>
    <w:rsid w:val="005415DE"/>
    <w:rsid w:val="00543C9F"/>
    <w:rsid w:val="0054506A"/>
    <w:rsid w:val="0054572B"/>
    <w:rsid w:val="005465AA"/>
    <w:rsid w:val="00546ACC"/>
    <w:rsid w:val="0055120F"/>
    <w:rsid w:val="0055136E"/>
    <w:rsid w:val="0055515F"/>
    <w:rsid w:val="0056566C"/>
    <w:rsid w:val="00565ACB"/>
    <w:rsid w:val="00570339"/>
    <w:rsid w:val="0057384D"/>
    <w:rsid w:val="0057486E"/>
    <w:rsid w:val="00583C7F"/>
    <w:rsid w:val="00590064"/>
    <w:rsid w:val="0059021E"/>
    <w:rsid w:val="00591675"/>
    <w:rsid w:val="005919D9"/>
    <w:rsid w:val="00592663"/>
    <w:rsid w:val="005929A6"/>
    <w:rsid w:val="00593C9C"/>
    <w:rsid w:val="005940AF"/>
    <w:rsid w:val="00594E3E"/>
    <w:rsid w:val="005969D3"/>
    <w:rsid w:val="005A25F1"/>
    <w:rsid w:val="005A66C6"/>
    <w:rsid w:val="005B4086"/>
    <w:rsid w:val="005C1F2E"/>
    <w:rsid w:val="005E7958"/>
    <w:rsid w:val="005E7DF0"/>
    <w:rsid w:val="005F097B"/>
    <w:rsid w:val="005F0C62"/>
    <w:rsid w:val="005F2C11"/>
    <w:rsid w:val="005F4932"/>
    <w:rsid w:val="006021FE"/>
    <w:rsid w:val="00606136"/>
    <w:rsid w:val="00607685"/>
    <w:rsid w:val="00613B4D"/>
    <w:rsid w:val="00614027"/>
    <w:rsid w:val="00615414"/>
    <w:rsid w:val="00627D98"/>
    <w:rsid w:val="00631904"/>
    <w:rsid w:val="00632759"/>
    <w:rsid w:val="00634BB8"/>
    <w:rsid w:val="006364A9"/>
    <w:rsid w:val="00636F2E"/>
    <w:rsid w:val="00644A07"/>
    <w:rsid w:val="00650591"/>
    <w:rsid w:val="00654F8C"/>
    <w:rsid w:val="00654F9A"/>
    <w:rsid w:val="00657509"/>
    <w:rsid w:val="00667EC9"/>
    <w:rsid w:val="006725E3"/>
    <w:rsid w:val="0067397D"/>
    <w:rsid w:val="00675BBF"/>
    <w:rsid w:val="00675C74"/>
    <w:rsid w:val="0068550B"/>
    <w:rsid w:val="006A26D9"/>
    <w:rsid w:val="006A3205"/>
    <w:rsid w:val="006A5918"/>
    <w:rsid w:val="006B1B2F"/>
    <w:rsid w:val="006C0D53"/>
    <w:rsid w:val="006C3C6F"/>
    <w:rsid w:val="006D44EF"/>
    <w:rsid w:val="006D596E"/>
    <w:rsid w:val="006E2164"/>
    <w:rsid w:val="006E29A7"/>
    <w:rsid w:val="006E5B0E"/>
    <w:rsid w:val="006E73F1"/>
    <w:rsid w:val="006E7EE7"/>
    <w:rsid w:val="006F07AC"/>
    <w:rsid w:val="006F67E6"/>
    <w:rsid w:val="00703879"/>
    <w:rsid w:val="007043C3"/>
    <w:rsid w:val="007138BA"/>
    <w:rsid w:val="00713CAE"/>
    <w:rsid w:val="00714404"/>
    <w:rsid w:val="007235EF"/>
    <w:rsid w:val="007262C5"/>
    <w:rsid w:val="00737665"/>
    <w:rsid w:val="007445EA"/>
    <w:rsid w:val="00744F3A"/>
    <w:rsid w:val="007475A9"/>
    <w:rsid w:val="007515F2"/>
    <w:rsid w:val="00752FCC"/>
    <w:rsid w:val="007604A4"/>
    <w:rsid w:val="00762D4C"/>
    <w:rsid w:val="0077325F"/>
    <w:rsid w:val="00784EEA"/>
    <w:rsid w:val="00792B0E"/>
    <w:rsid w:val="00796C69"/>
    <w:rsid w:val="007A04FB"/>
    <w:rsid w:val="007A1A0C"/>
    <w:rsid w:val="007A3C19"/>
    <w:rsid w:val="007A68EC"/>
    <w:rsid w:val="007B09A0"/>
    <w:rsid w:val="007B0B62"/>
    <w:rsid w:val="007B1910"/>
    <w:rsid w:val="007B2059"/>
    <w:rsid w:val="007B4BC6"/>
    <w:rsid w:val="007B6899"/>
    <w:rsid w:val="007C0350"/>
    <w:rsid w:val="007D12AD"/>
    <w:rsid w:val="007E119B"/>
    <w:rsid w:val="007E1228"/>
    <w:rsid w:val="007E3F77"/>
    <w:rsid w:val="007F21E4"/>
    <w:rsid w:val="007F523C"/>
    <w:rsid w:val="007F6501"/>
    <w:rsid w:val="007F7564"/>
    <w:rsid w:val="0080030B"/>
    <w:rsid w:val="00802680"/>
    <w:rsid w:val="00804FA3"/>
    <w:rsid w:val="00805181"/>
    <w:rsid w:val="00807081"/>
    <w:rsid w:val="00807267"/>
    <w:rsid w:val="008103FF"/>
    <w:rsid w:val="00813CA5"/>
    <w:rsid w:val="008146E4"/>
    <w:rsid w:val="008266F1"/>
    <w:rsid w:val="008442A0"/>
    <w:rsid w:val="00865771"/>
    <w:rsid w:val="00867C8F"/>
    <w:rsid w:val="00871ED2"/>
    <w:rsid w:val="008801AE"/>
    <w:rsid w:val="008877BE"/>
    <w:rsid w:val="0089093A"/>
    <w:rsid w:val="008918D5"/>
    <w:rsid w:val="0089230B"/>
    <w:rsid w:val="008A16B9"/>
    <w:rsid w:val="008A38F1"/>
    <w:rsid w:val="008A4DCC"/>
    <w:rsid w:val="008B22D0"/>
    <w:rsid w:val="008C5439"/>
    <w:rsid w:val="008C6439"/>
    <w:rsid w:val="008D0FCD"/>
    <w:rsid w:val="008D3BCC"/>
    <w:rsid w:val="008D63D6"/>
    <w:rsid w:val="008E3D30"/>
    <w:rsid w:val="008E68FC"/>
    <w:rsid w:val="008F19B0"/>
    <w:rsid w:val="008F6265"/>
    <w:rsid w:val="008F65EB"/>
    <w:rsid w:val="008F6B40"/>
    <w:rsid w:val="008F78F7"/>
    <w:rsid w:val="00900D88"/>
    <w:rsid w:val="009025C7"/>
    <w:rsid w:val="00902BF3"/>
    <w:rsid w:val="00904817"/>
    <w:rsid w:val="0090523F"/>
    <w:rsid w:val="00905935"/>
    <w:rsid w:val="0090621E"/>
    <w:rsid w:val="00914B59"/>
    <w:rsid w:val="009168C6"/>
    <w:rsid w:val="00917386"/>
    <w:rsid w:val="00917BB4"/>
    <w:rsid w:val="00922034"/>
    <w:rsid w:val="009311CB"/>
    <w:rsid w:val="009373C8"/>
    <w:rsid w:val="00943158"/>
    <w:rsid w:val="00955EDB"/>
    <w:rsid w:val="00961782"/>
    <w:rsid w:val="00963002"/>
    <w:rsid w:val="00967066"/>
    <w:rsid w:val="009777E4"/>
    <w:rsid w:val="00983731"/>
    <w:rsid w:val="00983A7E"/>
    <w:rsid w:val="009866AD"/>
    <w:rsid w:val="0099221F"/>
    <w:rsid w:val="009936E4"/>
    <w:rsid w:val="009A1650"/>
    <w:rsid w:val="009A5A8B"/>
    <w:rsid w:val="009A68C8"/>
    <w:rsid w:val="009B0EAE"/>
    <w:rsid w:val="009B0EBF"/>
    <w:rsid w:val="009B6628"/>
    <w:rsid w:val="009B684D"/>
    <w:rsid w:val="009C014F"/>
    <w:rsid w:val="009C2958"/>
    <w:rsid w:val="009D32AB"/>
    <w:rsid w:val="009D4D50"/>
    <w:rsid w:val="009D63C6"/>
    <w:rsid w:val="009E3A7F"/>
    <w:rsid w:val="009E3F1F"/>
    <w:rsid w:val="009E7A83"/>
    <w:rsid w:val="009F2508"/>
    <w:rsid w:val="009F7535"/>
    <w:rsid w:val="00A02363"/>
    <w:rsid w:val="00A06C9A"/>
    <w:rsid w:val="00A308D0"/>
    <w:rsid w:val="00A31CA3"/>
    <w:rsid w:val="00A40715"/>
    <w:rsid w:val="00A40999"/>
    <w:rsid w:val="00A43DCB"/>
    <w:rsid w:val="00A4571C"/>
    <w:rsid w:val="00A46B27"/>
    <w:rsid w:val="00A56EF4"/>
    <w:rsid w:val="00A65249"/>
    <w:rsid w:val="00A67982"/>
    <w:rsid w:val="00A704FB"/>
    <w:rsid w:val="00A76FE1"/>
    <w:rsid w:val="00A8239F"/>
    <w:rsid w:val="00A82A30"/>
    <w:rsid w:val="00A82A88"/>
    <w:rsid w:val="00A870DE"/>
    <w:rsid w:val="00A901E2"/>
    <w:rsid w:val="00A938BF"/>
    <w:rsid w:val="00A96C4E"/>
    <w:rsid w:val="00A971A5"/>
    <w:rsid w:val="00AA5496"/>
    <w:rsid w:val="00AB1749"/>
    <w:rsid w:val="00AB39D4"/>
    <w:rsid w:val="00AB5043"/>
    <w:rsid w:val="00AB5441"/>
    <w:rsid w:val="00AC09F1"/>
    <w:rsid w:val="00AC59C7"/>
    <w:rsid w:val="00AD52AB"/>
    <w:rsid w:val="00AD7F02"/>
    <w:rsid w:val="00AE0226"/>
    <w:rsid w:val="00AE6FFA"/>
    <w:rsid w:val="00AF230A"/>
    <w:rsid w:val="00AF3C7A"/>
    <w:rsid w:val="00AF61D8"/>
    <w:rsid w:val="00AF7DBA"/>
    <w:rsid w:val="00B01367"/>
    <w:rsid w:val="00B061BC"/>
    <w:rsid w:val="00B06A48"/>
    <w:rsid w:val="00B10156"/>
    <w:rsid w:val="00B11C6D"/>
    <w:rsid w:val="00B16F96"/>
    <w:rsid w:val="00B207E3"/>
    <w:rsid w:val="00B20C9E"/>
    <w:rsid w:val="00B21588"/>
    <w:rsid w:val="00B236C8"/>
    <w:rsid w:val="00B259A1"/>
    <w:rsid w:val="00B31C80"/>
    <w:rsid w:val="00B33AD4"/>
    <w:rsid w:val="00B34E8A"/>
    <w:rsid w:val="00B369BE"/>
    <w:rsid w:val="00B36D1D"/>
    <w:rsid w:val="00B4187B"/>
    <w:rsid w:val="00B4296C"/>
    <w:rsid w:val="00B620E9"/>
    <w:rsid w:val="00B64480"/>
    <w:rsid w:val="00B67C72"/>
    <w:rsid w:val="00B716CD"/>
    <w:rsid w:val="00B717F9"/>
    <w:rsid w:val="00B75D19"/>
    <w:rsid w:val="00B81428"/>
    <w:rsid w:val="00B85BBB"/>
    <w:rsid w:val="00B86619"/>
    <w:rsid w:val="00B872AA"/>
    <w:rsid w:val="00B87F1F"/>
    <w:rsid w:val="00B91DE4"/>
    <w:rsid w:val="00B9349C"/>
    <w:rsid w:val="00B96572"/>
    <w:rsid w:val="00B96F4C"/>
    <w:rsid w:val="00BA6E84"/>
    <w:rsid w:val="00BB2FD2"/>
    <w:rsid w:val="00BB4921"/>
    <w:rsid w:val="00BC1F0C"/>
    <w:rsid w:val="00BC4525"/>
    <w:rsid w:val="00BC5A25"/>
    <w:rsid w:val="00BD2A9D"/>
    <w:rsid w:val="00BD311B"/>
    <w:rsid w:val="00BD3DED"/>
    <w:rsid w:val="00BE1AE9"/>
    <w:rsid w:val="00BE1C04"/>
    <w:rsid w:val="00BE5217"/>
    <w:rsid w:val="00BF1E71"/>
    <w:rsid w:val="00BF3770"/>
    <w:rsid w:val="00BF3CDC"/>
    <w:rsid w:val="00BF656E"/>
    <w:rsid w:val="00C02968"/>
    <w:rsid w:val="00C053DB"/>
    <w:rsid w:val="00C10584"/>
    <w:rsid w:val="00C123C2"/>
    <w:rsid w:val="00C1470F"/>
    <w:rsid w:val="00C311FA"/>
    <w:rsid w:val="00C36434"/>
    <w:rsid w:val="00C40E8C"/>
    <w:rsid w:val="00C442F4"/>
    <w:rsid w:val="00C45A2E"/>
    <w:rsid w:val="00C52995"/>
    <w:rsid w:val="00C54873"/>
    <w:rsid w:val="00C603D3"/>
    <w:rsid w:val="00C60697"/>
    <w:rsid w:val="00C642BB"/>
    <w:rsid w:val="00C668A6"/>
    <w:rsid w:val="00C7039F"/>
    <w:rsid w:val="00C7773D"/>
    <w:rsid w:val="00C84C23"/>
    <w:rsid w:val="00C8774B"/>
    <w:rsid w:val="00C941D5"/>
    <w:rsid w:val="00C95338"/>
    <w:rsid w:val="00CA125E"/>
    <w:rsid w:val="00CA1E93"/>
    <w:rsid w:val="00CA25E3"/>
    <w:rsid w:val="00CB02B5"/>
    <w:rsid w:val="00CB1F98"/>
    <w:rsid w:val="00CB2B2D"/>
    <w:rsid w:val="00CC5765"/>
    <w:rsid w:val="00CC620D"/>
    <w:rsid w:val="00CD0E3D"/>
    <w:rsid w:val="00CD31F0"/>
    <w:rsid w:val="00CD5687"/>
    <w:rsid w:val="00CD6087"/>
    <w:rsid w:val="00CD65A7"/>
    <w:rsid w:val="00CE1C05"/>
    <w:rsid w:val="00CE2D6A"/>
    <w:rsid w:val="00CE4F93"/>
    <w:rsid w:val="00CE7EDF"/>
    <w:rsid w:val="00CF038E"/>
    <w:rsid w:val="00CF0993"/>
    <w:rsid w:val="00CF16E8"/>
    <w:rsid w:val="00CF32AD"/>
    <w:rsid w:val="00CF34F0"/>
    <w:rsid w:val="00CF6E24"/>
    <w:rsid w:val="00CF7FF6"/>
    <w:rsid w:val="00D017CC"/>
    <w:rsid w:val="00D1333D"/>
    <w:rsid w:val="00D14118"/>
    <w:rsid w:val="00D14C28"/>
    <w:rsid w:val="00D14F3A"/>
    <w:rsid w:val="00D154B5"/>
    <w:rsid w:val="00D22DE9"/>
    <w:rsid w:val="00D23DE9"/>
    <w:rsid w:val="00D25A33"/>
    <w:rsid w:val="00D25CAB"/>
    <w:rsid w:val="00D26CBB"/>
    <w:rsid w:val="00D33C9E"/>
    <w:rsid w:val="00D34308"/>
    <w:rsid w:val="00D34605"/>
    <w:rsid w:val="00D35629"/>
    <w:rsid w:val="00D37C9A"/>
    <w:rsid w:val="00D412B8"/>
    <w:rsid w:val="00D438D9"/>
    <w:rsid w:val="00D43AC2"/>
    <w:rsid w:val="00D52AE2"/>
    <w:rsid w:val="00D672DB"/>
    <w:rsid w:val="00D70784"/>
    <w:rsid w:val="00D768E4"/>
    <w:rsid w:val="00D8003B"/>
    <w:rsid w:val="00D80080"/>
    <w:rsid w:val="00D80C8F"/>
    <w:rsid w:val="00D84070"/>
    <w:rsid w:val="00D859DA"/>
    <w:rsid w:val="00D864E8"/>
    <w:rsid w:val="00D926B0"/>
    <w:rsid w:val="00D927C4"/>
    <w:rsid w:val="00D955A5"/>
    <w:rsid w:val="00D96087"/>
    <w:rsid w:val="00D966F7"/>
    <w:rsid w:val="00D97971"/>
    <w:rsid w:val="00DA1955"/>
    <w:rsid w:val="00DA2759"/>
    <w:rsid w:val="00DA732A"/>
    <w:rsid w:val="00DB1EB6"/>
    <w:rsid w:val="00DB65CE"/>
    <w:rsid w:val="00DC1F70"/>
    <w:rsid w:val="00DC4A3D"/>
    <w:rsid w:val="00DC50CB"/>
    <w:rsid w:val="00DC7305"/>
    <w:rsid w:val="00DD0E80"/>
    <w:rsid w:val="00DD167E"/>
    <w:rsid w:val="00DD1BC4"/>
    <w:rsid w:val="00DD3A43"/>
    <w:rsid w:val="00DD4CDE"/>
    <w:rsid w:val="00DD76FF"/>
    <w:rsid w:val="00DE02DC"/>
    <w:rsid w:val="00DE09C9"/>
    <w:rsid w:val="00DE0CE0"/>
    <w:rsid w:val="00DE3430"/>
    <w:rsid w:val="00DE4DB3"/>
    <w:rsid w:val="00DE4DDA"/>
    <w:rsid w:val="00DE53A0"/>
    <w:rsid w:val="00DE7B53"/>
    <w:rsid w:val="00DF456D"/>
    <w:rsid w:val="00DF4E1B"/>
    <w:rsid w:val="00E07FE1"/>
    <w:rsid w:val="00E10C52"/>
    <w:rsid w:val="00E178C4"/>
    <w:rsid w:val="00E27F91"/>
    <w:rsid w:val="00E27FF3"/>
    <w:rsid w:val="00E30BC7"/>
    <w:rsid w:val="00E30E64"/>
    <w:rsid w:val="00E358F6"/>
    <w:rsid w:val="00E41BEB"/>
    <w:rsid w:val="00E4300C"/>
    <w:rsid w:val="00E44E04"/>
    <w:rsid w:val="00E5389B"/>
    <w:rsid w:val="00E53E87"/>
    <w:rsid w:val="00E60735"/>
    <w:rsid w:val="00E61B1F"/>
    <w:rsid w:val="00E61DB2"/>
    <w:rsid w:val="00E62213"/>
    <w:rsid w:val="00E632FD"/>
    <w:rsid w:val="00E641AB"/>
    <w:rsid w:val="00E71FC6"/>
    <w:rsid w:val="00E75014"/>
    <w:rsid w:val="00E770CB"/>
    <w:rsid w:val="00E81B69"/>
    <w:rsid w:val="00E85CEE"/>
    <w:rsid w:val="00E87BFB"/>
    <w:rsid w:val="00E92456"/>
    <w:rsid w:val="00E92750"/>
    <w:rsid w:val="00E937A5"/>
    <w:rsid w:val="00E95D53"/>
    <w:rsid w:val="00EA15DB"/>
    <w:rsid w:val="00EA5551"/>
    <w:rsid w:val="00EA604D"/>
    <w:rsid w:val="00EB27D0"/>
    <w:rsid w:val="00EB2B5F"/>
    <w:rsid w:val="00EB49DD"/>
    <w:rsid w:val="00EB6BB9"/>
    <w:rsid w:val="00EC2FF2"/>
    <w:rsid w:val="00EC4E14"/>
    <w:rsid w:val="00ED4584"/>
    <w:rsid w:val="00EE303B"/>
    <w:rsid w:val="00EE4DA5"/>
    <w:rsid w:val="00EF052E"/>
    <w:rsid w:val="00EF3BF2"/>
    <w:rsid w:val="00F01130"/>
    <w:rsid w:val="00F018A8"/>
    <w:rsid w:val="00F04EBE"/>
    <w:rsid w:val="00F059C6"/>
    <w:rsid w:val="00F05B12"/>
    <w:rsid w:val="00F07432"/>
    <w:rsid w:val="00F13865"/>
    <w:rsid w:val="00F13A40"/>
    <w:rsid w:val="00F21DC4"/>
    <w:rsid w:val="00F224BD"/>
    <w:rsid w:val="00F32B16"/>
    <w:rsid w:val="00F418EC"/>
    <w:rsid w:val="00F4209C"/>
    <w:rsid w:val="00F46AFE"/>
    <w:rsid w:val="00F477AA"/>
    <w:rsid w:val="00F5169F"/>
    <w:rsid w:val="00F51A52"/>
    <w:rsid w:val="00F52F67"/>
    <w:rsid w:val="00F53001"/>
    <w:rsid w:val="00F610B2"/>
    <w:rsid w:val="00F61808"/>
    <w:rsid w:val="00F62FD9"/>
    <w:rsid w:val="00F66F42"/>
    <w:rsid w:val="00F673BF"/>
    <w:rsid w:val="00F70FD9"/>
    <w:rsid w:val="00F80ABC"/>
    <w:rsid w:val="00F8406E"/>
    <w:rsid w:val="00F90EBE"/>
    <w:rsid w:val="00F96FA4"/>
    <w:rsid w:val="00FA37D4"/>
    <w:rsid w:val="00FA5892"/>
    <w:rsid w:val="00FA6E98"/>
    <w:rsid w:val="00FB23B0"/>
    <w:rsid w:val="00FB4480"/>
    <w:rsid w:val="00FC01FE"/>
    <w:rsid w:val="00FC667E"/>
    <w:rsid w:val="00FC714B"/>
    <w:rsid w:val="00FD2318"/>
    <w:rsid w:val="00FD3B99"/>
    <w:rsid w:val="00FD4D36"/>
    <w:rsid w:val="00FD55F1"/>
    <w:rsid w:val="00FE1767"/>
    <w:rsid w:val="00FE7158"/>
    <w:rsid w:val="00FF0338"/>
    <w:rsid w:val="00FF16E9"/>
    <w:rsid w:val="00FF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EBB00-FB6F-4CF6-BC2E-62C79B50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1C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71C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5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71C0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71C0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unhideWhenUsed/>
    <w:rsid w:val="00471C08"/>
    <w:rPr>
      <w:color w:val="0000FF"/>
      <w:u w:val="single"/>
    </w:rPr>
  </w:style>
  <w:style w:type="character" w:customStyle="1" w:styleId="background-details">
    <w:name w:val="background-details"/>
    <w:basedOn w:val="DefaultParagraphFont"/>
    <w:rsid w:val="00D25A33"/>
  </w:style>
  <w:style w:type="paragraph" w:styleId="BalloonText">
    <w:name w:val="Balloon Text"/>
    <w:basedOn w:val="Normal"/>
    <w:link w:val="BalloonTextChar"/>
    <w:uiPriority w:val="99"/>
    <w:semiHidden/>
    <w:unhideWhenUsed/>
    <w:rsid w:val="003D50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0F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D3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11B"/>
  </w:style>
  <w:style w:type="paragraph" w:styleId="Footer">
    <w:name w:val="footer"/>
    <w:basedOn w:val="Normal"/>
    <w:link w:val="FooterChar"/>
    <w:uiPriority w:val="99"/>
    <w:unhideWhenUsed/>
    <w:rsid w:val="00BD3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nikolaevny.github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HTML\index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 Nikolaev</cp:lastModifiedBy>
  <cp:revision>2</cp:revision>
  <cp:lastPrinted>2018-02-12T12:55:00Z</cp:lastPrinted>
  <dcterms:created xsi:type="dcterms:W3CDTF">2021-05-03T14:10:00Z</dcterms:created>
  <dcterms:modified xsi:type="dcterms:W3CDTF">2021-05-03T14:10:00Z</dcterms:modified>
</cp:coreProperties>
</file>