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335C" w14:textId="77777777" w:rsidR="003B22E3" w:rsidRPr="00942271" w:rsidRDefault="003B22E3" w:rsidP="0009440C"/>
    <w:p w14:paraId="311829D6" w14:textId="1275312F" w:rsidR="00653F8F" w:rsidRPr="00942271" w:rsidRDefault="0009440C" w:rsidP="00653F8F">
      <w:pPr>
        <w:rPr>
          <w:rFonts w:ascii="Arial" w:hAnsi="Arial" w:cs="Arial"/>
          <w:sz w:val="21"/>
          <w:szCs w:val="21"/>
        </w:rPr>
      </w:pPr>
      <w:r w:rsidRPr="00942271">
        <w:rPr>
          <w:b/>
          <w:bCs/>
        </w:rPr>
        <w:t>Название статьи:</w:t>
      </w:r>
      <w:r w:rsidRPr="00942271">
        <w:t xml:space="preserve"> </w:t>
      </w:r>
      <w:r w:rsidR="00653F8F" w:rsidRPr="00942271">
        <w:rPr>
          <w:rFonts w:ascii="Arial" w:hAnsi="Arial" w:cs="Arial"/>
        </w:rPr>
        <w:t>ТЕХНОЛОГИЯ ПРОИЗВОДСТВА ПЕРСПЕКТИВНОЙ ОХЛАЖДАЮЩЕЙ низкозамерзающей ЖИДКОСТИ с повышенной термической стабильностью для обеспечения длительного периода эксплуатации системы охлаждения для высоконагруженного высокофорсированных и других двигателей внутреннего сгорания современной и перспективной техники работающей при температуре от минус 65 до 130 градусах и давлении в системе охлаждения не менее 0,25 Мпа (2,55 кгс/см3</w:t>
      </w:r>
      <w:r w:rsidR="00653F8F" w:rsidRPr="00942271">
        <w:rPr>
          <w:rFonts w:ascii="Arial" w:hAnsi="Arial" w:cs="Arial"/>
        </w:rPr>
        <w:t>)</w:t>
      </w:r>
    </w:p>
    <w:p w14:paraId="495A1FB3" w14:textId="1BAB374C" w:rsidR="0009440C" w:rsidRPr="00942271" w:rsidRDefault="0009440C" w:rsidP="0009440C">
      <w:pPr>
        <w:rPr>
          <w:caps/>
        </w:rPr>
      </w:pPr>
      <w:r w:rsidRPr="00942271">
        <w:rPr>
          <w:caps/>
        </w:rPr>
        <w:t>.</w:t>
      </w:r>
    </w:p>
    <w:p w14:paraId="287E9A4D" w14:textId="77777777" w:rsidR="00DB0453" w:rsidRPr="00942271" w:rsidRDefault="00DB0453" w:rsidP="00DB0453">
      <w:pPr>
        <w:jc w:val="both"/>
        <w:rPr>
          <w:b/>
          <w:bCs/>
        </w:rPr>
      </w:pPr>
    </w:p>
    <w:p w14:paraId="3588027A" w14:textId="77777777" w:rsidR="00653F8F" w:rsidRPr="00942271" w:rsidRDefault="0009440C" w:rsidP="00653F8F">
      <w:pPr>
        <w:rPr>
          <w:rFonts w:ascii="Arial" w:hAnsi="Arial" w:cs="Arial"/>
        </w:rPr>
      </w:pPr>
      <w:r w:rsidRPr="00942271">
        <w:rPr>
          <w:b/>
          <w:bCs/>
        </w:rPr>
        <w:t>Аннотация</w:t>
      </w:r>
      <w:r w:rsidRPr="00942271">
        <w:t>:</w:t>
      </w:r>
      <w:r w:rsidR="001A2B83" w:rsidRPr="00942271">
        <w:t xml:space="preserve"> </w:t>
      </w:r>
      <w:r w:rsidR="00653F8F" w:rsidRPr="00942271">
        <w:rPr>
          <w:rFonts w:ascii="Arial" w:hAnsi="Arial" w:cs="Arial"/>
        </w:rPr>
        <w:t xml:space="preserve">Технология производства такой охлаждающей жидкости (ОЖ) требует перехода от традиционных составов к высокотехнологичным </w:t>
      </w:r>
      <w:proofErr w:type="spellStart"/>
      <w:r w:rsidR="00653F8F" w:rsidRPr="00942271">
        <w:rPr>
          <w:rFonts w:ascii="Arial" w:hAnsi="Arial" w:cs="Arial"/>
          <w:b/>
          <w:bCs/>
        </w:rPr>
        <w:t>лобридным</w:t>
      </w:r>
      <w:proofErr w:type="spellEnd"/>
      <w:r w:rsidR="00653F8F" w:rsidRPr="00942271">
        <w:rPr>
          <w:rFonts w:ascii="Arial" w:hAnsi="Arial" w:cs="Arial"/>
          <w:b/>
          <w:bCs/>
        </w:rPr>
        <w:t xml:space="preserve"> (</w:t>
      </w:r>
      <w:proofErr w:type="spellStart"/>
      <w:r w:rsidR="00653F8F" w:rsidRPr="00942271">
        <w:rPr>
          <w:rFonts w:ascii="Arial" w:hAnsi="Arial" w:cs="Arial"/>
          <w:b/>
          <w:bCs/>
        </w:rPr>
        <w:t>Lobrid</w:t>
      </w:r>
      <w:proofErr w:type="spellEnd"/>
      <w:r w:rsidR="00653F8F" w:rsidRPr="00942271">
        <w:rPr>
          <w:rFonts w:ascii="Arial" w:hAnsi="Arial" w:cs="Arial"/>
          <w:b/>
          <w:bCs/>
        </w:rPr>
        <w:t>)</w:t>
      </w:r>
      <w:r w:rsidR="00653F8F" w:rsidRPr="00942271">
        <w:rPr>
          <w:rFonts w:ascii="Arial" w:hAnsi="Arial" w:cs="Arial"/>
        </w:rPr>
        <w:t xml:space="preserve"> технологиям.</w:t>
      </w:r>
    </w:p>
    <w:p w14:paraId="6AF2358E" w14:textId="3DD3E11B" w:rsidR="00583903" w:rsidRPr="00942271" w:rsidRDefault="00583903" w:rsidP="00F21299">
      <w:pPr>
        <w:jc w:val="both"/>
      </w:pPr>
    </w:p>
    <w:p w14:paraId="42015357" w14:textId="77777777" w:rsidR="00DB0453" w:rsidRPr="00942271" w:rsidRDefault="00DB0453" w:rsidP="00DB0453">
      <w:pPr>
        <w:jc w:val="both"/>
        <w:rPr>
          <w:b/>
          <w:bCs/>
        </w:rPr>
      </w:pPr>
    </w:p>
    <w:p w14:paraId="5FDE5858" w14:textId="0F166056" w:rsidR="00156521" w:rsidRPr="00942271" w:rsidRDefault="00156521" w:rsidP="00156521">
      <w:pPr>
        <w:jc w:val="both"/>
      </w:pPr>
      <w:r w:rsidRPr="00942271">
        <w:rPr>
          <w:b/>
          <w:bCs/>
        </w:rPr>
        <w:t>Ключевые слова</w:t>
      </w:r>
      <w:r w:rsidRPr="00942271">
        <w:t xml:space="preserve">: </w:t>
      </w:r>
      <w:r w:rsidR="00653F8F" w:rsidRPr="00942271">
        <w:rPr>
          <w:rFonts w:ascii="Arial" w:hAnsi="Arial" w:cs="Arial"/>
        </w:rPr>
        <w:t>ТЕХНОЛОГИЯ ПРОИЗВОДСТВА ПЕРСПЕКТИВНОЙ ОХЛАЖДАЮЩЕЙ низкозамерзающей ЖИДКОСТИ</w:t>
      </w:r>
      <w:r w:rsidR="00653F8F" w:rsidRPr="00942271">
        <w:rPr>
          <w:rFonts w:ascii="Arial" w:hAnsi="Arial" w:cs="Arial"/>
        </w:rPr>
        <w:t>, обеспечение</w:t>
      </w:r>
      <w:r w:rsidR="00653F8F" w:rsidRPr="00942271">
        <w:rPr>
          <w:rFonts w:ascii="Arial" w:hAnsi="Arial" w:cs="Arial"/>
        </w:rPr>
        <w:t xml:space="preserve"> длительн</w:t>
      </w:r>
      <w:r w:rsidR="00653F8F" w:rsidRPr="00942271">
        <w:rPr>
          <w:rFonts w:ascii="Arial" w:hAnsi="Arial" w:cs="Arial"/>
        </w:rPr>
        <w:t>ый</w:t>
      </w:r>
      <w:r w:rsidR="00653F8F" w:rsidRPr="00942271">
        <w:rPr>
          <w:rFonts w:ascii="Arial" w:hAnsi="Arial" w:cs="Arial"/>
        </w:rPr>
        <w:t xml:space="preserve"> период эксплуатации высоконагруженн</w:t>
      </w:r>
      <w:r w:rsidR="00653F8F" w:rsidRPr="00942271">
        <w:rPr>
          <w:rFonts w:ascii="Arial" w:hAnsi="Arial" w:cs="Arial"/>
        </w:rPr>
        <w:t>ых</w:t>
      </w:r>
      <w:r w:rsidR="00653F8F" w:rsidRPr="00942271">
        <w:rPr>
          <w:rFonts w:ascii="Arial" w:hAnsi="Arial" w:cs="Arial"/>
        </w:rPr>
        <w:t xml:space="preserve"> высокофорсированных двигателей внутреннего сгорания)</w:t>
      </w:r>
    </w:p>
    <w:p w14:paraId="65CA10A3" w14:textId="77777777" w:rsidR="00156521" w:rsidRPr="00942271" w:rsidRDefault="00156521" w:rsidP="00156521">
      <w:pPr>
        <w:jc w:val="both"/>
      </w:pPr>
    </w:p>
    <w:p w14:paraId="579C183B" w14:textId="0081E527" w:rsidR="00D57323" w:rsidRPr="00942271" w:rsidRDefault="001A2B83" w:rsidP="00583EEC">
      <w:pPr>
        <w:jc w:val="both"/>
      </w:pPr>
      <w:r w:rsidRPr="00942271">
        <w:rPr>
          <w:b/>
          <w:bCs/>
        </w:rPr>
        <w:t>Цель исследования</w:t>
      </w:r>
      <w:r w:rsidRPr="00942271">
        <w:t xml:space="preserve"> –</w:t>
      </w:r>
      <w:r w:rsidR="00653F8F" w:rsidRPr="00942271">
        <w:rPr>
          <w:rFonts w:ascii="Arial" w:hAnsi="Arial" w:cs="Arial"/>
        </w:rPr>
        <w:t xml:space="preserve"> </w:t>
      </w:r>
      <w:r w:rsidR="00653F8F" w:rsidRPr="00942271">
        <w:rPr>
          <w:rFonts w:ascii="Arial" w:hAnsi="Arial" w:cs="Arial"/>
        </w:rPr>
        <w:t>ТЕХНОЛОГИЯ ПРОИЗВОДСТВА ПЕРСПЕКТИВНОЙ ОХЛАЖДАЮЩЕЙ низкозамерзающей ЖИДКОСТИ обеспечивающей длительный период эксплуатации для высоконагруженного высокофорсированных двигателей внутреннего сгорания современной и перспективной техники работающей при температуре от минус 65 до 130 градусах и давлении в системе охлаждения не менее 0,25 Мпа (2,55 кгс/см3)</w:t>
      </w:r>
    </w:p>
    <w:p w14:paraId="02052AB8" w14:textId="77777777" w:rsidR="00E20420" w:rsidRPr="00942271" w:rsidRDefault="00E20420" w:rsidP="0009440C">
      <w:pPr>
        <w:rPr>
          <w:b/>
          <w:bCs/>
        </w:rPr>
      </w:pPr>
    </w:p>
    <w:p w14:paraId="053F83DF" w14:textId="2FD81717" w:rsidR="00653F8F" w:rsidRPr="00942271" w:rsidRDefault="0009440C" w:rsidP="00653F8F">
      <w:pPr>
        <w:rPr>
          <w:rFonts w:ascii="Arial" w:hAnsi="Arial" w:cs="Arial"/>
          <w:b/>
          <w:bCs/>
          <w:sz w:val="30"/>
          <w:szCs w:val="30"/>
        </w:rPr>
      </w:pPr>
      <w:r w:rsidRPr="00942271">
        <w:rPr>
          <w:b/>
          <w:bCs/>
        </w:rPr>
        <w:t>Текст статьи:</w:t>
      </w:r>
      <w:r w:rsidR="00653F8F" w:rsidRPr="00942271">
        <w:rPr>
          <w:rFonts w:ascii="Arial" w:hAnsi="Arial" w:cs="Arial"/>
          <w:b/>
          <w:bCs/>
          <w:sz w:val="30"/>
          <w:szCs w:val="30"/>
        </w:rPr>
        <w:t xml:space="preserve"> </w:t>
      </w:r>
      <w:r w:rsidR="00653F8F" w:rsidRPr="00942271">
        <w:rPr>
          <w:rFonts w:ascii="Arial" w:hAnsi="Arial" w:cs="Arial"/>
          <w:b/>
          <w:bCs/>
          <w:sz w:val="30"/>
          <w:szCs w:val="30"/>
        </w:rPr>
        <w:t>1. Подбор базовой основы</w:t>
      </w:r>
    </w:p>
    <w:p w14:paraId="70B2A3CD" w14:textId="77777777" w:rsidR="00653F8F" w:rsidRPr="00653F8F" w:rsidRDefault="00653F8F" w:rsidP="00653F8F">
      <w:pPr>
        <w:numPr>
          <w:ilvl w:val="0"/>
          <w:numId w:val="1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 xml:space="preserve">Этиленгликоль. </w:t>
      </w:r>
      <w:r w:rsidRPr="00653F8F">
        <w:rPr>
          <w:rFonts w:ascii="Arial" w:hAnsi="Arial" w:cs="Arial"/>
        </w:rPr>
        <w:t xml:space="preserve">Указать его преимущество перед пропиленгликолем и глицерином. </w:t>
      </w:r>
    </w:p>
    <w:p w14:paraId="1042EC9B" w14:textId="77777777" w:rsidR="00653F8F" w:rsidRPr="00653F8F" w:rsidRDefault="00653F8F" w:rsidP="00653F8F">
      <w:pPr>
        <w:numPr>
          <w:ilvl w:val="0"/>
          <w:numId w:val="1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 xml:space="preserve">Дистиллированная вода </w:t>
      </w:r>
      <w:r w:rsidRPr="00653F8F">
        <w:rPr>
          <w:rFonts w:ascii="Arial" w:hAnsi="Arial" w:cs="Arial"/>
        </w:rPr>
        <w:t>– указать ее преимущество перед водопроводной водой.</w:t>
      </w:r>
    </w:p>
    <w:p w14:paraId="727BB6F8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2. Ингибиторы коррозии, присадки, добавки</w:t>
      </w:r>
    </w:p>
    <w:p w14:paraId="0F273EEF" w14:textId="77777777" w:rsidR="00653F8F" w:rsidRPr="00653F8F" w:rsidRDefault="00653F8F" w:rsidP="00653F8F">
      <w:pPr>
        <w:spacing w:after="160"/>
        <w:rPr>
          <w:rFonts w:ascii="Arial" w:hAnsi="Arial" w:cs="Arial"/>
        </w:rPr>
      </w:pPr>
      <w:r w:rsidRPr="00653F8F">
        <w:rPr>
          <w:rFonts w:ascii="Arial" w:hAnsi="Arial" w:cs="Arial"/>
        </w:rPr>
        <w:t xml:space="preserve">Для обеспечения стабильности при </w:t>
      </w:r>
      <w:r w:rsidRPr="00653F8F">
        <w:rPr>
          <w:rFonts w:ascii="Arial" w:hAnsi="Arial" w:cs="Arial"/>
          <w:b/>
          <w:bCs/>
        </w:rPr>
        <w:t>+130°C</w:t>
      </w:r>
      <w:r w:rsidRPr="00653F8F">
        <w:rPr>
          <w:rFonts w:ascii="Arial" w:hAnsi="Arial" w:cs="Arial"/>
        </w:rPr>
        <w:t xml:space="preserve"> и давлении </w:t>
      </w:r>
      <w:r w:rsidRPr="00653F8F">
        <w:rPr>
          <w:rFonts w:ascii="Arial" w:hAnsi="Arial" w:cs="Arial"/>
          <w:b/>
          <w:bCs/>
        </w:rPr>
        <w:t>0,25 МПа</w:t>
      </w:r>
      <w:r w:rsidRPr="00653F8F">
        <w:rPr>
          <w:rFonts w:ascii="Arial" w:hAnsi="Arial" w:cs="Arial"/>
        </w:rPr>
        <w:t>:</w:t>
      </w:r>
    </w:p>
    <w:p w14:paraId="6FA60D98" w14:textId="77777777" w:rsidR="00653F8F" w:rsidRPr="00653F8F" w:rsidRDefault="00653F8F" w:rsidP="00653F8F">
      <w:pPr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Органические кислоты (</w:t>
      </w:r>
      <w:proofErr w:type="spellStart"/>
      <w:r w:rsidRPr="00653F8F">
        <w:rPr>
          <w:rFonts w:ascii="Arial" w:hAnsi="Arial" w:cs="Arial"/>
          <w:b/>
          <w:bCs/>
        </w:rPr>
        <w:t>Карбоксилаты</w:t>
      </w:r>
      <w:proofErr w:type="spellEnd"/>
      <w:r w:rsidRPr="00653F8F">
        <w:rPr>
          <w:rFonts w:ascii="Arial" w:hAnsi="Arial" w:cs="Arial"/>
          <w:b/>
          <w:bCs/>
        </w:rPr>
        <w:t>)</w:t>
      </w:r>
      <w:proofErr w:type="gramStart"/>
      <w:r w:rsidRPr="00653F8F">
        <w:rPr>
          <w:rFonts w:ascii="Arial" w:hAnsi="Arial" w:cs="Arial"/>
          <w:b/>
          <w:bCs/>
        </w:rPr>
        <w:t>:</w:t>
      </w:r>
      <w:r w:rsidRPr="00653F8F">
        <w:rPr>
          <w:rFonts w:ascii="Arial" w:hAnsi="Arial" w:cs="Arial"/>
        </w:rPr>
        <w:t xml:space="preserve"> Указать</w:t>
      </w:r>
      <w:proofErr w:type="gramEnd"/>
      <w:r w:rsidRPr="00653F8F">
        <w:rPr>
          <w:rFonts w:ascii="Arial" w:hAnsi="Arial" w:cs="Arial"/>
        </w:rPr>
        <w:t xml:space="preserve"> почему смесь карбоновых кислот лучше чем одна кислота. Указать почему 2-этилгексановая кислота хуже других кислот по воздействию на современные полимерные материалы и ее сейчас стараются не применять.</w:t>
      </w:r>
    </w:p>
    <w:p w14:paraId="506477F4" w14:textId="77777777" w:rsidR="00653F8F" w:rsidRPr="00653F8F" w:rsidRDefault="00653F8F" w:rsidP="00653F8F">
      <w:pPr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Фосфаты – их преимущество в охлаждающих жидкостях совместно с солями карбоновых кислот:</w:t>
      </w:r>
      <w:r w:rsidRPr="00653F8F">
        <w:rPr>
          <w:rFonts w:ascii="Arial" w:hAnsi="Arial" w:cs="Arial"/>
        </w:rPr>
        <w:t xml:space="preserve"> Защита от кавитации гильз цилиндров? Защита металлов от коррозии?</w:t>
      </w:r>
    </w:p>
    <w:p w14:paraId="395AAFAC" w14:textId="77777777" w:rsidR="00653F8F" w:rsidRPr="00653F8F" w:rsidRDefault="00653F8F" w:rsidP="00653F8F">
      <w:pPr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 xml:space="preserve">Стабилизаторы (антипенные присадки и </w:t>
      </w:r>
      <w:proofErr w:type="spellStart"/>
      <w:r w:rsidRPr="00653F8F">
        <w:rPr>
          <w:rFonts w:ascii="Arial" w:hAnsi="Arial" w:cs="Arial"/>
          <w:b/>
          <w:bCs/>
        </w:rPr>
        <w:t>комплексообратозователь</w:t>
      </w:r>
      <w:proofErr w:type="spellEnd"/>
      <w:r w:rsidRPr="00653F8F">
        <w:rPr>
          <w:rFonts w:ascii="Arial" w:hAnsi="Arial" w:cs="Arial"/>
          <w:b/>
          <w:bCs/>
        </w:rPr>
        <w:t>):</w:t>
      </w:r>
      <w:r w:rsidRPr="00653F8F">
        <w:rPr>
          <w:rFonts w:ascii="Arial" w:hAnsi="Arial" w:cs="Arial"/>
        </w:rPr>
        <w:t xml:space="preserve"> Антипенные присадки - снижающие пенообразование. Комплексообразователь – стабильность системы против выпадения осадка.</w:t>
      </w:r>
    </w:p>
    <w:p w14:paraId="67121FC4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3. Технологические этапы производства</w:t>
      </w:r>
    </w:p>
    <w:p w14:paraId="3D598A94" w14:textId="77777777" w:rsidR="00653F8F" w:rsidRPr="00653F8F" w:rsidRDefault="00653F8F" w:rsidP="00653F8F">
      <w:pPr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lastRenderedPageBreak/>
        <w:t>Подготовка воды:</w:t>
      </w:r>
      <w:r w:rsidRPr="00653F8F">
        <w:rPr>
          <w:rFonts w:ascii="Arial" w:hAnsi="Arial" w:cs="Arial"/>
        </w:rPr>
        <w:t xml:space="preserve"> Глубокая деминерализация (остаточное сопротивление не менее 18 МОм/см) для исключения образования накипи при высоких температурах.</w:t>
      </w:r>
    </w:p>
    <w:p w14:paraId="2F262A94" w14:textId="77777777" w:rsidR="00653F8F" w:rsidRPr="00653F8F" w:rsidRDefault="00653F8F" w:rsidP="00653F8F">
      <w:pPr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Синтез карбоновых кислот:</w:t>
      </w:r>
      <w:r w:rsidRPr="00653F8F">
        <w:rPr>
          <w:rFonts w:ascii="Arial" w:hAnsi="Arial" w:cs="Arial"/>
        </w:rPr>
        <w:t xml:space="preserve"> Смешивание карбоновых кислот с щелочным раствором, приготовление присадок в реакторе с ультразвуковой гомогенизацией для создания устойчивых молекулярных связей. При какой температуре и в течение какого времени?</w:t>
      </w:r>
    </w:p>
    <w:p w14:paraId="663C4F4C" w14:textId="77777777" w:rsidR="00653F8F" w:rsidRPr="00653F8F" w:rsidRDefault="00653F8F" w:rsidP="00653F8F">
      <w:pPr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Контроль термостабильности:</w:t>
      </w:r>
      <w:r w:rsidRPr="00653F8F">
        <w:rPr>
          <w:rFonts w:ascii="Arial" w:hAnsi="Arial" w:cs="Arial"/>
        </w:rPr>
        <w:t xml:space="preserve"> Лабораторные испытания на «старение» (цикличный нагрев/охлаждение) в автоклавах под давлением.</w:t>
      </w:r>
    </w:p>
    <w:p w14:paraId="32BB0727" w14:textId="77777777" w:rsidR="00653F8F" w:rsidRPr="00653F8F" w:rsidRDefault="00653F8F" w:rsidP="00653F8F">
      <w:pPr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Контроль растворения присадок и полного синтеза солей карбоновых кислот.</w:t>
      </w:r>
    </w:p>
    <w:p w14:paraId="4C0E3643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Ключевые преимущества ОЖ:</w:t>
      </w:r>
    </w:p>
    <w:p w14:paraId="58449309" w14:textId="77777777" w:rsidR="00653F8F" w:rsidRPr="00653F8F" w:rsidRDefault="00653F8F" w:rsidP="00653F8F">
      <w:pPr>
        <w:numPr>
          <w:ilvl w:val="0"/>
          <w:numId w:val="4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Срок службы:</w:t>
      </w:r>
      <w:r w:rsidRPr="00653F8F">
        <w:rPr>
          <w:rFonts w:ascii="Arial" w:hAnsi="Arial" w:cs="Arial"/>
        </w:rPr>
        <w:t xml:space="preserve"> </w:t>
      </w:r>
    </w:p>
    <w:p w14:paraId="59C9B349" w14:textId="77777777" w:rsidR="00653F8F" w:rsidRPr="00653F8F" w:rsidRDefault="00653F8F" w:rsidP="00653F8F">
      <w:pPr>
        <w:numPr>
          <w:ilvl w:val="0"/>
          <w:numId w:val="4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Защита двигателя:</w:t>
      </w:r>
      <w:r w:rsidRPr="00653F8F">
        <w:rPr>
          <w:rFonts w:ascii="Arial" w:hAnsi="Arial" w:cs="Arial"/>
        </w:rPr>
        <w:t xml:space="preserve"> </w:t>
      </w:r>
    </w:p>
    <w:p w14:paraId="29EFCA64" w14:textId="77777777" w:rsidR="00653F8F" w:rsidRPr="00653F8F" w:rsidRDefault="00653F8F" w:rsidP="00653F8F">
      <w:pPr>
        <w:numPr>
          <w:ilvl w:val="0"/>
          <w:numId w:val="4"/>
        </w:numPr>
        <w:spacing w:after="160" w:line="259" w:lineRule="auto"/>
        <w:rPr>
          <w:rFonts w:ascii="Arial" w:hAnsi="Arial" w:cs="Arial"/>
          <w:sz w:val="21"/>
          <w:szCs w:val="21"/>
        </w:rPr>
      </w:pPr>
      <w:r w:rsidRPr="00653F8F">
        <w:rPr>
          <w:rFonts w:ascii="Arial" w:hAnsi="Arial" w:cs="Arial"/>
          <w:b/>
          <w:bCs/>
        </w:rPr>
        <w:t>Универсальность:</w:t>
      </w:r>
      <w:r w:rsidRPr="00653F8F">
        <w:rPr>
          <w:rFonts w:ascii="Arial" w:hAnsi="Arial" w:cs="Arial"/>
        </w:rPr>
        <w:t xml:space="preserve"> </w:t>
      </w:r>
    </w:p>
    <w:p w14:paraId="6F34341E" w14:textId="77777777" w:rsidR="00653F8F" w:rsidRPr="00653F8F" w:rsidRDefault="00653F8F" w:rsidP="00653F8F">
      <w:pPr>
        <w:numPr>
          <w:ilvl w:val="0"/>
          <w:numId w:val="4"/>
        </w:numPr>
        <w:spacing w:after="160" w:line="259" w:lineRule="auto"/>
        <w:rPr>
          <w:rFonts w:ascii="Arial" w:hAnsi="Arial" w:cs="Arial"/>
          <w:sz w:val="21"/>
          <w:szCs w:val="21"/>
        </w:rPr>
      </w:pPr>
    </w:p>
    <w:p w14:paraId="40C06247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1. Базовая основа (90–94%)</w:t>
      </w:r>
    </w:p>
    <w:p w14:paraId="2F870F8B" w14:textId="77777777" w:rsidR="00653F8F" w:rsidRPr="00653F8F" w:rsidRDefault="00653F8F" w:rsidP="00653F8F">
      <w:pPr>
        <w:numPr>
          <w:ilvl w:val="0"/>
          <w:numId w:val="5"/>
        </w:numPr>
        <w:spacing w:after="160" w:line="259" w:lineRule="auto"/>
        <w:rPr>
          <w:rFonts w:ascii="Arial" w:hAnsi="Arial" w:cs="Arial"/>
        </w:rPr>
      </w:pPr>
      <w:proofErr w:type="spellStart"/>
      <w:r w:rsidRPr="00653F8F">
        <w:rPr>
          <w:rFonts w:ascii="Arial" w:hAnsi="Arial" w:cs="Arial"/>
          <w:b/>
          <w:bCs/>
        </w:rPr>
        <w:t>Моноэтиленгликоль</w:t>
      </w:r>
      <w:proofErr w:type="spellEnd"/>
      <w:r w:rsidRPr="00653F8F">
        <w:rPr>
          <w:rFonts w:ascii="Arial" w:hAnsi="Arial" w:cs="Arial"/>
          <w:b/>
          <w:bCs/>
        </w:rPr>
        <w:t xml:space="preserve"> (МЭГ) высшего сорта:</w:t>
      </w:r>
      <w:r w:rsidRPr="00653F8F">
        <w:rPr>
          <w:rFonts w:ascii="Arial" w:hAnsi="Arial" w:cs="Arial"/>
        </w:rPr>
        <w:t xml:space="preserve"> 95–99%. </w:t>
      </w:r>
    </w:p>
    <w:p w14:paraId="6B6C017D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2. Пакет органических присадок (Р-OAT) (4–6%)</w:t>
      </w:r>
    </w:p>
    <w:p w14:paraId="298208E1" w14:textId="77777777" w:rsidR="00653F8F" w:rsidRPr="00653F8F" w:rsidRDefault="00653F8F" w:rsidP="00653F8F">
      <w:pPr>
        <w:spacing w:after="160"/>
        <w:rPr>
          <w:rFonts w:ascii="Arial" w:hAnsi="Arial" w:cs="Arial"/>
        </w:rPr>
      </w:pPr>
      <w:r w:rsidRPr="00653F8F">
        <w:rPr>
          <w:rFonts w:ascii="Arial" w:hAnsi="Arial" w:cs="Arial"/>
        </w:rPr>
        <w:t xml:space="preserve">Смесь </w:t>
      </w:r>
      <w:proofErr w:type="spellStart"/>
      <w:r w:rsidRPr="00653F8F">
        <w:rPr>
          <w:rFonts w:ascii="Arial" w:hAnsi="Arial" w:cs="Arial"/>
        </w:rPr>
        <w:t>себациновой</w:t>
      </w:r>
      <w:proofErr w:type="spellEnd"/>
      <w:r w:rsidRPr="00653F8F">
        <w:rPr>
          <w:rFonts w:ascii="Arial" w:hAnsi="Arial" w:cs="Arial"/>
        </w:rPr>
        <w:t xml:space="preserve"> и бензойной кислоты – их </w:t>
      </w:r>
      <w:proofErr w:type="gramStart"/>
      <w:r w:rsidRPr="00653F8F">
        <w:rPr>
          <w:rFonts w:ascii="Arial" w:hAnsi="Arial" w:cs="Arial"/>
        </w:rPr>
        <w:t>преимущество?:</w:t>
      </w:r>
      <w:proofErr w:type="gramEnd"/>
    </w:p>
    <w:p w14:paraId="7C9B6BF0" w14:textId="77777777" w:rsidR="00653F8F" w:rsidRPr="00653F8F" w:rsidRDefault="00653F8F" w:rsidP="00653F8F">
      <w:pPr>
        <w:numPr>
          <w:ilvl w:val="0"/>
          <w:numId w:val="6"/>
        </w:numPr>
        <w:spacing w:after="160" w:line="259" w:lineRule="auto"/>
        <w:rPr>
          <w:rFonts w:ascii="Arial" w:hAnsi="Arial" w:cs="Arial"/>
        </w:rPr>
      </w:pPr>
      <w:proofErr w:type="spellStart"/>
      <w:r w:rsidRPr="00653F8F">
        <w:rPr>
          <w:rFonts w:ascii="Arial" w:hAnsi="Arial" w:cs="Arial"/>
          <w:b/>
          <w:bCs/>
        </w:rPr>
        <w:t>Себациновая</w:t>
      </w:r>
      <w:proofErr w:type="spellEnd"/>
      <w:r w:rsidRPr="00653F8F">
        <w:rPr>
          <w:rFonts w:ascii="Arial" w:hAnsi="Arial" w:cs="Arial"/>
          <w:b/>
          <w:bCs/>
        </w:rPr>
        <w:t xml:space="preserve"> кислота (или её натриевая/калиевая соль):</w:t>
      </w:r>
      <w:r w:rsidRPr="00653F8F">
        <w:rPr>
          <w:rFonts w:ascii="Arial" w:hAnsi="Arial" w:cs="Arial"/>
        </w:rPr>
        <w:t xml:space="preserve"> Основной ингибитор коррозии черных металлов и алюминия.</w:t>
      </w:r>
    </w:p>
    <w:p w14:paraId="7188CBF9" w14:textId="77777777" w:rsidR="00653F8F" w:rsidRPr="00653F8F" w:rsidRDefault="00653F8F" w:rsidP="00653F8F">
      <w:pPr>
        <w:numPr>
          <w:ilvl w:val="0"/>
          <w:numId w:val="6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Бензойная кислота:</w:t>
      </w:r>
      <w:r w:rsidRPr="00653F8F">
        <w:rPr>
          <w:rFonts w:ascii="Arial" w:hAnsi="Arial" w:cs="Arial"/>
        </w:rPr>
        <w:t xml:space="preserve"> Дополнительный стабилизатор для высоконагруженных систем. От чего защищает?</w:t>
      </w:r>
    </w:p>
    <w:p w14:paraId="2805FDFA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3. Минеральные ингибиторы и стабилизаторы (0,5–1,5%)</w:t>
      </w:r>
    </w:p>
    <w:p w14:paraId="08ED36AA" w14:textId="77777777" w:rsidR="00653F8F" w:rsidRPr="00653F8F" w:rsidRDefault="00653F8F" w:rsidP="00653F8F">
      <w:pPr>
        <w:numPr>
          <w:ilvl w:val="0"/>
          <w:numId w:val="7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Фосфаты:</w:t>
      </w:r>
      <w:r w:rsidRPr="00653F8F">
        <w:rPr>
          <w:rFonts w:ascii="Arial" w:hAnsi="Arial" w:cs="Arial"/>
        </w:rPr>
        <w:t xml:space="preserve"> Создают защитную пленку на каком </w:t>
      </w:r>
      <w:proofErr w:type="gramStart"/>
      <w:r w:rsidRPr="00653F8F">
        <w:rPr>
          <w:rFonts w:ascii="Arial" w:hAnsi="Arial" w:cs="Arial"/>
        </w:rPr>
        <w:t>металле?.</w:t>
      </w:r>
      <w:proofErr w:type="gramEnd"/>
    </w:p>
    <w:p w14:paraId="0F56DF3E" w14:textId="77777777" w:rsidR="00653F8F" w:rsidRPr="00653F8F" w:rsidRDefault="00653F8F" w:rsidP="00653F8F">
      <w:pPr>
        <w:numPr>
          <w:ilvl w:val="0"/>
          <w:numId w:val="7"/>
        </w:numPr>
        <w:spacing w:after="160" w:line="259" w:lineRule="auto"/>
        <w:rPr>
          <w:rFonts w:ascii="Arial" w:hAnsi="Arial" w:cs="Arial"/>
        </w:rPr>
      </w:pPr>
      <w:proofErr w:type="spellStart"/>
      <w:r w:rsidRPr="00653F8F">
        <w:rPr>
          <w:rFonts w:ascii="Arial" w:hAnsi="Arial" w:cs="Arial"/>
          <w:b/>
          <w:bCs/>
        </w:rPr>
        <w:t>Бензотриазол</w:t>
      </w:r>
      <w:proofErr w:type="spellEnd"/>
      <w:r w:rsidRPr="00653F8F">
        <w:rPr>
          <w:rFonts w:ascii="Arial" w:hAnsi="Arial" w:cs="Arial"/>
          <w:b/>
          <w:bCs/>
        </w:rPr>
        <w:t xml:space="preserve"> (или </w:t>
      </w:r>
      <w:proofErr w:type="spellStart"/>
      <w:r w:rsidRPr="00653F8F">
        <w:rPr>
          <w:rFonts w:ascii="Arial" w:hAnsi="Arial" w:cs="Arial"/>
          <w:b/>
          <w:bCs/>
        </w:rPr>
        <w:t>Толитриазол</w:t>
      </w:r>
      <w:proofErr w:type="spellEnd"/>
      <w:r w:rsidRPr="00653F8F">
        <w:rPr>
          <w:rFonts w:ascii="Arial" w:hAnsi="Arial" w:cs="Arial"/>
          <w:b/>
          <w:bCs/>
        </w:rPr>
        <w:t>):</w:t>
      </w:r>
      <w:r w:rsidRPr="00653F8F">
        <w:rPr>
          <w:rFonts w:ascii="Arial" w:hAnsi="Arial" w:cs="Arial"/>
        </w:rPr>
        <w:t xml:space="preserve"> Специфический ингибитор коррозии для меди и латуни.</w:t>
      </w:r>
    </w:p>
    <w:p w14:paraId="12BF0BF1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4. Функциональные добавки (0,1–0,5%)</w:t>
      </w:r>
    </w:p>
    <w:p w14:paraId="4639DBCA" w14:textId="77777777" w:rsidR="00653F8F" w:rsidRPr="00653F8F" w:rsidRDefault="00653F8F" w:rsidP="00653F8F">
      <w:pPr>
        <w:numPr>
          <w:ilvl w:val="0"/>
          <w:numId w:val="8"/>
        </w:numPr>
        <w:spacing w:after="160" w:line="259" w:lineRule="auto"/>
        <w:rPr>
          <w:rFonts w:ascii="Arial" w:hAnsi="Arial" w:cs="Arial"/>
        </w:rPr>
      </w:pPr>
      <w:proofErr w:type="spellStart"/>
      <w:r w:rsidRPr="00653F8F">
        <w:rPr>
          <w:rFonts w:ascii="Arial" w:hAnsi="Arial" w:cs="Arial"/>
          <w:b/>
          <w:bCs/>
        </w:rPr>
        <w:t>Пеногаситель</w:t>
      </w:r>
      <w:proofErr w:type="spellEnd"/>
      <w:r w:rsidRPr="00653F8F">
        <w:rPr>
          <w:rFonts w:ascii="Arial" w:hAnsi="Arial" w:cs="Arial"/>
          <w:b/>
          <w:bCs/>
        </w:rPr>
        <w:t xml:space="preserve"> (</w:t>
      </w:r>
      <w:proofErr w:type="spellStart"/>
      <w:r w:rsidRPr="00653F8F">
        <w:rPr>
          <w:rFonts w:ascii="Arial" w:hAnsi="Arial" w:cs="Arial"/>
          <w:b/>
          <w:bCs/>
        </w:rPr>
        <w:t>Лапрол</w:t>
      </w:r>
      <w:proofErr w:type="spellEnd"/>
      <w:r w:rsidRPr="00653F8F">
        <w:rPr>
          <w:rFonts w:ascii="Arial" w:hAnsi="Arial" w:cs="Arial"/>
          <w:b/>
          <w:bCs/>
        </w:rPr>
        <w:t xml:space="preserve"> – эфир)</w:t>
      </w:r>
      <w:proofErr w:type="gramStart"/>
      <w:r w:rsidRPr="00653F8F">
        <w:rPr>
          <w:rFonts w:ascii="Arial" w:hAnsi="Arial" w:cs="Arial"/>
          <w:b/>
          <w:bCs/>
        </w:rPr>
        <w:t>:</w:t>
      </w:r>
      <w:r w:rsidRPr="00653F8F">
        <w:rPr>
          <w:rFonts w:ascii="Arial" w:hAnsi="Arial" w:cs="Arial"/>
        </w:rPr>
        <w:t xml:space="preserve"> Для</w:t>
      </w:r>
      <w:proofErr w:type="gramEnd"/>
      <w:r w:rsidRPr="00653F8F">
        <w:rPr>
          <w:rFonts w:ascii="Arial" w:hAnsi="Arial" w:cs="Arial"/>
        </w:rPr>
        <w:t xml:space="preserve"> работы под давлением 0,25 МПа (предотвращает </w:t>
      </w:r>
      <w:proofErr w:type="spellStart"/>
      <w:r w:rsidRPr="00653F8F">
        <w:rPr>
          <w:rFonts w:ascii="Arial" w:hAnsi="Arial" w:cs="Arial"/>
        </w:rPr>
        <w:t>завоздушивание</w:t>
      </w:r>
      <w:proofErr w:type="spellEnd"/>
      <w:r w:rsidRPr="00653F8F">
        <w:rPr>
          <w:rFonts w:ascii="Arial" w:hAnsi="Arial" w:cs="Arial"/>
        </w:rPr>
        <w:t xml:space="preserve"> системы).</w:t>
      </w:r>
    </w:p>
    <w:p w14:paraId="34B1B9E9" w14:textId="77777777" w:rsidR="00653F8F" w:rsidRPr="00653F8F" w:rsidRDefault="00653F8F" w:rsidP="00653F8F">
      <w:pPr>
        <w:numPr>
          <w:ilvl w:val="0"/>
          <w:numId w:val="8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Гидроксид натрия (</w:t>
      </w:r>
      <w:proofErr w:type="spellStart"/>
      <w:r w:rsidRPr="00653F8F">
        <w:rPr>
          <w:rFonts w:ascii="Arial" w:hAnsi="Arial" w:cs="Arial"/>
          <w:b/>
          <w:bCs/>
        </w:rPr>
        <w:t>NaOH</w:t>
      </w:r>
      <w:proofErr w:type="spellEnd"/>
      <w:r w:rsidRPr="00653F8F">
        <w:rPr>
          <w:rFonts w:ascii="Arial" w:hAnsi="Arial" w:cs="Arial"/>
          <w:b/>
          <w:bCs/>
        </w:rPr>
        <w:t>) или калия (KOH):</w:t>
      </w:r>
      <w:r w:rsidRPr="00653F8F">
        <w:rPr>
          <w:rFonts w:ascii="Arial" w:hAnsi="Arial" w:cs="Arial"/>
        </w:rPr>
        <w:t xml:space="preserve"> Регулятор </w:t>
      </w:r>
      <w:proofErr w:type="spellStart"/>
      <w:r w:rsidRPr="00653F8F">
        <w:rPr>
          <w:rFonts w:ascii="Arial" w:hAnsi="Arial" w:cs="Arial"/>
        </w:rPr>
        <w:t>pH</w:t>
      </w:r>
      <w:proofErr w:type="spellEnd"/>
      <w:r w:rsidRPr="00653F8F">
        <w:rPr>
          <w:rFonts w:ascii="Arial" w:hAnsi="Arial" w:cs="Arial"/>
        </w:rPr>
        <w:t xml:space="preserve"> (целевое значение 8,2–9,0).</w:t>
      </w:r>
    </w:p>
    <w:p w14:paraId="2135FE35" w14:textId="77777777" w:rsidR="00653F8F" w:rsidRPr="00653F8F" w:rsidRDefault="00653F8F" w:rsidP="00653F8F">
      <w:pPr>
        <w:numPr>
          <w:ilvl w:val="0"/>
          <w:numId w:val="8"/>
        </w:numPr>
        <w:spacing w:after="160" w:line="259" w:lineRule="auto"/>
        <w:rPr>
          <w:rFonts w:ascii="Arial" w:hAnsi="Arial" w:cs="Arial"/>
        </w:rPr>
      </w:pPr>
      <w:proofErr w:type="gramStart"/>
      <w:r w:rsidRPr="00653F8F">
        <w:rPr>
          <w:rFonts w:ascii="Arial" w:hAnsi="Arial" w:cs="Arial"/>
          <w:b/>
          <w:bCs/>
        </w:rPr>
        <w:t>Краситель :</w:t>
      </w:r>
      <w:proofErr w:type="gramEnd"/>
      <w:r w:rsidRPr="00653F8F">
        <w:rPr>
          <w:rFonts w:ascii="Arial" w:hAnsi="Arial" w:cs="Arial"/>
        </w:rPr>
        <w:t xml:space="preserve"> Для обнаружения утечек.</w:t>
      </w:r>
    </w:p>
    <w:p w14:paraId="2F65F393" w14:textId="77777777" w:rsidR="00653F8F" w:rsidRPr="00653F8F" w:rsidRDefault="00653F8F" w:rsidP="00653F8F">
      <w:pPr>
        <w:spacing w:after="16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5. Растворитель</w:t>
      </w:r>
    </w:p>
    <w:p w14:paraId="753E0A58" w14:textId="77777777" w:rsidR="00653F8F" w:rsidRPr="00653F8F" w:rsidRDefault="00653F8F" w:rsidP="00653F8F">
      <w:pPr>
        <w:numPr>
          <w:ilvl w:val="0"/>
          <w:numId w:val="9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lastRenderedPageBreak/>
        <w:t>Вода деминерализованная (осмотическая дистиллированная)</w:t>
      </w:r>
      <w:proofErr w:type="gramStart"/>
      <w:r w:rsidRPr="00653F8F">
        <w:rPr>
          <w:rFonts w:ascii="Arial" w:hAnsi="Arial" w:cs="Arial"/>
          <w:b/>
          <w:bCs/>
        </w:rPr>
        <w:t>:</w:t>
      </w:r>
      <w:r w:rsidRPr="00653F8F">
        <w:rPr>
          <w:rFonts w:ascii="Arial" w:hAnsi="Arial" w:cs="Arial"/>
        </w:rPr>
        <w:t xml:space="preserve"> Используется</w:t>
      </w:r>
      <w:proofErr w:type="gramEnd"/>
      <w:r w:rsidRPr="00653F8F">
        <w:rPr>
          <w:rFonts w:ascii="Arial" w:hAnsi="Arial" w:cs="Arial"/>
        </w:rPr>
        <w:t xml:space="preserve"> для растворения сухого пакета присадок перед введением в МЭГ.</w:t>
      </w:r>
    </w:p>
    <w:p w14:paraId="681FB7CB" w14:textId="0FFA913E" w:rsidR="00653F8F" w:rsidRPr="00653F8F" w:rsidRDefault="00653F8F" w:rsidP="00653F8F">
      <w:pPr>
        <w:spacing w:before="480" w:after="480"/>
        <w:rPr>
          <w:rFonts w:ascii="Arial" w:hAnsi="Arial" w:cs="Arial"/>
          <w:sz w:val="21"/>
          <w:szCs w:val="21"/>
        </w:rPr>
      </w:pPr>
    </w:p>
    <w:p w14:paraId="23DAE142" w14:textId="27A678C4" w:rsidR="00653F8F" w:rsidRPr="00653F8F" w:rsidRDefault="00653F8F" w:rsidP="00653F8F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 xml:space="preserve">Нюансы для </w:t>
      </w:r>
      <w:r w:rsidRPr="00942271">
        <w:rPr>
          <w:rFonts w:ascii="Arial" w:hAnsi="Arial" w:cs="Arial"/>
          <w:b/>
          <w:bCs/>
          <w:sz w:val="30"/>
          <w:szCs w:val="30"/>
        </w:rPr>
        <w:t>наших</w:t>
      </w:r>
      <w:r w:rsidRPr="00653F8F">
        <w:rPr>
          <w:rFonts w:ascii="Arial" w:hAnsi="Arial" w:cs="Arial"/>
          <w:b/>
          <w:bCs/>
          <w:sz w:val="30"/>
          <w:szCs w:val="30"/>
        </w:rPr>
        <w:t xml:space="preserve"> условий:</w:t>
      </w:r>
    </w:p>
    <w:p w14:paraId="1F0053C8" w14:textId="77777777" w:rsidR="00653F8F" w:rsidRPr="00653F8F" w:rsidRDefault="00653F8F" w:rsidP="00653F8F">
      <w:pPr>
        <w:numPr>
          <w:ilvl w:val="0"/>
          <w:numId w:val="10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Термостабильность</w:t>
      </w:r>
      <w:proofErr w:type="gramStart"/>
      <w:r w:rsidRPr="00653F8F">
        <w:rPr>
          <w:rFonts w:ascii="Arial" w:hAnsi="Arial" w:cs="Arial"/>
          <w:b/>
          <w:bCs/>
        </w:rPr>
        <w:t>:</w:t>
      </w:r>
      <w:r w:rsidRPr="00653F8F">
        <w:rPr>
          <w:rFonts w:ascii="Arial" w:hAnsi="Arial" w:cs="Arial"/>
        </w:rPr>
        <w:t xml:space="preserve"> Для</w:t>
      </w:r>
      <w:proofErr w:type="gramEnd"/>
      <w:r w:rsidRPr="00653F8F">
        <w:rPr>
          <w:rFonts w:ascii="Arial" w:hAnsi="Arial" w:cs="Arial"/>
        </w:rPr>
        <w:t xml:space="preserve"> работы при +130°C необходимо полностью исключить использование нитритов и аминов, которые при таких температурах разлагаются с образованием канцерогенов и шлама.</w:t>
      </w:r>
    </w:p>
    <w:p w14:paraId="6A9AD8F9" w14:textId="77777777" w:rsidR="00653F8F" w:rsidRPr="00653F8F" w:rsidRDefault="00653F8F" w:rsidP="00653F8F">
      <w:pPr>
        <w:numPr>
          <w:ilvl w:val="0"/>
          <w:numId w:val="10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Давление</w:t>
      </w:r>
      <w:proofErr w:type="gramStart"/>
      <w:r w:rsidRPr="00653F8F">
        <w:rPr>
          <w:rFonts w:ascii="Arial" w:hAnsi="Arial" w:cs="Arial"/>
          <w:b/>
          <w:bCs/>
        </w:rPr>
        <w:t>:</w:t>
      </w:r>
      <w:r w:rsidRPr="00653F8F">
        <w:rPr>
          <w:rFonts w:ascii="Arial" w:hAnsi="Arial" w:cs="Arial"/>
        </w:rPr>
        <w:t xml:space="preserve"> При</w:t>
      </w:r>
      <w:proofErr w:type="gramEnd"/>
      <w:r w:rsidRPr="00653F8F">
        <w:rPr>
          <w:rFonts w:ascii="Arial" w:hAnsi="Arial" w:cs="Arial"/>
        </w:rPr>
        <w:t xml:space="preserve"> давлении 0,25 МПа температура кипения данной смеси составит примерно </w:t>
      </w:r>
      <w:r w:rsidRPr="00653F8F">
        <w:rPr>
          <w:rFonts w:ascii="Arial" w:hAnsi="Arial" w:cs="Arial"/>
          <w:b/>
          <w:bCs/>
        </w:rPr>
        <w:t>+135°C... +140°C</w:t>
      </w:r>
      <w:r w:rsidRPr="00653F8F">
        <w:rPr>
          <w:rFonts w:ascii="Arial" w:hAnsi="Arial" w:cs="Arial"/>
        </w:rPr>
        <w:t>, что дает необходимый запас прочности.</w:t>
      </w:r>
    </w:p>
    <w:p w14:paraId="5182C6EF" w14:textId="08CEFF7F" w:rsidR="00653F8F" w:rsidRPr="00653F8F" w:rsidRDefault="00653F8F" w:rsidP="00653F8F">
      <w:pPr>
        <w:spacing w:after="160"/>
        <w:rPr>
          <w:rFonts w:ascii="Arial" w:hAnsi="Arial" w:cs="Arial"/>
        </w:rPr>
      </w:pPr>
      <w:r w:rsidRPr="00942271">
        <w:rPr>
          <w:rFonts w:ascii="Arial" w:hAnsi="Arial" w:cs="Arial"/>
        </w:rPr>
        <w:t>необходимо</w:t>
      </w:r>
      <w:r w:rsidRPr="00653F8F">
        <w:rPr>
          <w:rFonts w:ascii="Arial" w:hAnsi="Arial" w:cs="Arial"/>
        </w:rPr>
        <w:t xml:space="preserve"> </w:t>
      </w:r>
      <w:proofErr w:type="spellStart"/>
      <w:r w:rsidRPr="00653F8F">
        <w:rPr>
          <w:rFonts w:ascii="Arial" w:hAnsi="Arial" w:cs="Arial"/>
        </w:rPr>
        <w:t>расчет</w:t>
      </w:r>
      <w:r w:rsidRPr="00942271">
        <w:rPr>
          <w:rFonts w:ascii="Arial" w:hAnsi="Arial" w:cs="Arial"/>
        </w:rPr>
        <w:t>ать</w:t>
      </w:r>
      <w:proofErr w:type="spellEnd"/>
      <w:r w:rsidRPr="00653F8F">
        <w:rPr>
          <w:rFonts w:ascii="Arial" w:hAnsi="Arial" w:cs="Arial"/>
        </w:rPr>
        <w:t xml:space="preserve"> </w:t>
      </w:r>
      <w:r w:rsidRPr="00653F8F">
        <w:rPr>
          <w:rFonts w:ascii="Arial" w:hAnsi="Arial" w:cs="Arial"/>
          <w:b/>
          <w:bCs/>
        </w:rPr>
        <w:t>пропорции смешивания с водой</w:t>
      </w:r>
      <w:r w:rsidRPr="00653F8F">
        <w:rPr>
          <w:rFonts w:ascii="Arial" w:hAnsi="Arial" w:cs="Arial"/>
        </w:rPr>
        <w:t xml:space="preserve"> для получения точной точки замерзания -65°C </w:t>
      </w:r>
      <w:r w:rsidRPr="00942271">
        <w:rPr>
          <w:rFonts w:ascii="Arial" w:hAnsi="Arial" w:cs="Arial"/>
        </w:rPr>
        <w:t xml:space="preserve">и определить </w:t>
      </w:r>
      <w:r w:rsidRPr="00653F8F">
        <w:rPr>
          <w:rFonts w:ascii="Arial" w:hAnsi="Arial" w:cs="Arial"/>
          <w:b/>
          <w:bCs/>
        </w:rPr>
        <w:t>порядок загрузки компонентов</w:t>
      </w:r>
      <w:r w:rsidRPr="00653F8F">
        <w:rPr>
          <w:rFonts w:ascii="Arial" w:hAnsi="Arial" w:cs="Arial"/>
        </w:rPr>
        <w:t xml:space="preserve"> в реактор</w:t>
      </w:r>
    </w:p>
    <w:p w14:paraId="2116B00B" w14:textId="77777777" w:rsidR="00653F8F" w:rsidRPr="00653F8F" w:rsidRDefault="00653F8F" w:rsidP="00653F8F">
      <w:pPr>
        <w:spacing w:before="480" w:after="480"/>
        <w:rPr>
          <w:rFonts w:ascii="Arial" w:hAnsi="Arial" w:cs="Arial"/>
          <w:b/>
          <w:bCs/>
          <w:sz w:val="30"/>
          <w:szCs w:val="30"/>
        </w:rPr>
      </w:pPr>
      <w:r w:rsidRPr="00653F8F">
        <w:rPr>
          <w:rFonts w:ascii="Arial" w:hAnsi="Arial" w:cs="Arial"/>
          <w:b/>
          <w:bCs/>
          <w:sz w:val="30"/>
          <w:szCs w:val="30"/>
        </w:rPr>
        <w:t>Важные технические замечания:</w:t>
      </w:r>
    </w:p>
    <w:p w14:paraId="7E6C5B14" w14:textId="77777777" w:rsidR="00653F8F" w:rsidRPr="00653F8F" w:rsidRDefault="00653F8F" w:rsidP="00653F8F">
      <w:pPr>
        <w:numPr>
          <w:ilvl w:val="0"/>
          <w:numId w:val="11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Плотность раствора</w:t>
      </w:r>
      <w:proofErr w:type="gramStart"/>
      <w:r w:rsidRPr="00653F8F">
        <w:rPr>
          <w:rFonts w:ascii="Arial" w:hAnsi="Arial" w:cs="Arial"/>
          <w:b/>
          <w:bCs/>
        </w:rPr>
        <w:t>:</w:t>
      </w:r>
      <w:r w:rsidRPr="00653F8F">
        <w:rPr>
          <w:rFonts w:ascii="Arial" w:hAnsi="Arial" w:cs="Arial"/>
        </w:rPr>
        <w:t xml:space="preserve"> При</w:t>
      </w:r>
      <w:proofErr w:type="gramEnd"/>
      <w:r w:rsidRPr="00653F8F">
        <w:rPr>
          <w:rFonts w:ascii="Arial" w:hAnsi="Arial" w:cs="Arial"/>
        </w:rPr>
        <w:t xml:space="preserve"> температуре +20°C плотность такой смеси должна составлять примерно </w:t>
      </w:r>
      <w:r w:rsidRPr="00653F8F">
        <w:rPr>
          <w:rFonts w:ascii="Arial" w:hAnsi="Arial" w:cs="Arial"/>
          <w:b/>
          <w:bCs/>
        </w:rPr>
        <w:t>1,090 – 1,100 г/см³</w:t>
      </w:r>
      <w:r w:rsidRPr="00653F8F">
        <w:rPr>
          <w:rFonts w:ascii="Arial" w:hAnsi="Arial" w:cs="Arial"/>
        </w:rPr>
        <w:t>. Это основной показатель для контроля в лаборатории.</w:t>
      </w:r>
    </w:p>
    <w:p w14:paraId="1DEEFA3D" w14:textId="77777777" w:rsidR="00653F8F" w:rsidRPr="00653F8F" w:rsidRDefault="00653F8F" w:rsidP="00653F8F">
      <w:pPr>
        <w:numPr>
          <w:ilvl w:val="0"/>
          <w:numId w:val="11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  <w:b/>
          <w:bCs/>
        </w:rPr>
        <w:t>Температура кипения:</w:t>
      </w:r>
    </w:p>
    <w:p w14:paraId="7402C641" w14:textId="77777777" w:rsidR="00653F8F" w:rsidRPr="00653F8F" w:rsidRDefault="00653F8F" w:rsidP="00653F8F">
      <w:pPr>
        <w:numPr>
          <w:ilvl w:val="1"/>
          <w:numId w:val="11"/>
        </w:numPr>
        <w:spacing w:after="160" w:line="259" w:lineRule="auto"/>
        <w:rPr>
          <w:rFonts w:ascii="Arial" w:hAnsi="Arial" w:cs="Arial"/>
        </w:rPr>
      </w:pPr>
      <w:r w:rsidRPr="00653F8F">
        <w:rPr>
          <w:rFonts w:ascii="Arial" w:hAnsi="Arial" w:cs="Arial"/>
        </w:rPr>
        <w:t xml:space="preserve">При атмосферном давлении такой раствор закипает при </w:t>
      </w:r>
      <w:r w:rsidRPr="00653F8F">
        <w:rPr>
          <w:rFonts w:ascii="Arial" w:hAnsi="Arial" w:cs="Arial"/>
          <w:b/>
          <w:bCs/>
        </w:rPr>
        <w:t>~116°C</w:t>
      </w:r>
      <w:r w:rsidRPr="00653F8F">
        <w:rPr>
          <w:rFonts w:ascii="Arial" w:hAnsi="Arial" w:cs="Arial"/>
        </w:rPr>
        <w:t>.</w:t>
      </w:r>
    </w:p>
    <w:p w14:paraId="795F1C19" w14:textId="297CB27C" w:rsidR="0009440C" w:rsidRPr="00942271" w:rsidRDefault="0009440C" w:rsidP="0009440C">
      <w:pPr>
        <w:rPr>
          <w:b/>
          <w:bCs/>
        </w:rPr>
      </w:pPr>
    </w:p>
    <w:p w14:paraId="06FA9D4C" w14:textId="77777777" w:rsidR="00523DA2" w:rsidRPr="00942271" w:rsidRDefault="00523DA2" w:rsidP="00523DA2">
      <w:pPr>
        <w:ind w:firstLine="708"/>
        <w:jc w:val="both"/>
        <w:rPr>
          <w:b/>
          <w:bCs/>
        </w:rPr>
      </w:pPr>
    </w:p>
    <w:p w14:paraId="3141E964" w14:textId="5CEF4A8F" w:rsidR="009903D0" w:rsidRPr="00942271" w:rsidRDefault="00092C09" w:rsidP="000B1262">
      <w:pPr>
        <w:ind w:firstLine="708"/>
        <w:jc w:val="both"/>
      </w:pPr>
      <w:r w:rsidRPr="00942271">
        <w:rPr>
          <w:b/>
          <w:bCs/>
        </w:rPr>
        <w:t>Заключение</w:t>
      </w:r>
      <w:r w:rsidR="00583903" w:rsidRPr="00942271">
        <w:rPr>
          <w:b/>
          <w:bCs/>
        </w:rPr>
        <w:t>:</w:t>
      </w:r>
      <w:r w:rsidR="00784E51" w:rsidRPr="00942271">
        <w:rPr>
          <w:b/>
          <w:bCs/>
        </w:rPr>
        <w:t xml:space="preserve"> </w:t>
      </w:r>
    </w:p>
    <w:p w14:paraId="0C82641E" w14:textId="77777777" w:rsidR="00597A53" w:rsidRPr="00942271" w:rsidRDefault="00597A53" w:rsidP="0009440C">
      <w:pPr>
        <w:rPr>
          <w:b/>
          <w:bCs/>
        </w:rPr>
      </w:pPr>
    </w:p>
    <w:p w14:paraId="212F8D92" w14:textId="2F555E51" w:rsidR="0009440C" w:rsidRPr="00942271" w:rsidRDefault="0009440C" w:rsidP="0009440C">
      <w:pPr>
        <w:rPr>
          <w:b/>
          <w:bCs/>
        </w:rPr>
      </w:pPr>
      <w:r w:rsidRPr="00942271">
        <w:rPr>
          <w:b/>
          <w:bCs/>
        </w:rPr>
        <w:t>Список литературы</w:t>
      </w:r>
      <w:r w:rsidR="001A2B83" w:rsidRPr="00942271">
        <w:rPr>
          <w:b/>
          <w:bCs/>
        </w:rPr>
        <w:t>:</w:t>
      </w:r>
    </w:p>
    <w:sectPr w:rsidR="0009440C" w:rsidRPr="00942271" w:rsidSect="00C80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20DCC"/>
    <w:multiLevelType w:val="multilevel"/>
    <w:tmpl w:val="0DF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0F5C"/>
    <w:multiLevelType w:val="multilevel"/>
    <w:tmpl w:val="D34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71A08"/>
    <w:multiLevelType w:val="multilevel"/>
    <w:tmpl w:val="CAE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B160F"/>
    <w:multiLevelType w:val="multilevel"/>
    <w:tmpl w:val="CB9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A0F51"/>
    <w:multiLevelType w:val="multilevel"/>
    <w:tmpl w:val="76C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81F07"/>
    <w:multiLevelType w:val="multilevel"/>
    <w:tmpl w:val="180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11D8A"/>
    <w:multiLevelType w:val="multilevel"/>
    <w:tmpl w:val="C706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315B0"/>
    <w:multiLevelType w:val="multilevel"/>
    <w:tmpl w:val="7938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8036A"/>
    <w:multiLevelType w:val="multilevel"/>
    <w:tmpl w:val="721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10962"/>
    <w:multiLevelType w:val="multilevel"/>
    <w:tmpl w:val="4104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D572D"/>
    <w:multiLevelType w:val="multilevel"/>
    <w:tmpl w:val="268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58"/>
    <w:rsid w:val="000145A6"/>
    <w:rsid w:val="00032A58"/>
    <w:rsid w:val="00035327"/>
    <w:rsid w:val="00035ABA"/>
    <w:rsid w:val="000567CC"/>
    <w:rsid w:val="000629CA"/>
    <w:rsid w:val="00092C09"/>
    <w:rsid w:val="0009440C"/>
    <w:rsid w:val="000A0513"/>
    <w:rsid w:val="000A1173"/>
    <w:rsid w:val="000A76E3"/>
    <w:rsid w:val="000B1262"/>
    <w:rsid w:val="000E77D0"/>
    <w:rsid w:val="001073B6"/>
    <w:rsid w:val="001108C8"/>
    <w:rsid w:val="001133D8"/>
    <w:rsid w:val="00113C8E"/>
    <w:rsid w:val="00127F94"/>
    <w:rsid w:val="001463DD"/>
    <w:rsid w:val="0015572E"/>
    <w:rsid w:val="00156521"/>
    <w:rsid w:val="001A2B83"/>
    <w:rsid w:val="001A559F"/>
    <w:rsid w:val="001E75AC"/>
    <w:rsid w:val="00200F50"/>
    <w:rsid w:val="00202345"/>
    <w:rsid w:val="00222016"/>
    <w:rsid w:val="0023643B"/>
    <w:rsid w:val="00276462"/>
    <w:rsid w:val="0029088D"/>
    <w:rsid w:val="00295C9A"/>
    <w:rsid w:val="002B4543"/>
    <w:rsid w:val="002C1F06"/>
    <w:rsid w:val="002C4A3A"/>
    <w:rsid w:val="002D0FDD"/>
    <w:rsid w:val="002F48A1"/>
    <w:rsid w:val="00302599"/>
    <w:rsid w:val="0035110B"/>
    <w:rsid w:val="00364645"/>
    <w:rsid w:val="00372CB9"/>
    <w:rsid w:val="00375CF0"/>
    <w:rsid w:val="00380668"/>
    <w:rsid w:val="0039272F"/>
    <w:rsid w:val="003A332D"/>
    <w:rsid w:val="003B22E3"/>
    <w:rsid w:val="00407BFB"/>
    <w:rsid w:val="00425BD2"/>
    <w:rsid w:val="00446013"/>
    <w:rsid w:val="0046285B"/>
    <w:rsid w:val="004830D4"/>
    <w:rsid w:val="004A6ED4"/>
    <w:rsid w:val="004B1B6D"/>
    <w:rsid w:val="004B48F6"/>
    <w:rsid w:val="004F1E9B"/>
    <w:rsid w:val="004F6B97"/>
    <w:rsid w:val="005035FE"/>
    <w:rsid w:val="00523DA2"/>
    <w:rsid w:val="00524C8C"/>
    <w:rsid w:val="00524F35"/>
    <w:rsid w:val="0052510A"/>
    <w:rsid w:val="005375E8"/>
    <w:rsid w:val="00565A15"/>
    <w:rsid w:val="005837BF"/>
    <w:rsid w:val="00583903"/>
    <w:rsid w:val="00583EEC"/>
    <w:rsid w:val="0059363B"/>
    <w:rsid w:val="00596AE1"/>
    <w:rsid w:val="00597A53"/>
    <w:rsid w:val="005B47AD"/>
    <w:rsid w:val="005B7EA5"/>
    <w:rsid w:val="005C155B"/>
    <w:rsid w:val="00610E43"/>
    <w:rsid w:val="0061462F"/>
    <w:rsid w:val="00623B86"/>
    <w:rsid w:val="006307FD"/>
    <w:rsid w:val="0063567A"/>
    <w:rsid w:val="00636717"/>
    <w:rsid w:val="00643494"/>
    <w:rsid w:val="00653F8F"/>
    <w:rsid w:val="00663FE5"/>
    <w:rsid w:val="00697ACE"/>
    <w:rsid w:val="006B3858"/>
    <w:rsid w:val="006C197A"/>
    <w:rsid w:val="006C2840"/>
    <w:rsid w:val="006D349F"/>
    <w:rsid w:val="00714602"/>
    <w:rsid w:val="007342FD"/>
    <w:rsid w:val="00740945"/>
    <w:rsid w:val="00784E51"/>
    <w:rsid w:val="007859F4"/>
    <w:rsid w:val="007D66BE"/>
    <w:rsid w:val="00812FC1"/>
    <w:rsid w:val="00824A07"/>
    <w:rsid w:val="008511ED"/>
    <w:rsid w:val="00862FC7"/>
    <w:rsid w:val="008D271C"/>
    <w:rsid w:val="008F74EB"/>
    <w:rsid w:val="00923D69"/>
    <w:rsid w:val="00924312"/>
    <w:rsid w:val="00931067"/>
    <w:rsid w:val="00942271"/>
    <w:rsid w:val="009467CE"/>
    <w:rsid w:val="009903D0"/>
    <w:rsid w:val="009A65CC"/>
    <w:rsid w:val="00A21F8A"/>
    <w:rsid w:val="00A22886"/>
    <w:rsid w:val="00A30DC5"/>
    <w:rsid w:val="00A443FC"/>
    <w:rsid w:val="00A62893"/>
    <w:rsid w:val="00AB308A"/>
    <w:rsid w:val="00AC3BC1"/>
    <w:rsid w:val="00AC69D2"/>
    <w:rsid w:val="00B01C47"/>
    <w:rsid w:val="00B041E2"/>
    <w:rsid w:val="00B16785"/>
    <w:rsid w:val="00B304D8"/>
    <w:rsid w:val="00B61508"/>
    <w:rsid w:val="00B645B1"/>
    <w:rsid w:val="00BF730C"/>
    <w:rsid w:val="00C00F13"/>
    <w:rsid w:val="00C10845"/>
    <w:rsid w:val="00C17162"/>
    <w:rsid w:val="00C3277E"/>
    <w:rsid w:val="00C41177"/>
    <w:rsid w:val="00C612CA"/>
    <w:rsid w:val="00C63374"/>
    <w:rsid w:val="00C734BF"/>
    <w:rsid w:val="00C80002"/>
    <w:rsid w:val="00C81D98"/>
    <w:rsid w:val="00C826E7"/>
    <w:rsid w:val="00C8419F"/>
    <w:rsid w:val="00CD1533"/>
    <w:rsid w:val="00CE31DA"/>
    <w:rsid w:val="00D1390B"/>
    <w:rsid w:val="00D14352"/>
    <w:rsid w:val="00D15237"/>
    <w:rsid w:val="00D432C2"/>
    <w:rsid w:val="00D4549B"/>
    <w:rsid w:val="00D57323"/>
    <w:rsid w:val="00D62512"/>
    <w:rsid w:val="00D72BB8"/>
    <w:rsid w:val="00D8204F"/>
    <w:rsid w:val="00D91B25"/>
    <w:rsid w:val="00DA5F2B"/>
    <w:rsid w:val="00DB0453"/>
    <w:rsid w:val="00DB7259"/>
    <w:rsid w:val="00DC2BA2"/>
    <w:rsid w:val="00DC4E8A"/>
    <w:rsid w:val="00DD4CB0"/>
    <w:rsid w:val="00DD5E13"/>
    <w:rsid w:val="00DE347E"/>
    <w:rsid w:val="00E20420"/>
    <w:rsid w:val="00E268A1"/>
    <w:rsid w:val="00E310EE"/>
    <w:rsid w:val="00E31D99"/>
    <w:rsid w:val="00E44238"/>
    <w:rsid w:val="00E54992"/>
    <w:rsid w:val="00E64D86"/>
    <w:rsid w:val="00E81D03"/>
    <w:rsid w:val="00EA02E3"/>
    <w:rsid w:val="00EA31A6"/>
    <w:rsid w:val="00ED4D02"/>
    <w:rsid w:val="00EE1217"/>
    <w:rsid w:val="00F04D27"/>
    <w:rsid w:val="00F21299"/>
    <w:rsid w:val="00F4680B"/>
    <w:rsid w:val="00F54234"/>
    <w:rsid w:val="00F54785"/>
    <w:rsid w:val="00F57A48"/>
    <w:rsid w:val="00F73DC6"/>
    <w:rsid w:val="00F742B3"/>
    <w:rsid w:val="00FA47D7"/>
    <w:rsid w:val="00FE2EA9"/>
    <w:rsid w:val="00FF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538EF"/>
  <w15:chartTrackingRefBased/>
  <w15:docId w15:val="{4E8872BE-08AB-485C-90D1-1627D2B3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A53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81D03"/>
    <w:pPr>
      <w:keepNext/>
      <w:tabs>
        <w:tab w:val="left" w:pos="4962"/>
      </w:tabs>
      <w:ind w:left="284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qFormat/>
    <w:rsid w:val="00E81D03"/>
    <w:pPr>
      <w:keepNext/>
      <w:tabs>
        <w:tab w:val="left" w:pos="0"/>
      </w:tabs>
      <w:jc w:val="both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E81D0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eastAsia="en-US"/>
    </w:rPr>
  </w:style>
  <w:style w:type="paragraph" w:styleId="5">
    <w:name w:val="heading 5"/>
    <w:basedOn w:val="a"/>
    <w:next w:val="a"/>
    <w:link w:val="50"/>
    <w:qFormat/>
    <w:rsid w:val="00E81D0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E81D03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1D03"/>
    <w:rPr>
      <w:sz w:val="28"/>
      <w:lang w:eastAsia="ru-RU"/>
    </w:rPr>
  </w:style>
  <w:style w:type="character" w:customStyle="1" w:styleId="20">
    <w:name w:val="Заголовок 2 Знак"/>
    <w:basedOn w:val="a0"/>
    <w:link w:val="2"/>
    <w:rsid w:val="00E81D03"/>
    <w:rPr>
      <w:sz w:val="28"/>
      <w:lang w:eastAsia="ru-RU"/>
    </w:rPr>
  </w:style>
  <w:style w:type="character" w:customStyle="1" w:styleId="30">
    <w:name w:val="Заголовок 3 Знак"/>
    <w:link w:val="3"/>
    <w:semiHidden/>
    <w:rsid w:val="00E81D03"/>
    <w:rPr>
      <w:rFonts w:ascii="Calibri Light" w:hAnsi="Calibri Light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rsid w:val="00E81D03"/>
    <w:rPr>
      <w:b/>
      <w:bCs/>
      <w:i/>
      <w:iCs/>
      <w:sz w:val="26"/>
      <w:szCs w:val="26"/>
      <w:lang w:eastAsia="ru-RU"/>
    </w:rPr>
  </w:style>
  <w:style w:type="character" w:customStyle="1" w:styleId="70">
    <w:name w:val="Заголовок 7 Знак"/>
    <w:basedOn w:val="a0"/>
    <w:link w:val="7"/>
    <w:rsid w:val="00E81D03"/>
    <w:rPr>
      <w:sz w:val="24"/>
      <w:szCs w:val="24"/>
      <w:lang w:eastAsia="ru-RU"/>
    </w:rPr>
  </w:style>
  <w:style w:type="paragraph" w:customStyle="1" w:styleId="11">
    <w:name w:val="1"/>
    <w:basedOn w:val="a"/>
    <w:next w:val="a3"/>
    <w:qFormat/>
    <w:rsid w:val="00E81D03"/>
    <w:pPr>
      <w:spacing w:line="360" w:lineRule="auto"/>
      <w:jc w:val="center"/>
    </w:pPr>
    <w:rPr>
      <w:b/>
      <w:bCs/>
      <w:sz w:val="28"/>
    </w:rPr>
  </w:style>
  <w:style w:type="paragraph" w:styleId="a3">
    <w:name w:val="Title"/>
    <w:basedOn w:val="a"/>
    <w:next w:val="a"/>
    <w:link w:val="a4"/>
    <w:uiPriority w:val="10"/>
    <w:rsid w:val="00E81D0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D0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No Spacing"/>
    <w:uiPriority w:val="1"/>
    <w:qFormat/>
    <w:rsid w:val="00E81D03"/>
    <w:rPr>
      <w:rFonts w:ascii="Calibri" w:eastAsia="Calibri" w:hAnsi="Calibri"/>
      <w:sz w:val="22"/>
      <w:szCs w:val="22"/>
    </w:rPr>
  </w:style>
  <w:style w:type="table" w:styleId="a6">
    <w:name w:val="Table Grid"/>
    <w:basedOn w:val="a1"/>
    <w:uiPriority w:val="39"/>
    <w:rsid w:val="004B4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B5022-A1BD-4F2D-B318-2CFEE3253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SINTEC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Цыкунов Игорь Владимирович</dc:creator>
  <cp:keywords/>
  <dc:description/>
  <cp:lastModifiedBy>Винявский Анатолий Михайлович</cp:lastModifiedBy>
  <cp:revision>2</cp:revision>
  <dcterms:created xsi:type="dcterms:W3CDTF">2026-05-07T12:06:00Z</dcterms:created>
  <dcterms:modified xsi:type="dcterms:W3CDTF">2026-05-07T12:06:00Z</dcterms:modified>
</cp:coreProperties>
</file>