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F9FC" w14:textId="5A848FD0" w:rsidR="004744C6" w:rsidRDefault="00000000" w:rsidP="00F32231">
      <w:pPr>
        <w:pStyle w:val="1"/>
      </w:pPr>
      <w:r>
        <w:t>Раздел 3. Транспортная логистика</w:t>
      </w:r>
    </w:p>
    <w:p w14:paraId="1B19087F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Диспетчеризация и подтверждение прибытия</w:t>
      </w:r>
    </w:p>
    <w:p w14:paraId="2A67C2B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1. </w:t>
      </w:r>
      <w:r>
        <w:t>Сколько диспетчеров в смене и сколько часов в день каждый из них тратит именно на обзвон ТК для подтверждения прибытия?</w:t>
      </w:r>
    </w:p>
    <w:p w14:paraId="69A57A0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Прямые данные ROI для модуля C. Команда сказала «4 диспетчера посменно» — нужна разбивка по задачам.</w:t>
      </w:r>
    </w:p>
    <w:p w14:paraId="0C4794C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2. </w:t>
      </w:r>
      <w:r>
        <w:t>Когда диспетчер ТК говорит «машина задержится на 2 часа» — что вы делаете? Двигаете окно, ставите замену, ничего?</w:t>
      </w:r>
    </w:p>
    <w:p w14:paraId="312319D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Логика реакции на изменение статуса в модуле C.</w:t>
      </w:r>
    </w:p>
    <w:p w14:paraId="2AA22F02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3. </w:t>
      </w:r>
      <w:r>
        <w:t>Какие ТК отвечают на запросы быстро и точно, а какие тянут или говорят неправду? Можете назвать топ-3 надёжных и топ-3 проблемных?</w:t>
      </w:r>
    </w:p>
    <w:p w14:paraId="2AF22F8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Базовый рейтинг надёжности — стартовая точка для модуля D.</w:t>
      </w:r>
    </w:p>
    <w:p w14:paraId="281612AE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4. </w:t>
      </w:r>
      <w:r>
        <w:t>Какой канал коммуникации с диспетчерами ТК сейчас основной — звонок, email, мессенджер, личный кабинет Atrax?</w:t>
      </w:r>
    </w:p>
    <w:p w14:paraId="71D75F5F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точку интеграции для канала C.</w:t>
      </w:r>
    </w:p>
    <w:p w14:paraId="6E72A842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Atrax и жизненный цикл рейса</w:t>
      </w:r>
    </w:p>
    <w:p w14:paraId="3FADE9C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5. </w:t>
      </w:r>
      <w:r>
        <w:t>Что происходит с рейсом после того как ТК подтвердила его в Atrax и до того как пришёл счёт? Кто отслеживает? Где это видно?</w:t>
      </w:r>
    </w:p>
    <w:p w14:paraId="0DEE769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«Серая зона» сопровождения рейса — модуль D.</w:t>
      </w:r>
    </w:p>
    <w:p w14:paraId="1048965D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6. </w:t>
      </w:r>
      <w:r>
        <w:t>Вы получаете от Atrax уведомления когда рейс закрыт, когда машина выехала, когда прибыла? Или эти статусы только у ТК?</w:t>
      </w:r>
    </w:p>
    <w:p w14:paraId="4BBD2BE6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Какие данные доступны через API Atrax для платформы.</w:t>
      </w:r>
    </w:p>
    <w:p w14:paraId="334A06A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7. </w:t>
      </w:r>
      <w:r>
        <w:t>Какие ставки в спот-тендере вы помните за последние месяцы по ключевым направлениям? Можно ли выгрузить историю торгов из Atrax?</w:t>
      </w:r>
    </w:p>
    <w:p w14:paraId="39EDDDF4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Сырьё для модуля H — тарифной аналитики.</w:t>
      </w:r>
    </w:p>
    <w:p w14:paraId="7568B6B3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8. </w:t>
      </w:r>
      <w:r>
        <w:t>Решение «гарантированный рейс vs спот» по конкретному направлению — кто принимает и на каких данных? Это интуиция или есть какой-то расчёт?</w:t>
      </w:r>
    </w:p>
    <w:p w14:paraId="4D35E1CB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Адресат и логика рекомендаций модуля H.</w:t>
      </w:r>
    </w:p>
    <w:p w14:paraId="272410D3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Счета, сверка, оплата</w:t>
      </w:r>
    </w:p>
    <w:p w14:paraId="2DA62D9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9. </w:t>
      </w:r>
      <w:r>
        <w:t>Сколько счетов от ТК приходит в месяц на ваш отдел? Сколько из них вы проверяете лично, сколько уходит на руководителя на двойное утверждение?</w:t>
      </w:r>
    </w:p>
    <w:p w14:paraId="5B2FE9DF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Объём ручной рутины в модуле D.</w:t>
      </w:r>
    </w:p>
    <w:p w14:paraId="582BFF0E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10. </w:t>
      </w:r>
      <w:r>
        <w:t>Бывает что счёт ТК не сходится с условиями договора-заявки — другая сумма, другие услуги? Как часто и что вы делаете?</w:t>
      </w:r>
    </w:p>
    <w:p w14:paraId="2AE49D4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Сценарии автосверки в модуле D.</w:t>
      </w:r>
    </w:p>
    <w:p w14:paraId="1F722A19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11. </w:t>
      </w:r>
      <w:r>
        <w:t>У ТК есть встречные требования к вам — за простой склада, за изменение маршрута. Как ведётся баланс «кто кому должен»? Это в Excel, в голове, в 1С?</w:t>
      </w:r>
    </w:p>
    <w:p w14:paraId="79C5C63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Зачёт встречных требований — самая скрытая зона модуля D.</w:t>
      </w:r>
    </w:p>
    <w:p w14:paraId="3353051A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Претензии и штрафы</w:t>
      </w:r>
    </w:p>
    <w:p w14:paraId="12F7828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12. </w:t>
      </w:r>
      <w:r>
        <w:t>Покажите цепочку согласования одной претензии от выявления опоздания до отправки. Кто, в каком порядке, через какие системы?</w:t>
      </w:r>
    </w:p>
    <w:p w14:paraId="3C5629F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Восстановить реальный путь в ELMA — модуль E.</w:t>
      </w:r>
    </w:p>
    <w:p w14:paraId="50959F4F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lastRenderedPageBreak/>
        <w:t xml:space="preserve">13. </w:t>
      </w:r>
      <w:r>
        <w:t>Сколько претензий выставляется в месяц и в квартал? Какой процент оплачивается, какой оспаривается, какой просто игнорируется ТК?</w:t>
      </w:r>
    </w:p>
    <w:p w14:paraId="170D6FB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ROI модуля E и понимание границ автоматизации.</w:t>
      </w:r>
    </w:p>
    <w:p w14:paraId="7983AD6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14. </w:t>
      </w:r>
      <w:r>
        <w:t>Бывают штрафы которые вы не выставили потому что не было ресурсов? Сколько таких случаев за последний месяц?</w:t>
      </w:r>
    </w:p>
    <w:p w14:paraId="4BA00DC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Скрытая упущенная выгода — сильный аргумент для модуля E.</w:t>
      </w:r>
    </w:p>
    <w:p w14:paraId="563E531A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Договоры и допсоглашения</w:t>
      </w:r>
    </w:p>
    <w:p w14:paraId="30070049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15. </w:t>
      </w:r>
      <w:r>
        <w:t>Сколько активных договоров с ТК сейчас? Один сотрудник ведёт всё или есть распределение?</w:t>
      </w:r>
    </w:p>
    <w:p w14:paraId="17A2C35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Масштаб модуля F.</w:t>
      </w:r>
    </w:p>
    <w:p w14:paraId="5A2BC94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16. </w:t>
      </w:r>
      <w:r>
        <w:t>Когда меняются условия — например тарифы или промбезопасность — что физически делает договорник? Допсоглашения копируются вручную, рассылаются по одному?</w:t>
      </w:r>
    </w:p>
    <w:p w14:paraId="5CD47962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Восстановить процесс до автоматизации.</w:t>
      </w:r>
    </w:p>
    <w:p w14:paraId="5E419C5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17. </w:t>
      </w:r>
      <w:r>
        <w:t>Сколько типовых шаблонов договоров и допсоглашений у вас есть? Они отличаются между ТК существенно или это один шаблон с подстановкой?</w:t>
      </w:r>
    </w:p>
    <w:p w14:paraId="16177320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Сложность реализации модуля F: библиотека шаблонов или один с переменными.</w:t>
      </w:r>
    </w:p>
    <w:p w14:paraId="1CA84AF9" w14:textId="77777777" w:rsidR="004744C6" w:rsidRDefault="004744C6">
      <w:pPr>
        <w:spacing w:before="60" w:after="60"/>
      </w:pPr>
    </w:p>
    <w:p w14:paraId="7F50FCB5" w14:textId="77777777" w:rsidR="004744C6" w:rsidRDefault="00000000">
      <w:pPr>
        <w:shd w:val="clear" w:color="auto" w:fill="EBF3FB"/>
        <w:spacing w:before="100" w:after="100"/>
        <w:ind w:left="200" w:right="200"/>
      </w:pPr>
      <w:r>
        <w:rPr>
          <w:i/>
          <w:iCs/>
          <w:sz w:val="20"/>
          <w:szCs w:val="20"/>
        </w:rPr>
        <w:t>Закрывающий вопрос: «Какой из этих процессов вы хотели бы автоматизировать первым, если бы выбирали сами?» Это не для расстановки приоритетов в проекте — это маркер где сильнее всего болит у конкретного человека, что важно при выборе чемпиона на стороне логистики.</w:t>
      </w:r>
    </w:p>
    <w:p w14:paraId="35137759" w14:textId="100672AF" w:rsidR="004744C6" w:rsidRDefault="004744C6" w:rsidP="00892920"/>
    <w:p w14:paraId="46D64FF9" w14:textId="77777777" w:rsidR="004744C6" w:rsidRDefault="004744C6">
      <w:pPr>
        <w:pBdr>
          <w:bottom w:val="single" w:sz="6" w:space="1" w:color="2E5DA8"/>
        </w:pBdr>
        <w:spacing w:before="100" w:after="100"/>
      </w:pPr>
    </w:p>
    <w:p w14:paraId="26C6D79A" w14:textId="77777777" w:rsidR="004744C6" w:rsidRDefault="004744C6">
      <w:pPr>
        <w:spacing w:before="60" w:after="60"/>
      </w:pPr>
    </w:p>
    <w:p w14:paraId="354A081C" w14:textId="77777777" w:rsidR="004744C6" w:rsidRDefault="00000000">
      <w:pPr>
        <w:jc w:val="center"/>
      </w:pPr>
      <w:r>
        <w:rPr>
          <w:i/>
          <w:iCs/>
          <w:color w:val="888888"/>
          <w:sz w:val="18"/>
          <w:szCs w:val="18"/>
        </w:rPr>
        <w:t>Шпаргалка для интервью | Версия 1.0 | Май 2026</w:t>
      </w:r>
    </w:p>
    <w:sectPr w:rsidR="004744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EAB79" w14:textId="77777777" w:rsidR="00DE6A76" w:rsidRDefault="00DE6A76">
      <w:r>
        <w:separator/>
      </w:r>
    </w:p>
  </w:endnote>
  <w:endnote w:type="continuationSeparator" w:id="0">
    <w:p w14:paraId="27D784F8" w14:textId="77777777" w:rsidR="00DE6A76" w:rsidRDefault="00DE6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A0038" w14:textId="77777777" w:rsidR="00892920" w:rsidRDefault="0089292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2142" w14:textId="20744678" w:rsidR="004744C6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Внутренний документ | </w:t>
    </w:r>
    <w:r w:rsidR="00892920">
      <w:rPr>
        <w:color w:val="888888"/>
        <w:sz w:val="18"/>
        <w:szCs w:val="18"/>
      </w:rPr>
      <w:t>Департамент</w:t>
    </w:r>
    <w:r>
      <w:rPr>
        <w:color w:val="888888"/>
        <w:sz w:val="18"/>
        <w:szCs w:val="18"/>
      </w:rPr>
      <w:t xml:space="preserve"> </w:t>
    </w:r>
    <w:r w:rsidR="00892920">
      <w:rPr>
        <w:color w:val="888888"/>
        <w:sz w:val="18"/>
        <w:szCs w:val="18"/>
      </w:rPr>
      <w:t>внедрения</w:t>
    </w:r>
    <w:r>
      <w:rPr>
        <w:color w:val="888888"/>
        <w:sz w:val="18"/>
        <w:szCs w:val="18"/>
      </w:rPr>
      <w:t xml:space="preserve"> нейросетей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420C9" w14:textId="77777777" w:rsidR="00892920" w:rsidRDefault="0089292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7E508" w14:textId="77777777" w:rsidR="00DE6A76" w:rsidRDefault="00DE6A76">
      <w:r>
        <w:separator/>
      </w:r>
    </w:p>
  </w:footnote>
  <w:footnote w:type="continuationSeparator" w:id="0">
    <w:p w14:paraId="4298717C" w14:textId="77777777" w:rsidR="00DE6A76" w:rsidRDefault="00DE6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4C504" w14:textId="77777777" w:rsidR="00892920" w:rsidRDefault="0089292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4F86" w14:textId="55F90BEB" w:rsidR="004744C6" w:rsidRDefault="00000000">
    <w:pPr>
      <w:pBdr>
        <w:bottom w:val="single" w:sz="4" w:space="4" w:color="2E5DA8"/>
      </w:pBdr>
      <w:tabs>
        <w:tab w:val="right" w:pos="9026"/>
      </w:tabs>
    </w:pPr>
    <w:r>
      <w:rPr>
        <w:color w:val="2E5DA8"/>
        <w:sz w:val="18"/>
        <w:szCs w:val="18"/>
      </w:rPr>
      <w:t xml:space="preserve">Интервью </w:t>
    </w:r>
    <w:r w:rsidR="00892920">
      <w:rPr>
        <w:color w:val="2E5DA8"/>
        <w:sz w:val="18"/>
        <w:szCs w:val="18"/>
      </w:rPr>
      <w:t>транспортная</w:t>
    </w:r>
    <w:r>
      <w:rPr>
        <w:color w:val="2E5DA8"/>
        <w:sz w:val="18"/>
        <w:szCs w:val="18"/>
      </w:rPr>
      <w:t xml:space="preserve"> логистик</w:t>
    </w:r>
    <w:r w:rsidR="00892920">
      <w:rPr>
        <w:color w:val="2E5DA8"/>
        <w:sz w:val="18"/>
        <w:szCs w:val="18"/>
      </w:rPr>
      <w:t>а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Сбор требований к платформе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68F4" w14:textId="77777777" w:rsidR="00892920" w:rsidRDefault="0089292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21367"/>
    <w:multiLevelType w:val="hybridMultilevel"/>
    <w:tmpl w:val="29342AB0"/>
    <w:lvl w:ilvl="0" w:tplc="FBC0B1B0">
      <w:start w:val="1"/>
      <w:numFmt w:val="bullet"/>
      <w:lvlText w:val="●"/>
      <w:lvlJc w:val="left"/>
      <w:pPr>
        <w:ind w:left="720" w:hanging="360"/>
      </w:pPr>
    </w:lvl>
    <w:lvl w:ilvl="1" w:tplc="20CC99B8">
      <w:start w:val="1"/>
      <w:numFmt w:val="bullet"/>
      <w:lvlText w:val="○"/>
      <w:lvlJc w:val="left"/>
      <w:pPr>
        <w:ind w:left="1440" w:hanging="360"/>
      </w:pPr>
    </w:lvl>
    <w:lvl w:ilvl="2" w:tplc="AB2089C4">
      <w:start w:val="1"/>
      <w:numFmt w:val="bullet"/>
      <w:lvlText w:val="■"/>
      <w:lvlJc w:val="left"/>
      <w:pPr>
        <w:ind w:left="2160" w:hanging="360"/>
      </w:pPr>
    </w:lvl>
    <w:lvl w:ilvl="3" w:tplc="C51AFF44">
      <w:start w:val="1"/>
      <w:numFmt w:val="bullet"/>
      <w:lvlText w:val="●"/>
      <w:lvlJc w:val="left"/>
      <w:pPr>
        <w:ind w:left="2880" w:hanging="360"/>
      </w:pPr>
    </w:lvl>
    <w:lvl w:ilvl="4" w:tplc="74E61DA0">
      <w:start w:val="1"/>
      <w:numFmt w:val="bullet"/>
      <w:lvlText w:val="○"/>
      <w:lvlJc w:val="left"/>
      <w:pPr>
        <w:ind w:left="3600" w:hanging="360"/>
      </w:pPr>
    </w:lvl>
    <w:lvl w:ilvl="5" w:tplc="EFB8ED24">
      <w:start w:val="1"/>
      <w:numFmt w:val="bullet"/>
      <w:lvlText w:val="■"/>
      <w:lvlJc w:val="left"/>
      <w:pPr>
        <w:ind w:left="4320" w:hanging="360"/>
      </w:pPr>
    </w:lvl>
    <w:lvl w:ilvl="6" w:tplc="41A27312">
      <w:start w:val="1"/>
      <w:numFmt w:val="bullet"/>
      <w:lvlText w:val="●"/>
      <w:lvlJc w:val="left"/>
      <w:pPr>
        <w:ind w:left="5040" w:hanging="360"/>
      </w:pPr>
    </w:lvl>
    <w:lvl w:ilvl="7" w:tplc="0E8C9774">
      <w:start w:val="1"/>
      <w:numFmt w:val="bullet"/>
      <w:lvlText w:val="●"/>
      <w:lvlJc w:val="left"/>
      <w:pPr>
        <w:ind w:left="5760" w:hanging="360"/>
      </w:pPr>
    </w:lvl>
    <w:lvl w:ilvl="8" w:tplc="C2B67470">
      <w:start w:val="1"/>
      <w:numFmt w:val="bullet"/>
      <w:lvlText w:val="●"/>
      <w:lvlJc w:val="left"/>
      <w:pPr>
        <w:ind w:left="6480" w:hanging="360"/>
      </w:pPr>
    </w:lvl>
  </w:abstractNum>
  <w:num w:numId="1" w16cid:durableId="1798721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C6"/>
    <w:rsid w:val="000E1FFA"/>
    <w:rsid w:val="0015727B"/>
    <w:rsid w:val="003A2CF4"/>
    <w:rsid w:val="004744C6"/>
    <w:rsid w:val="004D19F2"/>
    <w:rsid w:val="00634657"/>
    <w:rsid w:val="007A2BCD"/>
    <w:rsid w:val="008752EF"/>
    <w:rsid w:val="00892920"/>
    <w:rsid w:val="00901E84"/>
    <w:rsid w:val="00D50E95"/>
    <w:rsid w:val="00D64C95"/>
    <w:rsid w:val="00DE6A76"/>
    <w:rsid w:val="00F32231"/>
    <w:rsid w:val="00F6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B96D"/>
  <w15:docId w15:val="{2DBFEF4C-2BE0-4A99-A7E5-439D3710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DA8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55555"/>
      <w:sz w:val="18"/>
      <w:szCs w:val="1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5727B"/>
  </w:style>
  <w:style w:type="paragraph" w:styleId="ae">
    <w:name w:val="footer"/>
    <w:basedOn w:val="a"/>
    <w:link w:val="af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57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530</Words>
  <Characters>3021</Characters>
  <Application>Microsoft Office Word</Application>
  <DocSecurity>0</DocSecurity>
  <Lines>25</Lines>
  <Paragraphs>7</Paragraphs>
  <ScaleCrop>false</ScaleCrop>
  <Company>SINTEC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Карпов Николай Александрович</cp:lastModifiedBy>
  <cp:revision>4</cp:revision>
  <dcterms:created xsi:type="dcterms:W3CDTF">2026-05-06T12:07:00Z</dcterms:created>
  <dcterms:modified xsi:type="dcterms:W3CDTF">2026-05-06T12:18:00Z</dcterms:modified>
</cp:coreProperties>
</file>