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F2" w:rsidRPr="00306AF2" w:rsidRDefault="00306AF2" w:rsidP="00306AF2">
      <w:pPr>
        <w:pStyle w:val="Bodytext40"/>
        <w:shd w:val="clear" w:color="auto" w:fill="auto"/>
        <w:spacing w:before="0" w:after="161" w:line="240" w:lineRule="auto"/>
        <w:ind w:left="2240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2.5. РАДІОДЕТОНАТОР</w:t>
      </w:r>
    </w:p>
    <w:p w:rsidR="00306AF2" w:rsidRPr="00306AF2" w:rsidRDefault="00306AF2" w:rsidP="00306AF2">
      <w:pPr>
        <w:pStyle w:val="Bodytext40"/>
        <w:shd w:val="clear" w:color="auto" w:fill="auto"/>
        <w:spacing w:before="0" w:after="118" w:line="240" w:lineRule="auto"/>
        <w:ind w:left="100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2.5.1. Склад і загальні відомості про пристрій і принцип дії РВ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є пристроєм радіолокації і у складі бойового спорядження ракети призначений для неконтактного підривання БЧ при зближенні ракети з метою в момент, що забезпечує ефективну поразку мети елементами (осколками) бойової частини.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До складу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входять наступні основні функціональні прилади: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передавач;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приймальна антенна система;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приймально-виконавчий пристрій.</w:t>
      </w:r>
    </w:p>
    <w:p w:rsidR="00306AF2" w:rsidRPr="00306AF2" w:rsidRDefault="00306AF2" w:rsidP="00306AF2">
      <w:pPr>
        <w:pStyle w:val="Bodytext20"/>
        <w:shd w:val="clear" w:color="auto" w:fill="auto"/>
        <w:spacing w:after="0"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У РВ застосований активний імпульсний метод з роздільним прийомом і передачею високочастотних радіоімпульсів. Магнітний генератор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(МП), </w:t>
      </w:r>
      <w:r w:rsidRPr="00306AF2">
        <w:rPr>
          <w:color w:val="000000"/>
          <w:sz w:val="28"/>
          <w:szCs w:val="28"/>
          <w:lang w:val="uk-UA" w:eastAsia="uk-UA" w:bidi="uk-UA"/>
        </w:rPr>
        <w:t>що насичується синусоїдальною напругою від турбогенератора 9Б139, перетворює цю синусоїдальну напругу в модулюючи імпульси необхідної амплітуди, тривалості і полярності.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Імпульси сформовані в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МП,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поступають на імпульсний магнетрон, з виходу якого енергія надвисокої частоти (СВЧ) поступає в передавальну антену і випромінюється в простір. Відбиті від мети високочастотні радіоімпульси уловлюються приймальними антенами і поступають в детекторні секції,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конструктивно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поєднані з приймальними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аетенами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. Виділені детекторними секціями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відеоімпульси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подаються на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відеопідсилювач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.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Відеопідсилювач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забезпечує посилення прийнятих сигналів і захист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від дії перешкод. Посилення сигналу відбувається по двох різних каналах (канал ДС і канал БС), що відрізняються між собою коефіцієнтами посилення.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Для захисту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родіодетонатора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від дії перешкод передбачена наявність автоматичного регулювання посилення. З виходів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відеопіденлювача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відеоімпульси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поступають на дві схеми збігу виконавчої частини приймально-виконавчого пристрою. Виконавча частина приймально-виконавчого пристрою здійснює двоканальну обробку приймаючої послідовності імпульсів і забезпечує селекцію по дальності з врахуванням перемикання дальності дії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залежно від висоти польоту ракети над поверхнею, захист від дії перешкод, корекцію області спрацьовування і видачу імпульсу струму на підривання запала ПІМ.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На вхід кожного каналу подаються також «далекий» і «ближній»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стробуючі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імпульси відповідно.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lastRenderedPageBreak/>
        <w:t xml:space="preserve">Канал ДС забезпечує роботу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 діапазоні великих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дальностей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спрацьовування, його схема збігу сполучена з каналом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відеопіденлювача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, що має максимальне посилення. Канал БС забезпечує роботу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 ближній зоні, тобто малих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дальностей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спрацьовування, при цьому при підданій команді БС цей канал через схему збігу БС підключений до каналу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відеопіденлювача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з меншим посиленням, при поданій команді ПКР - через схему збігу ПКР до каналу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відеопіденлювача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, що має максимальне посилення. У загальному випадку працюють обидва канали, тобто забезпечується робота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 меті в межах всього діапазону </w:t>
      </w:r>
      <w:r w:rsidRPr="00306AF2">
        <w:rPr>
          <w:color w:val="000000"/>
          <w:sz w:val="28"/>
          <w:szCs w:val="28"/>
          <w:lang w:val="ru-RU" w:eastAsia="ru-RU" w:bidi="ru-RU"/>
        </w:rPr>
        <w:t>дальностей.</w:t>
      </w:r>
    </w:p>
    <w:p w:rsidR="00306AF2" w:rsidRPr="00306AF2" w:rsidRDefault="00306AF2" w:rsidP="00306AF2">
      <w:pPr>
        <w:pStyle w:val="Bodytext20"/>
        <w:shd w:val="clear" w:color="auto" w:fill="auto"/>
        <w:spacing w:after="163"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При знаходженні мети на понад малих висотах у випадку, якщо команда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КЗ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видається на ракету при знаходженні її в діапазоні цих висот, канал ДС відключається і працює лише канал БС. Перемикання каналів здійснюється автоматично схемою аналізу виконавчої частини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>.</w:t>
      </w:r>
    </w:p>
    <w:p w:rsidR="00306AF2" w:rsidRPr="001E47B8" w:rsidRDefault="00306AF2" w:rsidP="00306AF2">
      <w:pPr>
        <w:pStyle w:val="Bodytext20"/>
        <w:shd w:val="clear" w:color="auto" w:fill="auto"/>
        <w:spacing w:after="110" w:line="240" w:lineRule="auto"/>
        <w:ind w:left="20"/>
        <w:jc w:val="left"/>
        <w:rPr>
          <w:b/>
          <w:sz w:val="28"/>
          <w:szCs w:val="28"/>
        </w:rPr>
      </w:pPr>
      <w:r w:rsidRPr="001E47B8">
        <w:rPr>
          <w:b/>
          <w:color w:val="000000"/>
          <w:sz w:val="28"/>
          <w:szCs w:val="28"/>
          <w:lang w:val="uk-UA" w:eastAsia="uk-UA" w:bidi="uk-UA"/>
        </w:rPr>
        <w:t>2.5.2. Призначення, пристрій і принцип дії основних приладів РВ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Передавач призначений для генерування імпульсів СВЧ і направленого випромінювання енергії надвисокочастотних коливань в простір, а також для здійснення синхронізації приймально-виконавчого пристрою. Передавач складається із стабілізатора напруги, магнітного генератора імпульсів, імпульсного магне</w:t>
      </w:r>
      <w:bookmarkStart w:id="0" w:name="_GoBack"/>
      <w:bookmarkEnd w:id="0"/>
      <w:r w:rsidRPr="00306AF2">
        <w:rPr>
          <w:color w:val="000000"/>
          <w:sz w:val="28"/>
          <w:szCs w:val="28"/>
          <w:lang w:val="uk-UA" w:eastAsia="uk-UA" w:bidi="uk-UA"/>
        </w:rPr>
        <w:t xml:space="preserve">трона, передавальної антени,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конструктивно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виконаних в одному блоці. Стабілізатор напруги здійснює стабілізацію напруги і частоти турбогенератора 9Б139 при зміні тиску повітря на вході соплового пристрою турбогенератора. Принцип роботи стабілізатора напруги заснований на регулюванні реактивного струму турбогенератора, який приводить до зміни гальмівного моменту на валу і дозволяє компенсувати зміни тиску повітря або навантаження.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Магнітний генератор імпульсів виконує роль модулятора з повним розрядом ємкісного накопичувана, де як комутуючий елемент використовуються нелінійний дросель насичення і трансформатор.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Магнетрон є генератором СВЧ коливань. Під час вступу моделюючих імпульсів на магнетрон останній генерує імпульси енергії певної тривалості і потужності. З виходу магнетрона енергія СВЧ поступає до передавальної антени. Передавальна антена встановлена в носовій частині ракети під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радіопрозорим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обтічником. Вона має воронкоподібну діаграму спрямованості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(мал. </w:t>
      </w:r>
      <w:r w:rsidRPr="00306AF2">
        <w:rPr>
          <w:color w:val="000000"/>
          <w:sz w:val="28"/>
          <w:szCs w:val="28"/>
          <w:lang w:val="uk-UA" w:eastAsia="uk-UA" w:bidi="uk-UA"/>
        </w:rPr>
        <w:t>16).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Просторова воронкоподібна діаграма може бути зведена до двох </w:t>
      </w:r>
      <w:r w:rsidRPr="00306AF2">
        <w:rPr>
          <w:color w:val="000000"/>
          <w:sz w:val="28"/>
          <w:szCs w:val="28"/>
          <w:lang w:val="uk-UA" w:eastAsia="uk-UA" w:bidi="uk-UA"/>
        </w:rPr>
        <w:lastRenderedPageBreak/>
        <w:t>парціальних діаграм: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діаграмі спрямованості в плоскості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ХОіУ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(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меридіальна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плоскість);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right="240"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діаграмі спрямованості, знятої в точці Р при обертанні передавальної антени </w:t>
      </w:r>
      <w:proofErr w:type="spellStart"/>
      <w:r w:rsidRPr="00306AF2">
        <w:rPr>
          <w:rStyle w:val="Bodytext285pt"/>
          <w:sz w:val="28"/>
          <w:szCs w:val="28"/>
        </w:rPr>
        <w:t>довколі</w:t>
      </w:r>
      <w:proofErr w:type="spellEnd"/>
      <w:r w:rsidRPr="00306AF2">
        <w:rPr>
          <w:rStyle w:val="Bodytext285pt"/>
          <w:sz w:val="28"/>
          <w:szCs w:val="28"/>
        </w:rPr>
        <w:t xml:space="preserve"> </w:t>
      </w:r>
      <w:r w:rsidRPr="00306AF2">
        <w:rPr>
          <w:color w:val="000000"/>
          <w:sz w:val="28"/>
          <w:szCs w:val="28"/>
          <w:lang w:val="uk-UA" w:eastAsia="uk-UA" w:bidi="uk-UA"/>
        </w:rPr>
        <w:t>осі ОХ (екваторіальна плоскість).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right="240"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>Приймальна антенна система складається з двох антен з детекторними секціями призначена для прийому віддзеркалення сигналів. Кожна антена навантажена на свої} детекторну секцію.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right="240"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Приймальна антенна система має воронкоподібну діаграму спрямованості, яку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можн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звести до двох парціальних діаграм: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firstLine="4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діаграмі спрямованості в плоскості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ХОіУ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(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меридіапьная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плоскість);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діаграмі </w:t>
      </w:r>
      <w:r w:rsidRPr="00306AF2">
        <w:rPr>
          <w:rStyle w:val="Bodytext212pt"/>
          <w:rFonts w:ascii="Times New Roman" w:hAnsi="Times New Roman" w:cs="Times New Roman"/>
          <w:b w:val="0"/>
          <w:bCs w:val="0"/>
          <w:sz w:val="28"/>
          <w:szCs w:val="28"/>
        </w:rPr>
        <w:t xml:space="preserve">Спрямованості,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знятої </w:t>
      </w:r>
      <w:r w:rsidRPr="00306AF2">
        <w:rPr>
          <w:rStyle w:val="Bodytext212pt"/>
          <w:rFonts w:ascii="Times New Roman" w:hAnsi="Times New Roman" w:cs="Times New Roman"/>
          <w:b w:val="0"/>
          <w:bCs w:val="0"/>
          <w:sz w:val="28"/>
          <w:szCs w:val="28"/>
        </w:rPr>
        <w:t xml:space="preserve">в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точці </w:t>
      </w:r>
      <w:r w:rsidRPr="00306AF2">
        <w:rPr>
          <w:rStyle w:val="Bodytext212pt"/>
          <w:rFonts w:ascii="Times New Roman" w:hAnsi="Times New Roman" w:cs="Times New Roman"/>
          <w:b w:val="0"/>
          <w:bCs w:val="0"/>
          <w:sz w:val="28"/>
          <w:szCs w:val="28"/>
        </w:rPr>
        <w:t xml:space="preserve">Р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при обертанні антенної системи довкола осі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ОіХ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</w:t>
      </w:r>
      <w:r w:rsidRPr="00306AF2">
        <w:rPr>
          <w:rStyle w:val="Bodytext212pt"/>
          <w:rFonts w:ascii="Times New Roman" w:hAnsi="Times New Roman" w:cs="Times New Roman"/>
          <w:b w:val="0"/>
          <w:bCs w:val="0"/>
          <w:sz w:val="28"/>
          <w:szCs w:val="28"/>
        </w:rPr>
        <w:t xml:space="preserve">(екваторіальна </w:t>
      </w:r>
      <w:r w:rsidRPr="00306AF2">
        <w:rPr>
          <w:color w:val="000000"/>
          <w:sz w:val="28"/>
          <w:szCs w:val="28"/>
          <w:lang w:val="uk-UA" w:eastAsia="uk-UA" w:bidi="uk-UA"/>
        </w:rPr>
        <w:t>плоскість),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Для захисту від зовнішніх дій і забезпечення жорсткості конструкції антена закрита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родіопрозорою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пластиною з термостійкого склопластику. Приймальні антени розташовані на діаметрально протилежних сторонах приладового відсіку.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Приймально-виконавчий пристрій складається з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відеопідсилювача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і виконавчої частини.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Відсопідсилюпач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виконаний на мікросхемах і складається з підсилювальних каскадів, емітери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их </w:t>
      </w:r>
      <w:r w:rsidRPr="00306AF2">
        <w:rPr>
          <w:color w:val="000000"/>
          <w:sz w:val="28"/>
          <w:szCs w:val="28"/>
          <w:lang w:val="uk-UA" w:eastAsia="uk-UA" w:bidi="uk-UA"/>
        </w:rPr>
        <w:t>повторювачів і порогових інверторів.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Виконавча частина приймально-виконавчого пристрою містить схему формування двох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стробуючих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імпульсів і два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стробовані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цими імпульсами каналу, а також виконавчий каскад.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У виконавчій частині використовується метод формування кривої селекції, заснований на затримці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стробуючих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імпульсів «ближнього» і «далекого» відносно моменту посилки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зондуючого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імпульсу.</w:t>
      </w:r>
    </w:p>
    <w:p w:rsidR="00306AF2" w:rsidRPr="00306AF2" w:rsidRDefault="00306AF2" w:rsidP="00306AF2">
      <w:pPr>
        <w:pStyle w:val="Bodytext20"/>
        <w:shd w:val="clear" w:color="auto" w:fill="auto"/>
        <w:spacing w:after="164"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На виході виконавчого каскаду виробляється імпульс струму для підривання запала </w:t>
      </w:r>
      <w:r w:rsidRPr="00306AF2">
        <w:rPr>
          <w:rStyle w:val="Bodytext211pt"/>
          <w:rFonts w:ascii="Times New Roman" w:hAnsi="Times New Roman" w:cs="Times New Roman"/>
          <w:b w:val="0"/>
          <w:bCs w:val="0"/>
          <w:sz w:val="28"/>
          <w:szCs w:val="28"/>
        </w:rPr>
        <w:t>ПІМ.</w:t>
      </w:r>
    </w:p>
    <w:p w:rsidR="00306AF2" w:rsidRPr="001E47B8" w:rsidRDefault="00306AF2" w:rsidP="00306AF2">
      <w:pPr>
        <w:pStyle w:val="Bodytext20"/>
        <w:shd w:val="clear" w:color="auto" w:fill="auto"/>
        <w:spacing w:after="56" w:line="240" w:lineRule="auto"/>
        <w:ind w:left="300" w:firstLine="340"/>
        <w:jc w:val="left"/>
        <w:rPr>
          <w:b/>
          <w:sz w:val="28"/>
          <w:szCs w:val="28"/>
        </w:rPr>
      </w:pPr>
      <w:r w:rsidRPr="001E47B8">
        <w:rPr>
          <w:b/>
          <w:color w:val="000000"/>
          <w:sz w:val="28"/>
          <w:szCs w:val="28"/>
          <w:lang w:val="uk-UA" w:eastAsia="uk-UA" w:bidi="uk-UA"/>
        </w:rPr>
        <w:t xml:space="preserve">2.5.3. Робота приладів РВ при </w:t>
      </w:r>
      <w:proofErr w:type="spellStart"/>
      <w:r w:rsidRPr="001E47B8">
        <w:rPr>
          <w:b/>
          <w:color w:val="000000"/>
          <w:sz w:val="28"/>
          <w:szCs w:val="28"/>
          <w:lang w:val="uk-UA" w:eastAsia="uk-UA" w:bidi="uk-UA"/>
        </w:rPr>
        <w:t>псрсдстартовій</w:t>
      </w:r>
      <w:proofErr w:type="spellEnd"/>
      <w:r w:rsidRPr="001E47B8">
        <w:rPr>
          <w:b/>
          <w:color w:val="000000"/>
          <w:sz w:val="28"/>
          <w:szCs w:val="28"/>
          <w:lang w:val="uk-UA" w:eastAsia="uk-UA" w:bidi="uk-UA"/>
        </w:rPr>
        <w:t xml:space="preserve"> підготовці і під час польоту ракети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440" w:firstLine="36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Перед стартом при включенні ракети на бойовий режим на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подається постійна напруга 27 В і змінна напруга форсажу 1000 ГЦ, 28,6 В від наземного джерела живлення.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300" w:firstLine="50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lastRenderedPageBreak/>
        <w:t xml:space="preserve">Змінна напруга 28,6 В за допомогою трансформатора в РВ знижується і подається на нитку напруження імпульсного магнетрона. Постійна напруга використовується для живлення приймального пристрою. Після закінчення часу режиму форсажу на трансформатор РВ подається напруга 1000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Гц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, 22,5 В. При переході живлення з наземного джерела на бортовий з турбогенератора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подається на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МП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напруга ~ ЗО В. Але до подачі команди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КЗ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ланцюг живлення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МП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розімкнений і модулюючи імпульси на магнетрон не поступають. На заданій відстані до точки зустрічі ракети з метою на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через апаратуру РУ і В із станції СПК поступає команда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КЗ, </w:t>
      </w:r>
      <w:r w:rsidRPr="00306AF2">
        <w:rPr>
          <w:color w:val="000000"/>
          <w:sz w:val="28"/>
          <w:szCs w:val="28"/>
          <w:lang w:val="uk-UA" w:eastAsia="uk-UA" w:bidi="uk-UA"/>
        </w:rPr>
        <w:t xml:space="preserve">по якій спрацьовує реле і замикається ланцюг живлення </w:t>
      </w:r>
      <w:r w:rsidRPr="00306AF2">
        <w:rPr>
          <w:color w:val="000000"/>
          <w:sz w:val="28"/>
          <w:szCs w:val="28"/>
          <w:lang w:val="ru-RU" w:eastAsia="ru-RU" w:bidi="ru-RU"/>
        </w:rPr>
        <w:t>МП.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300" w:firstLine="3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Стабілізована напруга з турбогенератора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радіотетонатору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поступає на </w:t>
      </w:r>
      <w:r w:rsidRPr="00306AF2">
        <w:rPr>
          <w:color w:val="000000"/>
          <w:sz w:val="28"/>
          <w:szCs w:val="28"/>
          <w:lang w:val="ru-RU" w:eastAsia="ru-RU" w:bidi="ru-RU"/>
        </w:rPr>
        <w:t xml:space="preserve">МП, </w:t>
      </w:r>
      <w:r w:rsidRPr="00306AF2">
        <w:rPr>
          <w:color w:val="000000"/>
          <w:sz w:val="28"/>
          <w:szCs w:val="28"/>
          <w:lang w:val="uk-UA" w:eastAsia="uk-UA" w:bidi="uk-UA"/>
        </w:rPr>
        <w:t>модулюючи імпульси подаються на магнетрон, - передавач РВ починає працювати.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300" w:firstLine="3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З моменту входу мети в зону дії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радіодетонатора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зондуючи імпульси відбиваються від мети, уловлюються приймальною антенною системою і після відповідної обробки в приймальному </w:t>
      </w:r>
      <w:r w:rsidRPr="00306AF2">
        <w:rPr>
          <w:rStyle w:val="Bodytext2MicrosoftSansSerif"/>
          <w:rFonts w:ascii="Times New Roman" w:hAnsi="Times New Roman" w:cs="Times New Roman"/>
          <w:sz w:val="28"/>
          <w:szCs w:val="28"/>
        </w:rPr>
        <w:t>пристрої</w:t>
      </w:r>
      <w:r w:rsidRPr="00306AF2">
        <w:rPr>
          <w:rStyle w:val="Bodytext210pt"/>
          <w:rFonts w:ascii="Times New Roman" w:hAnsi="Times New Roman" w:cs="Times New Roman"/>
          <w:sz w:val="28"/>
          <w:szCs w:val="28"/>
        </w:rPr>
        <w:t xml:space="preserve"> </w:t>
      </w:r>
      <w:r w:rsidRPr="00306AF2">
        <w:rPr>
          <w:color w:val="000000"/>
          <w:sz w:val="28"/>
          <w:szCs w:val="28"/>
          <w:lang w:val="uk-UA" w:eastAsia="uk-UA" w:bidi="uk-UA"/>
        </w:rPr>
        <w:t>створюють імпульс струму для підривання запала ПІМ.</w:t>
      </w:r>
    </w:p>
    <w:p w:rsidR="00306AF2" w:rsidRPr="00306AF2" w:rsidRDefault="00306AF2" w:rsidP="00306AF2">
      <w:pPr>
        <w:pStyle w:val="Bodytext20"/>
        <w:shd w:val="clear" w:color="auto" w:fill="auto"/>
        <w:spacing w:line="240" w:lineRule="auto"/>
        <w:ind w:left="300" w:firstLine="340"/>
        <w:jc w:val="left"/>
        <w:rPr>
          <w:sz w:val="28"/>
          <w:szCs w:val="28"/>
        </w:rPr>
      </w:pPr>
      <w:r w:rsidRPr="00306AF2">
        <w:rPr>
          <w:color w:val="000000"/>
          <w:sz w:val="28"/>
          <w:szCs w:val="28"/>
          <w:lang w:val="uk-UA" w:eastAsia="uk-UA" w:bidi="uk-UA"/>
        </w:rPr>
        <w:t xml:space="preserve">Перед стріляниною по вертольотах на </w:t>
      </w:r>
      <w:proofErr w:type="spellStart"/>
      <w:r w:rsidRPr="00306AF2">
        <w:rPr>
          <w:color w:val="000000"/>
          <w:sz w:val="28"/>
          <w:szCs w:val="28"/>
          <w:lang w:val="uk-UA" w:eastAsia="uk-UA" w:bidi="uk-UA"/>
        </w:rPr>
        <w:t>радіодетонатор</w:t>
      </w:r>
      <w:proofErr w:type="spellEnd"/>
      <w:r w:rsidRPr="00306AF2">
        <w:rPr>
          <w:color w:val="000000"/>
          <w:sz w:val="28"/>
          <w:szCs w:val="28"/>
          <w:lang w:val="uk-UA" w:eastAsia="uk-UA" w:bidi="uk-UA"/>
        </w:rPr>
        <w:t xml:space="preserve"> подається команда «Затримка», а також може подаватися команда БС.</w:t>
      </w:r>
    </w:p>
    <w:p w:rsidR="00306AF2" w:rsidRDefault="00306AF2" w:rsidP="00306AF2">
      <w:pPr>
        <w:pStyle w:val="Bodytext20"/>
        <w:shd w:val="clear" w:color="auto" w:fill="auto"/>
        <w:spacing w:after="0" w:line="239" w:lineRule="exact"/>
      </w:pPr>
    </w:p>
    <w:p w:rsidR="006060F5" w:rsidRDefault="00485812"/>
    <w:sectPr w:rsidR="006060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812" w:rsidRDefault="00485812" w:rsidP="00306AF2">
      <w:r>
        <w:separator/>
      </w:r>
    </w:p>
  </w:endnote>
  <w:endnote w:type="continuationSeparator" w:id="0">
    <w:p w:rsidR="00485812" w:rsidRDefault="00485812" w:rsidP="0030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021299"/>
      <w:docPartObj>
        <w:docPartGallery w:val="Page Numbers (Bottom of Page)"/>
        <w:docPartUnique/>
      </w:docPartObj>
    </w:sdtPr>
    <w:sdtEndPr/>
    <w:sdtContent>
      <w:p w:rsidR="00306AF2" w:rsidRDefault="00306AF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7B8" w:rsidRPr="001E47B8">
          <w:rPr>
            <w:noProof/>
            <w:lang w:val="ru-RU"/>
          </w:rPr>
          <w:t>1</w:t>
        </w:r>
        <w:r>
          <w:fldChar w:fldCharType="end"/>
        </w:r>
      </w:p>
    </w:sdtContent>
  </w:sdt>
  <w:p w:rsidR="00306AF2" w:rsidRDefault="00306A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812" w:rsidRDefault="00485812" w:rsidP="00306AF2">
      <w:r>
        <w:separator/>
      </w:r>
    </w:p>
  </w:footnote>
  <w:footnote w:type="continuationSeparator" w:id="0">
    <w:p w:rsidR="00485812" w:rsidRDefault="00485812" w:rsidP="00306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F2"/>
    <w:rsid w:val="001001D4"/>
    <w:rsid w:val="001E47B8"/>
    <w:rsid w:val="00201D3C"/>
    <w:rsid w:val="00306AF2"/>
    <w:rsid w:val="00427B1B"/>
    <w:rsid w:val="00485812"/>
    <w:rsid w:val="00840CCD"/>
    <w:rsid w:val="00B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F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306AF2"/>
    <w:pPr>
      <w:jc w:val="center"/>
    </w:pPr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a4">
    <w:name w:val="Название Знак"/>
    <w:basedOn w:val="a0"/>
    <w:link w:val="a3"/>
    <w:uiPriority w:val="10"/>
    <w:rsid w:val="00306AF2"/>
    <w:rPr>
      <w:rFonts w:ascii="Times New Roman" w:eastAsia="Arial Unicode MS" w:hAnsi="Times New Roman" w:cs="Times New Roman"/>
      <w:color w:val="000000"/>
      <w:sz w:val="20"/>
      <w:szCs w:val="20"/>
      <w:lang w:val="x-none" w:eastAsia="ru-RU" w:bidi="uk-UA"/>
    </w:rPr>
  </w:style>
  <w:style w:type="character" w:customStyle="1" w:styleId="Bodytext2">
    <w:name w:val="Body text (2)_"/>
    <w:basedOn w:val="a0"/>
    <w:link w:val="Bodytext20"/>
    <w:rsid w:val="00306AF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4">
    <w:name w:val="Body text (4)_"/>
    <w:basedOn w:val="a0"/>
    <w:link w:val="Bodytext40"/>
    <w:rsid w:val="00306AF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rsid w:val="00306AF2"/>
    <w:pPr>
      <w:shd w:val="clear" w:color="auto" w:fill="FFFFFF"/>
      <w:spacing w:after="180" w:line="252" w:lineRule="exact"/>
      <w:ind w:firstLine="400"/>
      <w:jc w:val="both"/>
    </w:pPr>
    <w:rPr>
      <w:rFonts w:ascii="Times New Roman" w:eastAsia="Times New Roman" w:hAnsi="Times New Roman" w:cs="Times New Roman"/>
      <w:color w:val="auto"/>
      <w:sz w:val="19"/>
      <w:szCs w:val="19"/>
      <w:lang w:val="en-US" w:eastAsia="en-US" w:bidi="ar-SA"/>
    </w:rPr>
  </w:style>
  <w:style w:type="paragraph" w:customStyle="1" w:styleId="Bodytext40">
    <w:name w:val="Body text (4)"/>
    <w:basedOn w:val="a"/>
    <w:link w:val="Bodytext4"/>
    <w:rsid w:val="00306AF2"/>
    <w:pPr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en-US" w:eastAsia="en-US" w:bidi="ar-SA"/>
    </w:rPr>
  </w:style>
  <w:style w:type="character" w:customStyle="1" w:styleId="Bodytext285pt">
    <w:name w:val="Body text (2) + 8.5 pt"/>
    <w:aliases w:val="Small Caps"/>
    <w:basedOn w:val="Bodytext2"/>
    <w:rsid w:val="00306AF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212pt">
    <w:name w:val="Body text (2) + 12 pt"/>
    <w:aliases w:val="Bold,Scale 75%"/>
    <w:basedOn w:val="Bodytext2"/>
    <w:rsid w:val="00306AF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75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Bodytext211pt">
    <w:name w:val="Body text (2) + 11 pt"/>
    <w:basedOn w:val="Bodytext2"/>
    <w:rsid w:val="00306AF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Bodytext2MicrosoftSansSerif">
    <w:name w:val="Body text (2) + Microsoft Sans Serif"/>
    <w:aliases w:val="9 pt,Italic"/>
    <w:basedOn w:val="Bodytext2"/>
    <w:rsid w:val="00306AF2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uk-UA" w:eastAsia="uk-UA" w:bidi="uk-UA"/>
    </w:rPr>
  </w:style>
  <w:style w:type="character" w:customStyle="1" w:styleId="Bodytext210pt">
    <w:name w:val="Body text (2) + 10 pt"/>
    <w:aliases w:val="Spacing 0 pt"/>
    <w:basedOn w:val="Bodytext2"/>
    <w:rsid w:val="00306AF2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styleId="a5">
    <w:name w:val="header"/>
    <w:basedOn w:val="a"/>
    <w:link w:val="a6"/>
    <w:uiPriority w:val="99"/>
    <w:unhideWhenUsed/>
    <w:rsid w:val="00306AF2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06AF2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7">
    <w:name w:val="footer"/>
    <w:basedOn w:val="a"/>
    <w:link w:val="a8"/>
    <w:uiPriority w:val="99"/>
    <w:unhideWhenUsed/>
    <w:rsid w:val="00306AF2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06AF2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9">
    <w:name w:val="Balloon Text"/>
    <w:basedOn w:val="a"/>
    <w:link w:val="aa"/>
    <w:uiPriority w:val="99"/>
    <w:semiHidden/>
    <w:unhideWhenUsed/>
    <w:rsid w:val="00201D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1D3C"/>
    <w:rPr>
      <w:rFonts w:ascii="Tahoma" w:eastAsia="Arial Unicode MS" w:hAnsi="Tahoma" w:cs="Tahoma"/>
      <w:color w:val="000000"/>
      <w:sz w:val="16"/>
      <w:szCs w:val="16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F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306AF2"/>
    <w:pPr>
      <w:jc w:val="center"/>
    </w:pPr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a4">
    <w:name w:val="Название Знак"/>
    <w:basedOn w:val="a0"/>
    <w:link w:val="a3"/>
    <w:uiPriority w:val="10"/>
    <w:rsid w:val="00306AF2"/>
    <w:rPr>
      <w:rFonts w:ascii="Times New Roman" w:eastAsia="Arial Unicode MS" w:hAnsi="Times New Roman" w:cs="Times New Roman"/>
      <w:color w:val="000000"/>
      <w:sz w:val="20"/>
      <w:szCs w:val="20"/>
      <w:lang w:val="x-none" w:eastAsia="ru-RU" w:bidi="uk-UA"/>
    </w:rPr>
  </w:style>
  <w:style w:type="character" w:customStyle="1" w:styleId="Bodytext2">
    <w:name w:val="Body text (2)_"/>
    <w:basedOn w:val="a0"/>
    <w:link w:val="Bodytext20"/>
    <w:rsid w:val="00306AF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4">
    <w:name w:val="Body text (4)_"/>
    <w:basedOn w:val="a0"/>
    <w:link w:val="Bodytext40"/>
    <w:rsid w:val="00306AF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rsid w:val="00306AF2"/>
    <w:pPr>
      <w:shd w:val="clear" w:color="auto" w:fill="FFFFFF"/>
      <w:spacing w:after="180" w:line="252" w:lineRule="exact"/>
      <w:ind w:firstLine="400"/>
      <w:jc w:val="both"/>
    </w:pPr>
    <w:rPr>
      <w:rFonts w:ascii="Times New Roman" w:eastAsia="Times New Roman" w:hAnsi="Times New Roman" w:cs="Times New Roman"/>
      <w:color w:val="auto"/>
      <w:sz w:val="19"/>
      <w:szCs w:val="19"/>
      <w:lang w:val="en-US" w:eastAsia="en-US" w:bidi="ar-SA"/>
    </w:rPr>
  </w:style>
  <w:style w:type="paragraph" w:customStyle="1" w:styleId="Bodytext40">
    <w:name w:val="Body text (4)"/>
    <w:basedOn w:val="a"/>
    <w:link w:val="Bodytext4"/>
    <w:rsid w:val="00306AF2"/>
    <w:pPr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en-US" w:eastAsia="en-US" w:bidi="ar-SA"/>
    </w:rPr>
  </w:style>
  <w:style w:type="character" w:customStyle="1" w:styleId="Bodytext285pt">
    <w:name w:val="Body text (2) + 8.5 pt"/>
    <w:aliases w:val="Small Caps"/>
    <w:basedOn w:val="Bodytext2"/>
    <w:rsid w:val="00306AF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212pt">
    <w:name w:val="Body text (2) + 12 pt"/>
    <w:aliases w:val="Bold,Scale 75%"/>
    <w:basedOn w:val="Bodytext2"/>
    <w:rsid w:val="00306AF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75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Bodytext211pt">
    <w:name w:val="Body text (2) + 11 pt"/>
    <w:basedOn w:val="Bodytext2"/>
    <w:rsid w:val="00306AF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Bodytext2MicrosoftSansSerif">
    <w:name w:val="Body text (2) + Microsoft Sans Serif"/>
    <w:aliases w:val="9 pt,Italic"/>
    <w:basedOn w:val="Bodytext2"/>
    <w:rsid w:val="00306AF2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uk-UA" w:eastAsia="uk-UA" w:bidi="uk-UA"/>
    </w:rPr>
  </w:style>
  <w:style w:type="character" w:customStyle="1" w:styleId="Bodytext210pt">
    <w:name w:val="Body text (2) + 10 pt"/>
    <w:aliases w:val="Spacing 0 pt"/>
    <w:basedOn w:val="Bodytext2"/>
    <w:rsid w:val="00306AF2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styleId="a5">
    <w:name w:val="header"/>
    <w:basedOn w:val="a"/>
    <w:link w:val="a6"/>
    <w:uiPriority w:val="99"/>
    <w:unhideWhenUsed/>
    <w:rsid w:val="00306AF2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06AF2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7">
    <w:name w:val="footer"/>
    <w:basedOn w:val="a"/>
    <w:link w:val="a8"/>
    <w:uiPriority w:val="99"/>
    <w:unhideWhenUsed/>
    <w:rsid w:val="00306AF2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06AF2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9">
    <w:name w:val="Balloon Text"/>
    <w:basedOn w:val="a"/>
    <w:link w:val="aa"/>
    <w:uiPriority w:val="99"/>
    <w:semiHidden/>
    <w:unhideWhenUsed/>
    <w:rsid w:val="00201D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1D3C"/>
    <w:rPr>
      <w:rFonts w:ascii="Tahoma" w:eastAsia="Arial Unicode MS" w:hAnsi="Tahoma" w:cs="Tahoma"/>
      <w:color w:val="000000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2016-12-21T13:14:00Z</cp:lastPrinted>
  <dcterms:created xsi:type="dcterms:W3CDTF">2016-12-27T20:44:00Z</dcterms:created>
  <dcterms:modified xsi:type="dcterms:W3CDTF">2016-12-27T20:44:00Z</dcterms:modified>
</cp:coreProperties>
</file>