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918"/>
        <w:jc w:val="center"/>
        <w:rPr>
          <w:b/>
          <w:b/>
          <w:sz w:val="28"/>
        </w:rPr>
      </w:pPr>
      <w:r>
        <w:rPr>
          <w:b/>
          <w:bCs/>
          <w:sz w:val="28"/>
          <w:szCs w:val="28"/>
        </w:rPr>
        <w:t>Лабораторна робота 1</w:t>
      </w:r>
    </w:p>
    <w:p>
      <w:pPr>
        <w:pStyle w:val="Normal"/>
        <w:ind w:firstLine="918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918"/>
        <w:rPr>
          <w:b/>
          <w:b/>
          <w:sz w:val="28"/>
        </w:rPr>
      </w:pPr>
      <w:r>
        <w:rPr>
          <w:b/>
          <w:sz w:val="28"/>
        </w:rPr>
        <w:t>1. Мета роботи:</w:t>
      </w:r>
      <w:r>
        <w:rPr>
          <w:sz w:val="28"/>
        </w:rPr>
        <w:t xml:space="preserve"> розробка і реалізація паралельного алгоритму для задач із паралелізмом даних.</w:t>
      </w:r>
    </w:p>
    <w:p>
      <w:pPr>
        <w:pStyle w:val="Normal"/>
        <w:ind w:firstLine="918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918"/>
        <w:rPr>
          <w:b/>
          <w:b/>
          <w:sz w:val="28"/>
        </w:rPr>
      </w:pPr>
      <w:r>
        <w:rPr>
          <w:b/>
          <w:sz w:val="28"/>
        </w:rPr>
        <w:t>2. Склад робочого місця:</w:t>
      </w:r>
    </w:p>
    <w:p>
      <w:pPr>
        <w:pStyle w:val="Normal"/>
        <w:ind w:firstLine="918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1275" w:hanging="0"/>
        <w:rPr>
          <w:b/>
          <w:b/>
          <w:sz w:val="28"/>
        </w:rPr>
      </w:pPr>
      <w:r>
        <w:rPr>
          <w:b/>
          <w:sz w:val="28"/>
        </w:rPr>
        <w:t>- Обладнання:</w:t>
      </w:r>
      <w:r>
        <w:rPr>
          <w:sz w:val="28"/>
        </w:rPr>
        <w:t xml:space="preserve"> IBM-сумісний персональний комп'ютер.</w:t>
      </w:r>
    </w:p>
    <w:p>
      <w:pPr>
        <w:pStyle w:val="Normal"/>
        <w:ind w:left="1275" w:hanging="0"/>
        <w:rPr>
          <w:b/>
          <w:b/>
          <w:sz w:val="28"/>
        </w:rPr>
      </w:pPr>
      <w:r>
        <w:rPr>
          <w:b/>
          <w:sz w:val="28"/>
        </w:rPr>
        <w:t>- Програмне забезпечення:</w:t>
      </w:r>
      <w:r>
        <w:rPr>
          <w:sz w:val="28"/>
        </w:rPr>
        <w:t xml:space="preserve"> операційна система Windows, Java 2 SDK версії 1.2.2 або вище.</w:t>
      </w:r>
    </w:p>
    <w:p>
      <w:pPr>
        <w:pStyle w:val="Normal"/>
        <w:ind w:firstLine="918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918"/>
        <w:rPr>
          <w:b/>
          <w:b/>
          <w:sz w:val="28"/>
        </w:rPr>
      </w:pPr>
      <w:r>
        <w:rPr>
          <w:b/>
          <w:sz w:val="28"/>
        </w:rPr>
        <w:t>3. Короткі теоретичні відомості</w:t>
      </w:r>
    </w:p>
    <w:p>
      <w:pPr>
        <w:pStyle w:val="Normal"/>
        <w:ind w:firstLine="918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918"/>
        <w:rPr>
          <w:sz w:val="28"/>
          <w:u w:val="single"/>
        </w:rPr>
      </w:pPr>
      <w:r>
        <w:rPr>
          <w:sz w:val="28"/>
          <w:u w:val="single"/>
        </w:rPr>
        <w:t>3.1. Основні положення</w:t>
      </w:r>
    </w:p>
    <w:p>
      <w:pPr>
        <w:pStyle w:val="Normal"/>
        <w:ind w:firstLine="918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Паралелізмом, або багатозадачністю називається властивість систем, коли декілька процесів обчислення відбуваються водночас, і, можливо, взаємодіють один з одним.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За принципом організації багатозадачності, виділяють такі типи систем з паралелізмом: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- Конвеєрні системи - декілька спеціалізованих блоків одночасно працюють над частинами одного потоку команд.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- Паралельні системи, у яких множина команд однієї програми одночасно виконується на декількох АЛП або процесорах.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В залежності від принципів організації оперативної пам'яті системи поділяють на такі види: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1. Обчислювальні системи зі спільною пам'яттю - Common Memory Systems або Shared Memory Systems. Як видно з назви, такі системи мають спільну пам'ять, що виявляються в спільному адресному просторі для всіх процесорів, що займаються виконанням команд однієї програми. Якщо один процесор запише якесь значення у певну комірку пам'яті, то інший процесор зможе напряму отримати доступ до тієї ж комірки і безперешкодно зчитати або змінити її значення.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2. Обчислювальні системи з  розподіленою пам'яттю - Distributed Memory Systems. В даних системах кожен процесор має свою локальну пам'ять з локальним адресним простором. Для таких систем характерна наявність швидких каналів, що зв'язують пам'ять з відповідним процесором. Обмін даними між процесорами відбувається в таких системах з допомогою пересилки повідомлень через центральний комунікатор.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  <w:u w:val="single"/>
        </w:rPr>
      </w:pPr>
      <w:r>
        <w:rPr>
          <w:sz w:val="28"/>
          <w:u w:val="single"/>
        </w:rPr>
        <w:t>3.2. Реалізація багатозадачності з використанням мови програмування Java</w:t>
      </w:r>
    </w:p>
    <w:p>
      <w:pPr>
        <w:pStyle w:val="Normal"/>
        <w:ind w:firstLine="918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 xml:space="preserve">Багатозадачність в Java реалізує модель системи зі спільною пам'яттю. Основною обчислювальною одиницею є так званий «потік». Програма на мові Java може складатись з декількох (не менше одного) потоків, які виконуються паралельно і мають спільний адресний простір. 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Будь-яка програма за замовчуванням вже має один потік - так званий головний потік (Main Thread), з якого починається виконання програми. В процесі свого функціонування програма може ініціювати створення нових потоків та завершувати існуючі. Програма вважається «живою» поки живий хоча б один її потік.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Створити потік можна двома способами: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1. Створити клас, що наслідує клас Thread і перевизначити метод run().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2. Створити екземпляр класу Thread і передати йому як параметр щось, що реалізує інтерфейс Runnable, що містить один метод - run().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Обидва методи приводять до однакового результату і можуть використовуватися на рівні залежності від зручності використання того чи іншого способу в умовах конкретної задачі.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Для того щоб виконати код, який міститься в методі run() у паралельному потоці потрібно викликати метод start() класу Thread, який ініціює створення потоку та починає виконання відповідного коду.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Класс Thread має цілу низку методів для роботи з потоками, які будуть детально розглянуті в лабораторній роботі №2. Для виконання ж даної роботи буде достатньо розглянути лише деякі з них: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- start() - як вже говорилось, створює новий потік та запускає на виконання відповідний код.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- destroy() - знищує потік без очищення даних, що до нього відносяться.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  <w:t>- join() - зупиняє виконання потоку, який викликав даний метод до завершення виконання потоку, для якого було викликано join. Іншими словами join змушує один потік чекати завершення обчислень в іншому. Даний метод використовується, наприклад, при організації паралельних обчислень, коли після виконання роботи у всіх потоках потрібно провести агрегацію результатів та сформувати остаточну відповідь. Так як потік автоматично завершується по закінченню набору інструкцій, які він мав виконати, потрібно якось змусити потік-агрегатор дочекатись завершення робочих потоків, щоб отримати результати роботи, для чого і доцільно використати join().</w:t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ind w:firstLine="918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  <w:t>Розробити послідовну на багатопоточну програми які реалізують варіант індивідуального завдання. Зберегти час розрахунку. Порівняти правильність виконання, порівнявши послідовний та паралельний розв’язки.</w:t>
      </w:r>
      <w:r>
        <w:rPr>
          <w:lang w:val="ru-RU"/>
        </w:rPr>
        <w:t xml:space="preserve"> Розрахувати коефієнт прискорення та коефіцієнт ефективності для декількох різних значень кількості потоків та розміру векторів або кроків інтегрування.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/>
      </w:pPr>
      <w:r>
        <w:rPr/>
        <w:t>Створити 2 вектора з N&gt;=1000 елементами з випадкових чисел. Скласти ці вектори.</w:t>
      </w:r>
    </w:p>
    <w:p>
      <w:pPr>
        <w:pStyle w:val="Normal"/>
        <w:numPr>
          <w:ilvl w:val="0"/>
          <w:numId w:val="1"/>
        </w:numPr>
        <w:rPr/>
      </w:pPr>
      <w:r>
        <w:rPr/>
        <w:t>Створити 2 вектора з N&gt;=1000 елементами з випадкових чисел. Скалярно помножити ці вектори.</w:t>
      </w:r>
    </w:p>
    <w:p>
      <w:pPr>
        <w:pStyle w:val="Normal"/>
        <w:numPr>
          <w:ilvl w:val="0"/>
          <w:numId w:val="1"/>
        </w:numPr>
        <w:rPr/>
      </w:pPr>
      <w:r>
        <w:rPr/>
        <w:t>Створити вектор з N&gt;=1000 елементами з випадкових чисел. Знайти максимальний та мінімальний елементи векторів.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Створити вектор з N&gt;=1000 елементами з випадкових чисел. Знайти норму </w:t>
      </w:r>
      <w:r>
        <w:rPr/>
      </w:r>
      <m:oMath xmlns:m="http://schemas.openxmlformats.org/officeDocument/2006/math">
        <m:sSub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/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</m:oMath>
      <w:r>
        <w:rPr/>
        <w:t xml:space="preserve"> вектора.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Створити вектор з N&gt;=1000 елементами з випадкових чисел. Знайти евклідову норму вектора </w:t>
      </w:r>
      <w:r>
        <w:rPr/>
      </w:r>
      <m:oMath xmlns:m="http://schemas.openxmlformats.org/officeDocument/2006/math">
        <m:sSub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/>
              <m:e>
                <m:sSup>
                  <m:e>
                    <m:d>
                      <m:dPr>
                        <m:begChr m:val="|"/>
                        <m:endChr m:val="|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e>
        </m:rad>
      </m:oMath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Створити вектор з N&gt;=1000 елементами з випадкових чисел. Знайти норму </w:t>
      </w:r>
      <w:r>
        <w:rPr/>
      </w:r>
      <m:oMath xmlns:m="http://schemas.openxmlformats.org/officeDocument/2006/math">
        <m:sSub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∞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Створити двовимірний масив розмірності n</w:t>
      </w:r>
      <w:r>
        <w:rPr>
          <w:rStyle w:val="Cmsy10"/>
        </w:rPr>
        <w:t>×</w:t>
      </w:r>
      <w:r>
        <w:rPr/>
        <w:t>m. Знайти максимальне і мінімальне значення масиву.</w:t>
      </w:r>
    </w:p>
    <w:p>
      <w:pPr>
        <w:pStyle w:val="Normal"/>
        <w:numPr>
          <w:ilvl w:val="0"/>
          <w:numId w:val="1"/>
        </w:numPr>
        <w:rPr/>
      </w:pPr>
      <w:r>
        <w:rPr/>
        <w:t>Створити двовимірний масив розмірності n</w:t>
      </w:r>
      <w:r>
        <w:rPr>
          <w:rStyle w:val="Cmsy10"/>
        </w:rPr>
        <w:t>×</w:t>
      </w:r>
      <w:r>
        <w:rPr/>
        <w:t>m. Знайти суму елементів масиву.</w:t>
      </w:r>
    </w:p>
    <w:p>
      <w:pPr>
        <w:pStyle w:val="Normal"/>
        <w:numPr>
          <w:ilvl w:val="0"/>
          <w:numId w:val="1"/>
        </w:numPr>
        <w:rPr/>
      </w:pPr>
      <w:r>
        <w:rPr/>
        <w:t>Створити квадратну матрицю n</w:t>
      </w:r>
      <w:r>
        <w:rPr>
          <w:rStyle w:val="Cmsy10"/>
        </w:rPr>
        <w:t>×</w:t>
      </w:r>
      <w:r>
        <w:rPr/>
        <w:t>n та вектор розмірності n</w:t>
      </w:r>
      <w:r>
        <w:rPr>
          <w:rStyle w:val="Cmsy10"/>
        </w:rPr>
        <w:t>, n&gt;=100; написати паралельну програму множення матриці на вектор.</w:t>
      </w:r>
    </w:p>
    <w:p>
      <w:pPr>
        <w:pStyle w:val="Normal"/>
        <w:numPr>
          <w:ilvl w:val="0"/>
          <w:numId w:val="1"/>
        </w:numPr>
        <w:rPr/>
      </w:pPr>
      <w:r>
        <w:rPr/>
        <w:t>Виконати транспонування матриці n</w:t>
      </w:r>
      <w:r>
        <w:rPr>
          <w:rStyle w:val="Cmsy10"/>
        </w:rPr>
        <w:t>×</w:t>
      </w:r>
      <w:r>
        <w:rPr/>
        <w:t>n.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Заповнити </w:t>
      </w:r>
      <w:r>
        <w:rPr>
          <w:lang w:val="ru-RU"/>
        </w:rPr>
        <w:t xml:space="preserve">квадратну </w:t>
      </w:r>
      <w:r>
        <w:rPr/>
        <w:t>матрицю випадковими числами. На головній діагоналі розмістити суми елементів, які лежать в тому ж рядку і стовпці.</w:t>
      </w:r>
    </w:p>
    <w:p>
      <w:pPr>
        <w:pStyle w:val="Normal"/>
        <w:numPr>
          <w:ilvl w:val="0"/>
          <w:numId w:val="1"/>
        </w:numPr>
        <w:rPr/>
      </w:pPr>
      <w:bookmarkStart w:id="0" w:name="__DdeLink__0_1798605526"/>
      <w:r>
        <w:rPr>
          <w:highlight w:val="yellow"/>
        </w:rPr>
        <w:t>Заповнити</w:t>
      </w:r>
      <w:r>
        <w:rPr>
          <w:highlight w:val="yellow"/>
          <w:lang w:val="ru-RU"/>
        </w:rPr>
        <w:t xml:space="preserve"> квадратну</w:t>
      </w:r>
      <w:r>
        <w:rPr>
          <w:highlight w:val="yellow"/>
        </w:rPr>
        <w:t xml:space="preserve"> матрицю випадковими числами. Відобразити симетрично відносно вертикальної вісі сектори матриці, які лежать праворуч та ліворуч головної і</w:t>
      </w:r>
      <w:bookmarkEnd w:id="0"/>
      <w:r>
        <w:rPr/>
        <w:t xml:space="preserve"> побічної діагоналей.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Заповнити </w:t>
      </w:r>
      <w:r>
        <w:rPr>
          <w:lang w:val="ru-RU"/>
        </w:rPr>
        <w:t xml:space="preserve">квадратну </w:t>
      </w:r>
      <w:r>
        <w:rPr/>
        <w:t>матрицю випадковими числами. Відобразити верхню половини матриці на нижню дзеркально симетрично відносно горизонтальної вісі.</w:t>
      </w:r>
    </w:p>
    <w:p>
      <w:pPr>
        <w:pStyle w:val="Normal"/>
        <w:numPr>
          <w:ilvl w:val="0"/>
          <w:numId w:val="1"/>
        </w:numPr>
        <w:rPr/>
      </w:pPr>
      <w:r>
        <w:rPr/>
        <w:t>Заповнити матрицю випадковими числами. Відобразити праву половину матриці на ліву дзеркально симетрично відносно вертикальної вісі.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Виконати інтегрування функції </w:t>
      </w:r>
      <w:r>
        <w:rPr/>
      </w:r>
      <m:oMath xmlns:m="http://schemas.openxmlformats.org/officeDocument/2006/math"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rad>
          </m:den>
        </m:f>
      </m:oMath>
      <w:r>
        <w:rPr/>
        <w:t xml:space="preserve"> методом прямокутників з вузлом зліва, відрізок [2;3], результат перевірити зі значенням первісної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9</m:t>
                </m:r>
              </m:e>
            </m:d>
          </m:e>
        </m:rad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9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</m:d>
              </m:e>
            </m:rad>
          </m:den>
        </m:f>
      </m:oMath>
      <w:r>
        <w:rPr/>
        <w:t>. Кроки інтегрування взяти 0.001, 0.0001.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Виконати інтегрування функції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rad>
      </m:oMath>
      <w:r>
        <w:rPr/>
        <w:t xml:space="preserve"> методом прямокутників з вузлом справа, відрізок [3;5], результат перевірити зі значенням первісної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rad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)</m:t>
        </m:r>
      </m:oMath>
      <w:r>
        <w:rPr/>
        <w:t>. Кроки інтегрування взяти 0.001, 0.0001.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Виконати інтегрування функції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 методом прямокутників з вузлом у середній точці, відрізок [0.5;2], результат перевірити зі значенням первісної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m:rPr>
            <m:lit/>
            <m:nor/>
          </m:rP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</m:oMath>
      <w:r>
        <w:rPr/>
        <w:t>. Кроки інтегрування взяти 0.001, 0.0001.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Виконати інтегрування функції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 методом трапецій, відрізок [-1.5;1.5], результат перевірити зі значенням первісної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  <w:r>
        <w:rPr/>
        <w:t>. Кроки інтегрування взяти 0.001, 0.0001.</w:t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t>П</w:t>
      </w:r>
      <w:r>
        <w:rPr>
          <w:lang w:val="en-US"/>
        </w:rPr>
        <w:t>итанн</w:t>
      </w:r>
      <w:r>
        <w:rPr/>
        <w:t>я для самоконтролю</w:t>
      </w:r>
    </w:p>
    <w:p>
      <w:pPr>
        <w:pStyle w:val="Normal"/>
        <w:numPr>
          <w:ilvl w:val="0"/>
          <w:numId w:val="2"/>
        </w:numPr>
        <w:rPr/>
      </w:pPr>
      <w:r>
        <w:rPr/>
        <w:t>Процеси та потоки.</w:t>
      </w:r>
    </w:p>
    <w:p>
      <w:pPr>
        <w:pStyle w:val="Normal"/>
        <w:numPr>
          <w:ilvl w:val="0"/>
          <w:numId w:val="2"/>
        </w:numPr>
        <w:rPr/>
      </w:pPr>
      <w:r>
        <w:rPr/>
        <w:t>Методи run(),</w:t>
      </w:r>
      <w:r>
        <w:rPr>
          <w:lang w:val="en-US"/>
        </w:rPr>
        <w:t xml:space="preserve"> start(), join() потоку.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>Визначення паралелізму.</w:t>
      </w:r>
    </w:p>
    <w:p>
      <w:pPr>
        <w:pStyle w:val="Normal"/>
        <w:numPr>
          <w:ilvl w:val="0"/>
          <w:numId w:val="2"/>
        </w:numPr>
        <w:rPr/>
      </w:pPr>
      <w:r>
        <w:rPr/>
        <w:t>Класифікація Фліна (паралельних обчислювальних систем).</w:t>
      </w:r>
    </w:p>
    <w:p>
      <w:pPr>
        <w:pStyle w:val="Normal"/>
        <w:numPr>
          <w:ilvl w:val="0"/>
          <w:numId w:val="2"/>
        </w:numPr>
        <w:rPr/>
      </w:pPr>
      <w:r>
        <w:rPr/>
        <w:t>Класифікація систем за типом оперативної пам’яті.</w:t>
      </w:r>
    </w:p>
    <w:p>
      <w:pPr>
        <w:pStyle w:val="Normal"/>
        <w:numPr>
          <w:ilvl w:val="0"/>
          <w:numId w:val="2"/>
        </w:numPr>
        <w:rPr/>
      </w:pPr>
      <w:r>
        <w:rPr/>
        <w:t>Коефіцієнти прискорення та ефективності.</w:t>
      </w:r>
    </w:p>
    <w:p>
      <w:pPr>
        <w:pStyle w:val="Normal"/>
        <w:numPr>
          <w:ilvl w:val="0"/>
          <w:numId w:val="2"/>
        </w:numPr>
        <w:rPr/>
      </w:pPr>
      <w:r>
        <w:rPr/>
        <w:t>Закон Амдела.</w:t>
      </w:r>
    </w:p>
    <w:p>
      <w:pPr>
        <w:pStyle w:val="Normal"/>
        <w:numPr>
          <w:ilvl w:val="0"/>
          <w:numId w:val="2"/>
        </w:numPr>
        <w:rPr/>
      </w:pPr>
      <w:r>
        <w:rPr/>
        <w:t>Продуктивність та пікова продуктивність паралельних обчислювальних систем.</w:t>
      </w:r>
    </w:p>
    <w:p>
      <w:pPr>
        <w:pStyle w:val="Normal"/>
        <w:numPr>
          <w:ilvl w:val="0"/>
          <w:numId w:val="2"/>
        </w:numPr>
        <w:rPr/>
      </w:pPr>
      <w:r>
        <w:rPr/>
        <w:t>Чому коефіцієнт прискорення може бути меншим за 1?</w:t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uk-UA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4">
    <w:name w:val="Основной шрифт абзаца"/>
    <w:qFormat/>
    <w:rPr/>
  </w:style>
  <w:style w:type="character" w:styleId="Cmsy10">
    <w:name w:val="cmsy-10"/>
    <w:basedOn w:val="Style14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Application>LibreOffice/5.1.4.2$Linux_X86_64 LibreOffice_project/10m0$Build-2</Application>
  <Pages>4</Pages>
  <Words>927</Words>
  <Characters>6018</Characters>
  <CharactersWithSpaces>6874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2014-02-09T11:32:00Z</dcterms:created>
  <dc:creator>sds</dc:creator>
  <dc:description/>
  <dc:language>en-US</dc:language>
  <cp:lastModifiedBy/>
  <dcterms:modified xsi:type="dcterms:W3CDTF">2016-12-27T15:43:16Z</dcterms:modified>
  <cp:revision>6</cp:revision>
  <dc:subject/>
  <dc:title>Лабораторна робота 1</dc:title>
</cp:coreProperties>
</file>