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09592" w14:textId="77777777" w:rsidR="00E779D6" w:rsidRPr="001275BC" w:rsidRDefault="00E779D6" w:rsidP="00E779D6">
      <w:pPr>
        <w:rPr>
          <w:rFonts w:ascii="Arial" w:hAnsi="Arial" w:cs="Arial"/>
          <w:b/>
          <w:bCs/>
        </w:rPr>
      </w:pPr>
      <w:r w:rsidRPr="001275BC">
        <w:rPr>
          <w:rFonts w:ascii="Arial" w:hAnsi="Arial" w:cs="Arial"/>
          <w:b/>
          <w:bCs/>
        </w:rPr>
        <w:t>Types of security</w:t>
      </w:r>
    </w:p>
    <w:p w14:paraId="579CAE3D" w14:textId="77777777" w:rsidR="00E779D6" w:rsidRPr="001275BC" w:rsidRDefault="00E779D6" w:rsidP="00E779D6">
      <w:pPr>
        <w:rPr>
          <w:rFonts w:ascii="Arial" w:hAnsi="Arial" w:cs="Arial"/>
        </w:rPr>
      </w:pPr>
      <w:r w:rsidRPr="001275BC">
        <w:rPr>
          <w:rFonts w:ascii="Arial" w:hAnsi="Arial" w:cs="Arial"/>
        </w:rPr>
        <w:t>This element explains the different types of security interest available to a lender, the assets that may be secured and some practical and commercial considerations when taking security.</w:t>
      </w:r>
    </w:p>
    <w:p w14:paraId="250387BB" w14:textId="77777777" w:rsidR="006301C8" w:rsidRPr="001275BC" w:rsidRDefault="006301C8" w:rsidP="006301C8">
      <w:pPr>
        <w:autoSpaceDE w:val="0"/>
        <w:autoSpaceDN w:val="0"/>
        <w:adjustRightInd w:val="0"/>
        <w:spacing w:after="0" w:line="240" w:lineRule="auto"/>
        <w:jc w:val="both"/>
        <w:rPr>
          <w:rFonts w:ascii="Arial" w:eastAsia="Times New Roman" w:hAnsi="Arial" w:cs="Arial"/>
          <w:b/>
          <w:bCs/>
          <w:kern w:val="24"/>
        </w:rPr>
      </w:pPr>
      <w:r w:rsidRPr="001275BC">
        <w:rPr>
          <w:rFonts w:ascii="Arial" w:eastAsia="Times New Roman" w:hAnsi="Arial" w:cs="Arial"/>
          <w:b/>
          <w:bCs/>
          <w:kern w:val="24"/>
          <w:lang w:val="en-US"/>
        </w:rPr>
        <w:t>Main types of security</w:t>
      </w:r>
    </w:p>
    <w:p w14:paraId="137AD6EB" w14:textId="77777777" w:rsidR="006301C8" w:rsidRPr="001275BC" w:rsidRDefault="006301C8" w:rsidP="006301C8">
      <w:pPr>
        <w:autoSpaceDE w:val="0"/>
        <w:autoSpaceDN w:val="0"/>
        <w:adjustRightInd w:val="0"/>
        <w:spacing w:after="0" w:line="240" w:lineRule="auto"/>
        <w:jc w:val="both"/>
        <w:rPr>
          <w:rFonts w:ascii="Arial" w:eastAsia="Times New Roman" w:hAnsi="Arial" w:cs="Arial"/>
          <w:b/>
          <w:bCs/>
          <w:kern w:val="24"/>
        </w:rPr>
      </w:pPr>
    </w:p>
    <w:p w14:paraId="4181734F" w14:textId="1BE8F8C3" w:rsidR="006301C8" w:rsidRPr="001275BC" w:rsidRDefault="006301C8" w:rsidP="00F159AF">
      <w:pPr>
        <w:pStyle w:val="ListParagraph"/>
        <w:numPr>
          <w:ilvl w:val="0"/>
          <w:numId w:val="3"/>
        </w:numPr>
        <w:rPr>
          <w:rFonts w:ascii="Arial" w:hAnsi="Arial" w:cs="Arial"/>
        </w:rPr>
      </w:pPr>
      <w:r w:rsidRPr="001275BC">
        <w:rPr>
          <w:rFonts w:ascii="Arial" w:hAnsi="Arial" w:cs="Arial"/>
        </w:rPr>
        <w:t>Assignment by way of security (e.g. borrower's rights against a third party</w:t>
      </w:r>
      <w:r w:rsidR="00531347" w:rsidRPr="001275BC">
        <w:rPr>
          <w:rFonts w:ascii="Arial" w:hAnsi="Arial" w:cs="Arial"/>
        </w:rPr>
        <w:t>)</w:t>
      </w:r>
    </w:p>
    <w:p w14:paraId="1E317BBD" w14:textId="77777777" w:rsidR="006301C8" w:rsidRPr="001275BC" w:rsidRDefault="006301C8" w:rsidP="00F159AF">
      <w:pPr>
        <w:pStyle w:val="ListParagraph"/>
        <w:numPr>
          <w:ilvl w:val="0"/>
          <w:numId w:val="3"/>
        </w:numPr>
        <w:rPr>
          <w:rFonts w:ascii="Arial" w:hAnsi="Arial" w:cs="Arial"/>
        </w:rPr>
      </w:pPr>
      <w:r w:rsidRPr="001275BC">
        <w:rPr>
          <w:rFonts w:ascii="Arial" w:hAnsi="Arial" w:cs="Arial"/>
        </w:rPr>
        <w:t>Taking physical possession of asset:</w:t>
      </w:r>
    </w:p>
    <w:p w14:paraId="6B64B38F" w14:textId="73E1F61C" w:rsidR="006301C8" w:rsidRPr="001275BC" w:rsidRDefault="006301C8" w:rsidP="00F159AF">
      <w:pPr>
        <w:pStyle w:val="ListParagraph"/>
        <w:numPr>
          <w:ilvl w:val="1"/>
          <w:numId w:val="3"/>
        </w:numPr>
        <w:rPr>
          <w:rFonts w:ascii="Arial" w:hAnsi="Arial" w:cs="Arial"/>
        </w:rPr>
      </w:pPr>
      <w:r w:rsidRPr="001275BC">
        <w:rPr>
          <w:rFonts w:ascii="Arial" w:hAnsi="Arial" w:cs="Arial"/>
        </w:rPr>
        <w:t>Pledges</w:t>
      </w:r>
    </w:p>
    <w:p w14:paraId="49F7ECBA" w14:textId="2C47C4F8" w:rsidR="006301C8" w:rsidRPr="001275BC" w:rsidRDefault="006301C8" w:rsidP="00F159AF">
      <w:pPr>
        <w:pStyle w:val="ListParagraph"/>
        <w:numPr>
          <w:ilvl w:val="1"/>
          <w:numId w:val="3"/>
        </w:numPr>
        <w:rPr>
          <w:rFonts w:ascii="Arial" w:hAnsi="Arial" w:cs="Arial"/>
        </w:rPr>
      </w:pPr>
      <w:r w:rsidRPr="001275BC">
        <w:rPr>
          <w:rFonts w:ascii="Arial" w:hAnsi="Arial" w:cs="Arial"/>
        </w:rPr>
        <w:t>Liens</w:t>
      </w:r>
    </w:p>
    <w:p w14:paraId="474168E5" w14:textId="77777777" w:rsidR="006301C8" w:rsidRPr="001275BC" w:rsidRDefault="006301C8" w:rsidP="00F159AF">
      <w:pPr>
        <w:pStyle w:val="ListParagraph"/>
        <w:numPr>
          <w:ilvl w:val="0"/>
          <w:numId w:val="3"/>
        </w:numPr>
        <w:rPr>
          <w:rFonts w:ascii="Arial" w:hAnsi="Arial" w:cs="Arial"/>
        </w:rPr>
      </w:pPr>
      <w:r w:rsidRPr="001275BC">
        <w:rPr>
          <w:rFonts w:ascii="Arial" w:hAnsi="Arial" w:cs="Arial"/>
        </w:rPr>
        <w:t>Transferring ownership in asset:</w:t>
      </w:r>
    </w:p>
    <w:p w14:paraId="52502D93" w14:textId="7D022639" w:rsidR="006301C8" w:rsidRPr="001275BC" w:rsidRDefault="006301C8" w:rsidP="00F159AF">
      <w:pPr>
        <w:pStyle w:val="ListParagraph"/>
        <w:numPr>
          <w:ilvl w:val="0"/>
          <w:numId w:val="3"/>
        </w:numPr>
        <w:rPr>
          <w:rFonts w:ascii="Arial" w:hAnsi="Arial" w:cs="Arial"/>
        </w:rPr>
      </w:pPr>
      <w:r w:rsidRPr="001275BC">
        <w:rPr>
          <w:rFonts w:ascii="Arial" w:hAnsi="Arial" w:cs="Arial"/>
        </w:rPr>
        <w:t>Mortgages</w:t>
      </w:r>
    </w:p>
    <w:p w14:paraId="68F13CC9" w14:textId="77777777" w:rsidR="006301C8" w:rsidRPr="001275BC" w:rsidRDefault="006301C8" w:rsidP="00F159AF">
      <w:pPr>
        <w:pStyle w:val="ListParagraph"/>
        <w:numPr>
          <w:ilvl w:val="0"/>
          <w:numId w:val="3"/>
        </w:numPr>
        <w:rPr>
          <w:rFonts w:ascii="Arial" w:hAnsi="Arial" w:cs="Arial"/>
        </w:rPr>
      </w:pPr>
      <w:r w:rsidRPr="001275BC">
        <w:rPr>
          <w:rFonts w:ascii="Arial" w:hAnsi="Arial" w:cs="Arial"/>
        </w:rPr>
        <w:t>Giving rights over assets:</w:t>
      </w:r>
    </w:p>
    <w:p w14:paraId="22D71DD7" w14:textId="48D816AE" w:rsidR="006301C8" w:rsidRPr="001275BC" w:rsidRDefault="006301C8" w:rsidP="0010268E">
      <w:pPr>
        <w:pStyle w:val="ListParagraph"/>
        <w:numPr>
          <w:ilvl w:val="0"/>
          <w:numId w:val="3"/>
        </w:numPr>
        <w:rPr>
          <w:rFonts w:ascii="Arial" w:hAnsi="Arial" w:cs="Arial"/>
        </w:rPr>
      </w:pPr>
      <w:r w:rsidRPr="001275BC">
        <w:rPr>
          <w:rFonts w:ascii="Arial" w:hAnsi="Arial" w:cs="Arial"/>
        </w:rPr>
        <w:t>Charges</w:t>
      </w:r>
    </w:p>
    <w:p w14:paraId="31A075B5" w14:textId="77777777" w:rsidR="006301C8" w:rsidRPr="001275BC" w:rsidRDefault="006301C8" w:rsidP="006301C8">
      <w:pPr>
        <w:autoSpaceDE w:val="0"/>
        <w:autoSpaceDN w:val="0"/>
        <w:adjustRightInd w:val="0"/>
        <w:spacing w:after="0" w:line="240" w:lineRule="auto"/>
        <w:rPr>
          <w:rFonts w:ascii="Arial" w:hAnsi="Arial" w:cs="Arial"/>
          <w:b/>
          <w:bCs/>
          <w:kern w:val="24"/>
        </w:rPr>
      </w:pPr>
    </w:p>
    <w:p w14:paraId="221E8659" w14:textId="77777777" w:rsidR="003A2BF4" w:rsidRPr="001275BC" w:rsidRDefault="003A2BF4" w:rsidP="003A2BF4">
      <w:pPr>
        <w:rPr>
          <w:rFonts w:ascii="Arial" w:hAnsi="Arial" w:cs="Arial"/>
        </w:rPr>
      </w:pPr>
      <w:r w:rsidRPr="001275BC">
        <w:rPr>
          <w:rFonts w:ascii="Arial" w:hAnsi="Arial" w:cs="Arial"/>
          <w:b/>
          <w:bCs/>
        </w:rPr>
        <w:t>Charges</w:t>
      </w:r>
    </w:p>
    <w:p w14:paraId="1BCBA8C9" w14:textId="77777777" w:rsidR="00067DBD" w:rsidRPr="001275BC" w:rsidRDefault="00067DBD" w:rsidP="00067DBD">
      <w:pPr>
        <w:rPr>
          <w:rFonts w:ascii="Arial" w:hAnsi="Arial" w:cs="Arial"/>
        </w:rPr>
      </w:pPr>
      <w:r w:rsidRPr="001275BC">
        <w:rPr>
          <w:rFonts w:ascii="Arial" w:hAnsi="Arial" w:cs="Arial"/>
          <w:b/>
          <w:bCs/>
        </w:rPr>
        <w:t>What is a charge? </w:t>
      </w:r>
    </w:p>
    <w:p w14:paraId="6F16DF96" w14:textId="1CBF158D" w:rsidR="00067DBD" w:rsidRPr="001275BC" w:rsidRDefault="00067DBD" w:rsidP="00067DBD">
      <w:pPr>
        <w:rPr>
          <w:rFonts w:ascii="Arial" w:hAnsi="Arial" w:cs="Arial"/>
        </w:rPr>
      </w:pPr>
      <w:r w:rsidRPr="001275BC">
        <w:rPr>
          <w:rFonts w:ascii="Arial" w:hAnsi="Arial" w:cs="Arial"/>
        </w:rPr>
        <w:t>A charge is an equitable</w:t>
      </w:r>
      <w:r w:rsidR="3EAFE405" w:rsidRPr="001275BC">
        <w:rPr>
          <w:rFonts w:ascii="Arial" w:hAnsi="Arial" w:cs="Arial"/>
        </w:rPr>
        <w:t>, proprietary interest in and to the asset.</w:t>
      </w:r>
    </w:p>
    <w:p w14:paraId="45A9A093" w14:textId="77777777" w:rsidR="00067DBD" w:rsidRPr="001275BC" w:rsidRDefault="00067DBD" w:rsidP="00067DBD">
      <w:pPr>
        <w:rPr>
          <w:rFonts w:ascii="Arial" w:hAnsi="Arial" w:cs="Arial"/>
        </w:rPr>
      </w:pPr>
      <w:r w:rsidRPr="001275BC">
        <w:rPr>
          <w:rFonts w:ascii="Arial" w:hAnsi="Arial" w:cs="Arial"/>
          <w:b/>
          <w:bCs/>
        </w:rPr>
        <w:t>What does the lender achieve?</w:t>
      </w:r>
    </w:p>
    <w:p w14:paraId="17820328" w14:textId="20A4CCB7" w:rsidR="00067DBD" w:rsidRPr="001275BC" w:rsidRDefault="00067DBD" w:rsidP="00067DBD">
      <w:pPr>
        <w:rPr>
          <w:rFonts w:ascii="Arial" w:hAnsi="Arial" w:cs="Arial"/>
        </w:rPr>
      </w:pPr>
      <w:r w:rsidRPr="001275BC">
        <w:rPr>
          <w:rFonts w:ascii="Arial" w:hAnsi="Arial" w:cs="Arial"/>
        </w:rPr>
        <w:t xml:space="preserve">A charge gives the lender the right to </w:t>
      </w:r>
      <w:r w:rsidR="0D968116" w:rsidRPr="001275BC">
        <w:rPr>
          <w:rFonts w:ascii="Arial" w:hAnsi="Arial" w:cs="Arial"/>
        </w:rPr>
        <w:t xml:space="preserve">have recourse to </w:t>
      </w:r>
      <w:r w:rsidRPr="001275BC">
        <w:rPr>
          <w:rFonts w:ascii="Arial" w:hAnsi="Arial" w:cs="Arial"/>
        </w:rPr>
        <w:t xml:space="preserve">the charged asset </w:t>
      </w:r>
      <w:r w:rsidR="3B113B45" w:rsidRPr="001275BC">
        <w:rPr>
          <w:rFonts w:ascii="Arial" w:hAnsi="Arial" w:cs="Arial"/>
        </w:rPr>
        <w:t xml:space="preserve">in order to satisfy </w:t>
      </w:r>
      <w:r w:rsidRPr="001275BC">
        <w:rPr>
          <w:rFonts w:ascii="Arial" w:hAnsi="Arial" w:cs="Arial"/>
        </w:rPr>
        <w:t>the secured debt. There is no transfer of title to the asset itself.</w:t>
      </w:r>
    </w:p>
    <w:p w14:paraId="57BC2781" w14:textId="5764AD3A" w:rsidR="00067DBD" w:rsidRPr="001275BC" w:rsidRDefault="00067DBD" w:rsidP="00067DBD">
      <w:pPr>
        <w:rPr>
          <w:rFonts w:ascii="Arial" w:hAnsi="Arial" w:cs="Arial"/>
        </w:rPr>
      </w:pPr>
      <w:r w:rsidRPr="001275BC">
        <w:rPr>
          <w:rFonts w:ascii="Arial" w:hAnsi="Arial" w:cs="Arial"/>
        </w:rPr>
        <w:t>The main types of charges are fixed and floating charges which we will look at in further detail on the next slide.</w:t>
      </w:r>
    </w:p>
    <w:p w14:paraId="29EA6BD1" w14:textId="77777777" w:rsidR="001275BC" w:rsidRDefault="001275BC" w:rsidP="00067DBD">
      <w:pPr>
        <w:rPr>
          <w:rFonts w:ascii="Arial" w:hAnsi="Arial" w:cs="Arial"/>
          <w:b/>
          <w:bCs/>
        </w:rPr>
      </w:pPr>
    </w:p>
    <w:p w14:paraId="2180BC09" w14:textId="4C566841" w:rsidR="00067DBD" w:rsidRPr="001275BC" w:rsidRDefault="00067DBD" w:rsidP="00067DBD">
      <w:pPr>
        <w:rPr>
          <w:rFonts w:ascii="Arial" w:hAnsi="Arial" w:cs="Arial"/>
        </w:rPr>
      </w:pPr>
      <w:r w:rsidRPr="001275BC">
        <w:rPr>
          <w:rFonts w:ascii="Arial" w:hAnsi="Arial" w:cs="Arial"/>
          <w:b/>
          <w:bCs/>
        </w:rPr>
        <w:t>Fixed Charges</w:t>
      </w:r>
    </w:p>
    <w:p w14:paraId="62BA743E" w14:textId="77777777" w:rsidR="00067DBD" w:rsidRPr="001275BC" w:rsidRDefault="00067DBD" w:rsidP="00067DBD">
      <w:pPr>
        <w:rPr>
          <w:rFonts w:ascii="Arial" w:hAnsi="Arial" w:cs="Arial"/>
        </w:rPr>
      </w:pPr>
      <w:r w:rsidRPr="001275BC">
        <w:rPr>
          <w:rFonts w:ascii="Arial" w:hAnsi="Arial" w:cs="Arial"/>
        </w:rPr>
        <w:t>A fixed charge attaches to an asset as soon as the charge is created. It gives the lender a claim over the proceeds of sale of that asset in priority over other creditors of the borrower.</w:t>
      </w:r>
    </w:p>
    <w:p w14:paraId="260A5999" w14:textId="7825D0D5" w:rsidR="00067DBD" w:rsidRPr="001275BC" w:rsidRDefault="00067DBD" w:rsidP="00067DBD">
      <w:pPr>
        <w:rPr>
          <w:rFonts w:ascii="Arial" w:hAnsi="Arial" w:cs="Arial"/>
        </w:rPr>
      </w:pPr>
      <w:r w:rsidRPr="001275BC">
        <w:rPr>
          <w:rFonts w:ascii="Arial" w:hAnsi="Arial" w:cs="Arial"/>
        </w:rPr>
        <w:t xml:space="preserve">For a fixed charge to be validly and effectively created as such (so that it is not instead classed as a floating charge), the lender has to show a sufficient level of </w:t>
      </w:r>
      <w:r w:rsidRPr="001275BC">
        <w:rPr>
          <w:rFonts w:ascii="Arial" w:hAnsi="Arial" w:cs="Arial"/>
          <w:b/>
          <w:bCs/>
        </w:rPr>
        <w:t>control</w:t>
      </w:r>
      <w:r w:rsidRPr="001275BC">
        <w:rPr>
          <w:rFonts w:ascii="Arial" w:hAnsi="Arial" w:cs="Arial"/>
        </w:rPr>
        <w:t xml:space="preserve"> over the asset. This is normally done by insisting, in the security document, that the owner of the asset (the borrower) gets the consent of the lender to deal with the asset, e.g. to sell it or to create further charges over it. </w:t>
      </w:r>
    </w:p>
    <w:p w14:paraId="761C0BB6" w14:textId="50B4FD3B" w:rsidR="00067DBD" w:rsidRPr="001275BC" w:rsidRDefault="00067DBD" w:rsidP="00067DBD">
      <w:pPr>
        <w:rPr>
          <w:rFonts w:ascii="Arial" w:hAnsi="Arial" w:cs="Arial"/>
        </w:rPr>
      </w:pPr>
      <w:r w:rsidRPr="001275BC">
        <w:rPr>
          <w:rFonts w:ascii="Arial" w:hAnsi="Arial" w:cs="Arial"/>
        </w:rPr>
        <w:t xml:space="preserve">If the borrower sells an asset subject to a fixed charge, the buyer of that asset takes subject to the fixed charge as long as it has notice of the charge. Provided the fixed charge has been registered at Companies House in accordance with s. 859A-Q CA 2006, the buyer will have 'actual notice' of the fixed charge if </w:t>
      </w:r>
      <w:r w:rsidR="29D5A8E2" w:rsidRPr="001275BC">
        <w:rPr>
          <w:rFonts w:ascii="Arial" w:hAnsi="Arial" w:cs="Arial"/>
        </w:rPr>
        <w:t>it carries</w:t>
      </w:r>
      <w:r w:rsidRPr="001275BC">
        <w:rPr>
          <w:rFonts w:ascii="Arial" w:hAnsi="Arial" w:cs="Arial"/>
        </w:rPr>
        <w:t xml:space="preserve"> out a search of the charges register. The law is unclear as to whether registration would operate as 'constructive notice' on a buyer who has</w:t>
      </w:r>
      <w:r w:rsidR="6E5CF255" w:rsidRPr="001275BC">
        <w:rPr>
          <w:rFonts w:ascii="Arial" w:hAnsi="Arial" w:cs="Arial"/>
        </w:rPr>
        <w:t xml:space="preserve"> not</w:t>
      </w:r>
      <w:r w:rsidRPr="001275BC">
        <w:rPr>
          <w:rFonts w:ascii="Arial" w:hAnsi="Arial" w:cs="Arial"/>
        </w:rPr>
        <w:t xml:space="preserve"> carried out a search of the charges register, but further consideration of this point is outside the scope of this knowledge stream. </w:t>
      </w:r>
    </w:p>
    <w:p w14:paraId="2CFA29BF" w14:textId="77777777" w:rsidR="00067DBD" w:rsidRPr="001275BC" w:rsidRDefault="00067DBD" w:rsidP="00067DBD">
      <w:pPr>
        <w:rPr>
          <w:rFonts w:ascii="Arial" w:hAnsi="Arial" w:cs="Arial"/>
        </w:rPr>
      </w:pPr>
      <w:r w:rsidRPr="001275BC">
        <w:rPr>
          <w:rFonts w:ascii="Arial" w:hAnsi="Arial" w:cs="Arial"/>
        </w:rPr>
        <w:t>A key element of a fixed charge to consider is that it will not be suitable for every type of asset, because a fixed charge will severely limit the borrower’s ability to deal with that asset.</w:t>
      </w:r>
    </w:p>
    <w:p w14:paraId="564062E9" w14:textId="77777777" w:rsidR="001275BC" w:rsidRDefault="001275BC" w:rsidP="00F04DB2">
      <w:pPr>
        <w:rPr>
          <w:rFonts w:ascii="Arial" w:hAnsi="Arial" w:cs="Arial"/>
          <w:b/>
          <w:bCs/>
        </w:rPr>
      </w:pPr>
    </w:p>
    <w:p w14:paraId="1244439F" w14:textId="2137017A" w:rsidR="00F04DB2" w:rsidRPr="001275BC" w:rsidRDefault="00F04DB2" w:rsidP="00F04DB2">
      <w:pPr>
        <w:rPr>
          <w:rFonts w:ascii="Arial" w:hAnsi="Arial" w:cs="Arial"/>
        </w:rPr>
      </w:pPr>
      <w:r w:rsidRPr="001275BC">
        <w:rPr>
          <w:rFonts w:ascii="Arial" w:hAnsi="Arial" w:cs="Arial"/>
          <w:b/>
          <w:bCs/>
        </w:rPr>
        <w:lastRenderedPageBreak/>
        <w:t>Floating Charges</w:t>
      </w:r>
    </w:p>
    <w:p w14:paraId="5FE2F623" w14:textId="095026C3" w:rsidR="00F04DB2" w:rsidRPr="001275BC" w:rsidRDefault="00F04DB2" w:rsidP="00F04DB2">
      <w:pPr>
        <w:rPr>
          <w:rFonts w:ascii="Arial" w:hAnsi="Arial" w:cs="Arial"/>
        </w:rPr>
      </w:pPr>
      <w:r w:rsidRPr="001275BC">
        <w:rPr>
          <w:rFonts w:ascii="Arial" w:hAnsi="Arial" w:cs="Arial"/>
        </w:rPr>
        <w:t xml:space="preserve">There are certain types of asset which the borrower needs to be able to deal with freely as part of </w:t>
      </w:r>
      <w:r w:rsidR="74C388B9" w:rsidRPr="001275BC">
        <w:rPr>
          <w:rFonts w:ascii="Arial" w:hAnsi="Arial" w:cs="Arial"/>
        </w:rPr>
        <w:t xml:space="preserve">its </w:t>
      </w:r>
      <w:r w:rsidRPr="001275BC">
        <w:rPr>
          <w:rFonts w:ascii="Arial" w:hAnsi="Arial" w:cs="Arial"/>
        </w:rPr>
        <w:t>business, such as stock. The value of such assets will therefore regularly fluctuate. The most appropriate form of security for fluctuating assets is a floating charge. </w:t>
      </w:r>
    </w:p>
    <w:p w14:paraId="21099294" w14:textId="77777777" w:rsidR="00F04DB2" w:rsidRPr="001275BC" w:rsidRDefault="00F04DB2" w:rsidP="00F04DB2">
      <w:pPr>
        <w:rPr>
          <w:rFonts w:ascii="Arial" w:hAnsi="Arial" w:cs="Arial"/>
        </w:rPr>
      </w:pPr>
      <w:r w:rsidRPr="001275BC">
        <w:rPr>
          <w:rFonts w:ascii="Arial" w:hAnsi="Arial" w:cs="Arial"/>
        </w:rPr>
        <w:t>Under a floating charge, a borrower is able to deal with the charged assets in the ordinary course of its trade – e.g. to sell, hire or lease them without first obtaining the consent of the lender.</w:t>
      </w:r>
    </w:p>
    <w:p w14:paraId="074906E5" w14:textId="77777777" w:rsidR="00F04DB2" w:rsidRPr="001275BC" w:rsidRDefault="00F04DB2" w:rsidP="00F04DB2">
      <w:pPr>
        <w:rPr>
          <w:rFonts w:ascii="Arial" w:hAnsi="Arial" w:cs="Arial"/>
        </w:rPr>
      </w:pPr>
      <w:r w:rsidRPr="001275BC">
        <w:rPr>
          <w:rFonts w:ascii="Arial" w:hAnsi="Arial" w:cs="Arial"/>
        </w:rPr>
        <w:t>A floating charge ‘floats’ over the charged assets until the occurrence of certain events. On the occurrence of one or more of these events, the charge ‘crystallises’ and fixes on the charged assets. The floating charge effectively becomes a fixed charge, in that the borrower no longer has the ability to deal with the assets over which the charge has crystallised without the lender’s consent. </w:t>
      </w:r>
    </w:p>
    <w:p w14:paraId="179A2B7A" w14:textId="49B5DBCC" w:rsidR="00F04DB2" w:rsidRPr="001275BC" w:rsidRDefault="00F04DB2" w:rsidP="69D29685">
      <w:pPr>
        <w:rPr>
          <w:rFonts w:ascii="Arial" w:hAnsi="Arial" w:cs="Arial"/>
        </w:rPr>
      </w:pPr>
      <w:r w:rsidRPr="001275BC">
        <w:rPr>
          <w:rFonts w:ascii="Arial" w:hAnsi="Arial" w:cs="Arial"/>
        </w:rPr>
        <w:t xml:space="preserve">However, for insolvency purposes the charge itself is still </w:t>
      </w:r>
      <w:r w:rsidR="5415FB52" w:rsidRPr="001275BC">
        <w:rPr>
          <w:rFonts w:ascii="Arial" w:hAnsi="Arial" w:cs="Arial"/>
        </w:rPr>
        <w:t xml:space="preserve">treated </w:t>
      </w:r>
      <w:r w:rsidRPr="001275BC">
        <w:rPr>
          <w:rFonts w:ascii="Arial" w:hAnsi="Arial" w:cs="Arial"/>
        </w:rPr>
        <w:t>as a floating charge for insolvency ranking</w:t>
      </w:r>
      <w:r w:rsidR="000176F5" w:rsidRPr="001275BC">
        <w:rPr>
          <w:rFonts w:ascii="Arial" w:hAnsi="Arial" w:cs="Arial"/>
        </w:rPr>
        <w:t xml:space="preserve">. </w:t>
      </w:r>
      <w:r w:rsidR="00CD1342" w:rsidRPr="001275BC">
        <w:rPr>
          <w:rFonts w:ascii="Arial" w:hAnsi="Arial" w:cs="Arial"/>
        </w:rPr>
        <w:t>This means that</w:t>
      </w:r>
      <w:r w:rsidRPr="001275BC">
        <w:rPr>
          <w:rFonts w:ascii="Arial" w:hAnsi="Arial" w:cs="Arial"/>
        </w:rPr>
        <w:t xml:space="preserve"> the proceeds of sale of the assets subject to it</w:t>
      </w:r>
      <w:r w:rsidR="5FC8328E" w:rsidRPr="001275BC">
        <w:rPr>
          <w:rFonts w:ascii="Arial" w:hAnsi="Arial" w:cs="Arial"/>
        </w:rPr>
        <w:t xml:space="preserve"> will be applied in paying the fees, costs and expenses of the relevant insolvency office-holder, the debts owed to preferential creditors and in setting aside the prescribed part fund (discussed later) before being applied in satisfaction of the debt owed to the floating charge holder.</w:t>
      </w:r>
    </w:p>
    <w:p w14:paraId="24039F9B" w14:textId="3C3EFFD4" w:rsidR="00067DBD" w:rsidRPr="001275BC" w:rsidRDefault="00067DBD" w:rsidP="00067DBD">
      <w:pPr>
        <w:rPr>
          <w:rFonts w:ascii="Arial" w:hAnsi="Arial" w:cs="Arial"/>
        </w:rPr>
      </w:pPr>
    </w:p>
    <w:p w14:paraId="29746D6E" w14:textId="77777777" w:rsidR="00737E36" w:rsidRPr="001275BC" w:rsidRDefault="00737E36" w:rsidP="00737E36">
      <w:pPr>
        <w:rPr>
          <w:rFonts w:ascii="Arial" w:hAnsi="Arial" w:cs="Arial"/>
        </w:rPr>
      </w:pPr>
      <w:r w:rsidRPr="001275BC">
        <w:rPr>
          <w:rFonts w:ascii="Arial" w:hAnsi="Arial" w:cs="Arial"/>
          <w:b/>
          <w:bCs/>
        </w:rPr>
        <w:t xml:space="preserve">Crystallisation of floating charges </w:t>
      </w:r>
    </w:p>
    <w:p w14:paraId="0A76FFC7" w14:textId="77777777" w:rsidR="00737E36" w:rsidRPr="001275BC" w:rsidRDefault="00737E36" w:rsidP="00737E36">
      <w:pPr>
        <w:rPr>
          <w:rFonts w:ascii="Arial" w:hAnsi="Arial" w:cs="Arial"/>
        </w:rPr>
      </w:pPr>
      <w:r w:rsidRPr="001275BC">
        <w:rPr>
          <w:rFonts w:ascii="Arial" w:hAnsi="Arial" w:cs="Arial"/>
        </w:rPr>
        <w:t>Crystallisation can occur as a matter of law on the following certain events:</w:t>
      </w:r>
    </w:p>
    <w:p w14:paraId="123F2BEB" w14:textId="77777777" w:rsidR="00737E36" w:rsidRPr="001275BC" w:rsidRDefault="00737E36" w:rsidP="00F159AF">
      <w:pPr>
        <w:numPr>
          <w:ilvl w:val="0"/>
          <w:numId w:val="2"/>
        </w:numPr>
        <w:rPr>
          <w:rFonts w:ascii="Arial" w:hAnsi="Arial" w:cs="Arial"/>
        </w:rPr>
      </w:pPr>
      <w:r w:rsidRPr="001275BC">
        <w:rPr>
          <w:rFonts w:ascii="Arial" w:hAnsi="Arial" w:cs="Arial"/>
        </w:rPr>
        <w:t>on the liquidation of a borrower;</w:t>
      </w:r>
    </w:p>
    <w:p w14:paraId="1C8499CF" w14:textId="77777777" w:rsidR="00737E36" w:rsidRPr="001275BC" w:rsidRDefault="00737E36" w:rsidP="00F159AF">
      <w:pPr>
        <w:numPr>
          <w:ilvl w:val="0"/>
          <w:numId w:val="2"/>
        </w:numPr>
        <w:rPr>
          <w:rFonts w:ascii="Arial" w:hAnsi="Arial" w:cs="Arial"/>
        </w:rPr>
      </w:pPr>
      <w:r w:rsidRPr="001275BC">
        <w:rPr>
          <w:rFonts w:ascii="Arial" w:hAnsi="Arial" w:cs="Arial"/>
        </w:rPr>
        <w:t>on the appointment of a receiver; or</w:t>
      </w:r>
    </w:p>
    <w:p w14:paraId="57E94526" w14:textId="0ABC243E" w:rsidR="00737E36" w:rsidRPr="001275BC" w:rsidRDefault="00737E36" w:rsidP="00F159AF">
      <w:pPr>
        <w:numPr>
          <w:ilvl w:val="0"/>
          <w:numId w:val="2"/>
        </w:numPr>
        <w:rPr>
          <w:rFonts w:ascii="Arial" w:hAnsi="Arial" w:cs="Arial"/>
        </w:rPr>
      </w:pPr>
      <w:r w:rsidRPr="001275BC">
        <w:rPr>
          <w:rFonts w:ascii="Arial" w:hAnsi="Arial" w:cs="Arial"/>
        </w:rPr>
        <w:t>if the borrower ceases to carry on business.</w:t>
      </w:r>
    </w:p>
    <w:p w14:paraId="52197491" w14:textId="77777777" w:rsidR="00737E36" w:rsidRPr="001275BC" w:rsidRDefault="00737E36" w:rsidP="00737E36">
      <w:pPr>
        <w:rPr>
          <w:rFonts w:ascii="Arial" w:hAnsi="Arial" w:cs="Arial"/>
        </w:rPr>
      </w:pPr>
      <w:r w:rsidRPr="001275BC">
        <w:rPr>
          <w:rFonts w:ascii="Arial" w:hAnsi="Arial" w:cs="Arial"/>
        </w:rPr>
        <w:t>A typical security document contains a list of additional triggers, for example an event of default under the loan agreement or any event which, in the opinion of the lender, would put the assets in jeopardy. If any of these events occurs then the floating charge would crystallise. </w:t>
      </w:r>
    </w:p>
    <w:p w14:paraId="6EC72687" w14:textId="63FA57CD" w:rsidR="00737E36" w:rsidRPr="001275BC" w:rsidRDefault="00737E36" w:rsidP="00737E36">
      <w:pPr>
        <w:rPr>
          <w:rFonts w:ascii="Arial" w:hAnsi="Arial" w:cs="Arial"/>
        </w:rPr>
      </w:pPr>
    </w:p>
    <w:p w14:paraId="389B970A" w14:textId="77777777" w:rsidR="00BF6849" w:rsidRPr="001275BC" w:rsidRDefault="00BF6849" w:rsidP="00BF6849">
      <w:pPr>
        <w:rPr>
          <w:rFonts w:ascii="Arial" w:hAnsi="Arial" w:cs="Arial"/>
        </w:rPr>
      </w:pPr>
      <w:r w:rsidRPr="001275BC">
        <w:rPr>
          <w:rFonts w:ascii="Arial" w:hAnsi="Arial" w:cs="Arial"/>
          <w:b/>
          <w:bCs/>
        </w:rPr>
        <w:t>How to identify a floating charge?</w:t>
      </w:r>
    </w:p>
    <w:p w14:paraId="77C00442" w14:textId="77777777" w:rsidR="000074D6" w:rsidRPr="001275BC" w:rsidRDefault="000074D6" w:rsidP="000074D6">
      <w:pPr>
        <w:rPr>
          <w:rFonts w:ascii="Arial" w:hAnsi="Arial" w:cs="Arial"/>
        </w:rPr>
      </w:pPr>
      <w:r w:rsidRPr="001275BC">
        <w:rPr>
          <w:rFonts w:ascii="Arial" w:hAnsi="Arial" w:cs="Arial"/>
          <w:b/>
          <w:bCs/>
        </w:rPr>
        <w:t>Key case: Yorkshire Woolcomber's Association Ltd [1903] ('Yorkshire Woolcombers')</w:t>
      </w:r>
    </w:p>
    <w:p w14:paraId="1C705DBA" w14:textId="04CD129C" w:rsidR="000074D6" w:rsidRPr="001275BC" w:rsidRDefault="000074D6" w:rsidP="000074D6">
      <w:pPr>
        <w:rPr>
          <w:rFonts w:ascii="Arial" w:hAnsi="Arial" w:cs="Arial"/>
        </w:rPr>
      </w:pPr>
      <w:r w:rsidRPr="001275BC">
        <w:rPr>
          <w:rFonts w:ascii="Arial" w:hAnsi="Arial" w:cs="Arial"/>
        </w:rPr>
        <w:t xml:space="preserve">In this case the court discussed the characteristics of a floating charge. It was </w:t>
      </w:r>
      <w:r w:rsidR="0D4FDACE" w:rsidRPr="001275BC">
        <w:rPr>
          <w:rFonts w:ascii="Arial" w:hAnsi="Arial" w:cs="Arial"/>
        </w:rPr>
        <w:t xml:space="preserve">held that </w:t>
      </w:r>
      <w:r w:rsidRPr="001275BC">
        <w:rPr>
          <w:rFonts w:ascii="Arial" w:hAnsi="Arial" w:cs="Arial"/>
        </w:rPr>
        <w:t>a charge would be deemed floating if:</w:t>
      </w:r>
    </w:p>
    <w:p w14:paraId="1DC864E4" w14:textId="77777777" w:rsidR="000074D6" w:rsidRPr="001275BC" w:rsidRDefault="000074D6" w:rsidP="00F159AF">
      <w:pPr>
        <w:pStyle w:val="ListParagraph"/>
        <w:numPr>
          <w:ilvl w:val="0"/>
          <w:numId w:val="1"/>
        </w:numPr>
        <w:rPr>
          <w:rFonts w:ascii="Arial" w:hAnsi="Arial" w:cs="Arial"/>
        </w:rPr>
      </w:pPr>
      <w:r w:rsidRPr="001275BC">
        <w:rPr>
          <w:rFonts w:ascii="Arial" w:hAnsi="Arial" w:cs="Arial"/>
        </w:rPr>
        <w:t>it is a charge on a class of assets of a company present and future;</w:t>
      </w:r>
    </w:p>
    <w:p w14:paraId="2BD33AC6" w14:textId="77777777" w:rsidR="000074D6" w:rsidRPr="001275BC" w:rsidRDefault="000074D6" w:rsidP="00F159AF">
      <w:pPr>
        <w:pStyle w:val="ListParagraph"/>
        <w:numPr>
          <w:ilvl w:val="0"/>
          <w:numId w:val="1"/>
        </w:numPr>
        <w:rPr>
          <w:rFonts w:ascii="Arial" w:hAnsi="Arial" w:cs="Arial"/>
        </w:rPr>
      </w:pPr>
      <w:r w:rsidRPr="001275BC">
        <w:rPr>
          <w:rFonts w:ascii="Arial" w:hAnsi="Arial" w:cs="Arial"/>
        </w:rPr>
        <w:t>that class is one which, in the ordinary course of the business of the company, would be changing from time to time; and</w:t>
      </w:r>
    </w:p>
    <w:p w14:paraId="61827D64" w14:textId="77777777" w:rsidR="000074D6" w:rsidRPr="001275BC" w:rsidRDefault="000074D6" w:rsidP="00F159AF">
      <w:pPr>
        <w:pStyle w:val="ListParagraph"/>
        <w:numPr>
          <w:ilvl w:val="0"/>
          <w:numId w:val="1"/>
        </w:numPr>
        <w:rPr>
          <w:rFonts w:ascii="Arial" w:hAnsi="Arial" w:cs="Arial"/>
        </w:rPr>
      </w:pPr>
      <w:r w:rsidRPr="001275BC">
        <w:rPr>
          <w:rFonts w:ascii="Arial" w:hAnsi="Arial" w:cs="Arial"/>
        </w:rPr>
        <w:t>by the charge it is contemplated that, until some future step is taken by or on behalf of those interested in the charge, the company may carry on its business in the ordinary way as far as concerns the particular class of assets.</w:t>
      </w:r>
    </w:p>
    <w:p w14:paraId="16074D62" w14:textId="4B90C447" w:rsidR="00BF6849" w:rsidRPr="001275BC" w:rsidRDefault="00BF6849" w:rsidP="00737E36">
      <w:pPr>
        <w:rPr>
          <w:rFonts w:ascii="Arial" w:hAnsi="Arial" w:cs="Arial"/>
        </w:rPr>
      </w:pPr>
    </w:p>
    <w:p w14:paraId="2DFC90D2" w14:textId="77777777" w:rsidR="006F27A3" w:rsidRPr="001275BC" w:rsidRDefault="006F27A3" w:rsidP="006F27A3">
      <w:pPr>
        <w:rPr>
          <w:rFonts w:ascii="Arial" w:hAnsi="Arial" w:cs="Arial"/>
        </w:rPr>
      </w:pPr>
      <w:r w:rsidRPr="001275BC">
        <w:rPr>
          <w:rFonts w:ascii="Arial" w:hAnsi="Arial" w:cs="Arial"/>
          <w:b/>
          <w:bCs/>
        </w:rPr>
        <w:t>Distinction between a fixed and floating charge</w:t>
      </w:r>
    </w:p>
    <w:p w14:paraId="5B0E6DEE" w14:textId="77777777" w:rsidR="00CD302D" w:rsidRPr="001275BC" w:rsidRDefault="00CD302D" w:rsidP="007653A4">
      <w:pPr>
        <w:rPr>
          <w:rFonts w:ascii="Arial" w:hAnsi="Arial" w:cs="Arial"/>
        </w:rPr>
      </w:pPr>
      <w:r w:rsidRPr="001275BC">
        <w:rPr>
          <w:rFonts w:ascii="Arial" w:hAnsi="Arial" w:cs="Arial"/>
          <w:b/>
          <w:bCs/>
        </w:rPr>
        <w:lastRenderedPageBreak/>
        <w:t>Key case: National Westminster Bank plc v Spectrum Plus Limited and others</w:t>
      </w:r>
      <w:r w:rsidRPr="001275BC">
        <w:rPr>
          <w:rFonts w:ascii="Arial" w:hAnsi="Arial" w:cs="Arial"/>
        </w:rPr>
        <w:t xml:space="preserve"> </w:t>
      </w:r>
      <w:r w:rsidRPr="001275BC">
        <w:rPr>
          <w:rFonts w:ascii="Arial" w:hAnsi="Arial" w:cs="Arial"/>
          <w:b/>
          <w:bCs/>
        </w:rPr>
        <w:t>[2005] UKHL 41</w:t>
      </w:r>
      <w:r w:rsidRPr="001275BC">
        <w:rPr>
          <w:rFonts w:ascii="Arial" w:hAnsi="Arial" w:cs="Arial"/>
        </w:rPr>
        <w:t xml:space="preserve"> (</w:t>
      </w:r>
      <w:r w:rsidRPr="001275BC">
        <w:rPr>
          <w:rFonts w:ascii="Arial" w:hAnsi="Arial" w:cs="Arial"/>
          <w:b/>
          <w:bCs/>
        </w:rPr>
        <w:t>‘Spectrum’</w:t>
      </w:r>
      <w:r w:rsidRPr="001275BC">
        <w:rPr>
          <w:rFonts w:ascii="Arial" w:hAnsi="Arial" w:cs="Arial"/>
        </w:rPr>
        <w:t>).</w:t>
      </w:r>
    </w:p>
    <w:p w14:paraId="539C1F79" w14:textId="77777777" w:rsidR="00CD302D" w:rsidRPr="001275BC" w:rsidRDefault="00CD302D" w:rsidP="007653A4">
      <w:pPr>
        <w:rPr>
          <w:rFonts w:ascii="Arial" w:hAnsi="Arial" w:cs="Arial"/>
        </w:rPr>
      </w:pPr>
      <w:r w:rsidRPr="001275BC">
        <w:rPr>
          <w:rFonts w:ascii="Arial" w:hAnsi="Arial" w:cs="Arial"/>
        </w:rPr>
        <w:t>The House of Lords reviewed the distinction between fixed and floating charges in the above case. The judges generally approved the Yorkshire Woolcomber’s definition but focused particularly on the third element of that definition (i.e., until action is taken by the lender the borrowing company may carry on its business using those assets in the ordinary course of its business). </w:t>
      </w:r>
    </w:p>
    <w:p w14:paraId="277040E5" w14:textId="106908AA" w:rsidR="00CD302D" w:rsidRPr="001275BC" w:rsidRDefault="00CD302D" w:rsidP="007653A4">
      <w:pPr>
        <w:rPr>
          <w:rFonts w:ascii="Arial" w:hAnsi="Arial" w:cs="Arial"/>
        </w:rPr>
      </w:pPr>
      <w:r w:rsidRPr="001275BC">
        <w:rPr>
          <w:rFonts w:ascii="Arial" w:hAnsi="Arial" w:cs="Arial"/>
        </w:rPr>
        <w:t xml:space="preserve">According to the leading judgement, the essential characteristic of a floating charge, which distinguishes it from a fixed charge, is that “the asset subject to the charge is not finally appropriated as security for payment of the debt until the occurrence of some future event. In the meantime, the borrower is left free to use the charged asset and to remove it from the security”. Conversely, it is an essential characteristic of a fixed charge that assets can be </w:t>
      </w:r>
      <w:r w:rsidR="63559C73" w:rsidRPr="001275BC">
        <w:rPr>
          <w:rFonts w:ascii="Arial" w:hAnsi="Arial" w:cs="Arial"/>
        </w:rPr>
        <w:t>disposed free</w:t>
      </w:r>
      <w:r w:rsidRPr="001275BC">
        <w:rPr>
          <w:rFonts w:ascii="Arial" w:hAnsi="Arial" w:cs="Arial"/>
        </w:rPr>
        <w:t xml:space="preserve"> from the security only with the “active concurrence” of the lender. </w:t>
      </w:r>
    </w:p>
    <w:p w14:paraId="1876662A" w14:textId="0C3F6A11" w:rsidR="00CD302D" w:rsidRPr="001275BC" w:rsidRDefault="00CD302D" w:rsidP="007653A4">
      <w:pPr>
        <w:rPr>
          <w:rFonts w:ascii="Arial" w:hAnsi="Arial" w:cs="Arial"/>
        </w:rPr>
      </w:pPr>
      <w:r w:rsidRPr="001275BC">
        <w:rPr>
          <w:rFonts w:ascii="Arial" w:hAnsi="Arial" w:cs="Arial"/>
        </w:rPr>
        <w:t xml:space="preserve">Note that the </w:t>
      </w:r>
      <w:r w:rsidRPr="001275BC">
        <w:rPr>
          <w:rFonts w:ascii="Arial" w:hAnsi="Arial" w:cs="Arial"/>
          <w:b/>
          <w:bCs/>
        </w:rPr>
        <w:t>substance</w:t>
      </w:r>
      <w:r w:rsidRPr="001275BC">
        <w:rPr>
          <w:rFonts w:ascii="Arial" w:hAnsi="Arial" w:cs="Arial"/>
        </w:rPr>
        <w:t xml:space="preserve"> of the charge is more important than the </w:t>
      </w:r>
      <w:r w:rsidRPr="001275BC">
        <w:rPr>
          <w:rFonts w:ascii="Arial" w:hAnsi="Arial" w:cs="Arial"/>
          <w:b/>
          <w:bCs/>
        </w:rPr>
        <w:t>label</w:t>
      </w:r>
      <w:r w:rsidRPr="001275BC">
        <w:rPr>
          <w:rFonts w:ascii="Arial" w:hAnsi="Arial" w:cs="Arial"/>
        </w:rPr>
        <w:t xml:space="preserve"> applied by the parties. </w:t>
      </w:r>
      <w:r w:rsidR="438E35C4" w:rsidRPr="001275BC">
        <w:rPr>
          <w:rFonts w:ascii="Arial" w:hAnsi="Arial" w:cs="Arial"/>
        </w:rPr>
        <w:t>To determine whether a charge labelled as fixed by the parties is in fact floating, y</w:t>
      </w:r>
      <w:r w:rsidRPr="001275BC">
        <w:rPr>
          <w:rFonts w:ascii="Arial" w:hAnsi="Arial" w:cs="Arial"/>
        </w:rPr>
        <w:t xml:space="preserve">ou need to look at the element of </w:t>
      </w:r>
      <w:r w:rsidRPr="001275BC">
        <w:rPr>
          <w:rFonts w:ascii="Arial" w:hAnsi="Arial" w:cs="Arial"/>
          <w:b/>
          <w:bCs/>
        </w:rPr>
        <w:t>control</w:t>
      </w:r>
      <w:r w:rsidRPr="001275BC">
        <w:rPr>
          <w:rFonts w:ascii="Arial" w:hAnsi="Arial" w:cs="Arial"/>
        </w:rPr>
        <w:t xml:space="preserve"> over the asset granted by the charging document, and the nature of the charge evidenced by the terms of the </w:t>
      </w:r>
      <w:r w:rsidR="7BCC8491" w:rsidRPr="001275BC">
        <w:rPr>
          <w:rFonts w:ascii="Arial" w:hAnsi="Arial" w:cs="Arial"/>
        </w:rPr>
        <w:t xml:space="preserve">security </w:t>
      </w:r>
      <w:r w:rsidRPr="001275BC">
        <w:rPr>
          <w:rFonts w:ascii="Arial" w:hAnsi="Arial" w:cs="Arial"/>
        </w:rPr>
        <w:t xml:space="preserve">document, </w:t>
      </w:r>
      <w:r w:rsidRPr="001275BC">
        <w:rPr>
          <w:rFonts w:ascii="Arial" w:hAnsi="Arial" w:cs="Arial"/>
          <w:b/>
          <w:bCs/>
        </w:rPr>
        <w:t>not</w:t>
      </w:r>
      <w:r w:rsidRPr="001275BC">
        <w:rPr>
          <w:rFonts w:ascii="Arial" w:hAnsi="Arial" w:cs="Arial"/>
        </w:rPr>
        <w:t xml:space="preserve"> the name</w:t>
      </w:r>
      <w:r w:rsidR="0AA6E9FC" w:rsidRPr="001275BC">
        <w:rPr>
          <w:rFonts w:ascii="Arial" w:hAnsi="Arial" w:cs="Arial"/>
        </w:rPr>
        <w:t xml:space="preserve"> which the parties have</w:t>
      </w:r>
      <w:r w:rsidRPr="001275BC">
        <w:rPr>
          <w:rFonts w:ascii="Arial" w:hAnsi="Arial" w:cs="Arial"/>
        </w:rPr>
        <w:t xml:space="preserve"> given to the</w:t>
      </w:r>
      <w:r w:rsidR="6AE63F38" w:rsidRPr="001275BC">
        <w:rPr>
          <w:rFonts w:ascii="Arial" w:hAnsi="Arial" w:cs="Arial"/>
        </w:rPr>
        <w:t xml:space="preserve"> charge</w:t>
      </w:r>
      <w:r w:rsidRPr="001275BC">
        <w:rPr>
          <w:rFonts w:ascii="Arial" w:hAnsi="Arial" w:cs="Arial"/>
        </w:rPr>
        <w:t>.</w:t>
      </w:r>
    </w:p>
    <w:p w14:paraId="65FA8233" w14:textId="77777777" w:rsidR="007653A4" w:rsidRPr="001275BC" w:rsidRDefault="007653A4" w:rsidP="007653A4">
      <w:pPr>
        <w:rPr>
          <w:rFonts w:ascii="Arial" w:hAnsi="Arial" w:cs="Arial"/>
          <w:b/>
          <w:bCs/>
        </w:rPr>
      </w:pPr>
    </w:p>
    <w:p w14:paraId="207D3AB7" w14:textId="77777777" w:rsidR="00B31105" w:rsidRPr="001275BC" w:rsidRDefault="00B31105" w:rsidP="007A2A82">
      <w:pPr>
        <w:rPr>
          <w:rFonts w:ascii="Arial" w:hAnsi="Arial" w:cs="Arial"/>
          <w:b/>
          <w:bCs/>
        </w:rPr>
      </w:pPr>
      <w:r w:rsidRPr="001275BC">
        <w:rPr>
          <w:rFonts w:ascii="Arial" w:hAnsi="Arial" w:cs="Arial"/>
          <w:b/>
          <w:bCs/>
        </w:rPr>
        <w:t>Key case: Re Avanti Communications Limited (in administration) [2023] EWHC 940 (Ch) (‘Re Avanti’).</w:t>
      </w:r>
    </w:p>
    <w:p w14:paraId="7F423CD1" w14:textId="77777777" w:rsidR="00B31105" w:rsidRPr="001275BC" w:rsidRDefault="00B31105" w:rsidP="007A2A82">
      <w:pPr>
        <w:rPr>
          <w:rFonts w:ascii="Arial" w:hAnsi="Arial" w:cs="Arial"/>
        </w:rPr>
      </w:pPr>
      <w:r w:rsidRPr="001275BC">
        <w:rPr>
          <w:rFonts w:ascii="Arial" w:hAnsi="Arial" w:cs="Arial"/>
        </w:rPr>
        <w:t xml:space="preserve">The recent case of Re Avanti is the first major case to have considered the Spectrum principles further in relation to the control required for a fixed charge. </w:t>
      </w:r>
    </w:p>
    <w:p w14:paraId="2B2422ED" w14:textId="77777777" w:rsidR="00B31105" w:rsidRPr="001275BC" w:rsidRDefault="00B31105" w:rsidP="007A2A82">
      <w:pPr>
        <w:rPr>
          <w:rFonts w:ascii="Arial" w:hAnsi="Arial" w:cs="Arial"/>
        </w:rPr>
      </w:pPr>
      <w:r w:rsidRPr="001275BC">
        <w:rPr>
          <w:rFonts w:ascii="Arial" w:hAnsi="Arial" w:cs="Arial"/>
        </w:rPr>
        <w:t xml:space="preserve">In Re Avanti, the High Court held that there should be a more nuanced approach than that taken in Spectrum and that it will not always be necessary for there to be an absolute prohibition on the chargor (i.e. the party providing security) dealing with the charged assets for a fixed charge to be valid. </w:t>
      </w:r>
    </w:p>
    <w:p w14:paraId="245CA176" w14:textId="77777777" w:rsidR="00B31105" w:rsidRPr="001275BC" w:rsidRDefault="00B31105" w:rsidP="007A2A82">
      <w:pPr>
        <w:rPr>
          <w:rFonts w:ascii="Arial" w:hAnsi="Arial" w:cs="Arial"/>
        </w:rPr>
      </w:pPr>
      <w:r w:rsidRPr="001275BC">
        <w:rPr>
          <w:rFonts w:ascii="Arial" w:hAnsi="Arial" w:cs="Arial"/>
        </w:rPr>
        <w:t>Instead, there should be a number of factors taken into consideration, including:</w:t>
      </w:r>
    </w:p>
    <w:p w14:paraId="10AAEAA9" w14:textId="77777777" w:rsidR="00B31105" w:rsidRPr="001275BC" w:rsidRDefault="00B31105" w:rsidP="00B31105">
      <w:pPr>
        <w:numPr>
          <w:ilvl w:val="1"/>
          <w:numId w:val="19"/>
        </w:numPr>
        <w:tabs>
          <w:tab w:val="clear" w:pos="1440"/>
        </w:tabs>
        <w:rPr>
          <w:rFonts w:ascii="Arial" w:hAnsi="Arial" w:cs="Arial"/>
        </w:rPr>
      </w:pPr>
      <w:r w:rsidRPr="001275BC">
        <w:rPr>
          <w:rFonts w:ascii="Arial" w:hAnsi="Arial" w:cs="Arial"/>
        </w:rPr>
        <w:t>The nature of the assets;</w:t>
      </w:r>
    </w:p>
    <w:p w14:paraId="07F9111E" w14:textId="77777777" w:rsidR="00B31105" w:rsidRPr="001275BC" w:rsidRDefault="00B31105" w:rsidP="00B31105">
      <w:pPr>
        <w:numPr>
          <w:ilvl w:val="1"/>
          <w:numId w:val="19"/>
        </w:numPr>
        <w:tabs>
          <w:tab w:val="clear" w:pos="1440"/>
        </w:tabs>
        <w:rPr>
          <w:rFonts w:ascii="Arial" w:hAnsi="Arial" w:cs="Arial"/>
        </w:rPr>
      </w:pPr>
      <w:r w:rsidRPr="001275BC">
        <w:rPr>
          <w:rFonts w:ascii="Arial" w:hAnsi="Arial" w:cs="Arial"/>
        </w:rPr>
        <w:t>The nature of the business of the chargor; and</w:t>
      </w:r>
    </w:p>
    <w:p w14:paraId="79125674" w14:textId="77777777" w:rsidR="00B31105" w:rsidRPr="001275BC" w:rsidRDefault="00B31105" w:rsidP="00B31105">
      <w:pPr>
        <w:numPr>
          <w:ilvl w:val="1"/>
          <w:numId w:val="19"/>
        </w:numPr>
        <w:tabs>
          <w:tab w:val="clear" w:pos="1440"/>
        </w:tabs>
        <w:rPr>
          <w:rFonts w:ascii="Arial" w:hAnsi="Arial" w:cs="Arial"/>
        </w:rPr>
      </w:pPr>
      <w:r w:rsidRPr="001275BC">
        <w:rPr>
          <w:rFonts w:ascii="Arial" w:hAnsi="Arial" w:cs="Arial"/>
        </w:rPr>
        <w:t xml:space="preserve">The level of flexibility and freedom the chargor will have to deal with the charged assets. </w:t>
      </w:r>
    </w:p>
    <w:p w14:paraId="4F8BA6F0" w14:textId="77777777" w:rsidR="00B31105" w:rsidRPr="001275BC" w:rsidRDefault="00B31105" w:rsidP="007A2A82">
      <w:pPr>
        <w:rPr>
          <w:rFonts w:ascii="Arial" w:hAnsi="Arial" w:cs="Arial"/>
        </w:rPr>
      </w:pPr>
      <w:r w:rsidRPr="001275BC">
        <w:rPr>
          <w:rFonts w:ascii="Arial" w:hAnsi="Arial" w:cs="Arial"/>
        </w:rPr>
        <w:t>Where the chargor agrees to ‘material and significant’ restrictions on the disposal of the assets and a prohibition on the disposal of such assets in the ordinary course of business, the charge likely take effect as a fixed charge. This is on the basis that the lender (as chargee) will be retaining ‘very significant control’ over the charged assets.</w:t>
      </w:r>
    </w:p>
    <w:p w14:paraId="3B901656" w14:textId="77777777" w:rsidR="00B31105" w:rsidRPr="001275BC" w:rsidRDefault="00B31105" w:rsidP="007A2A82">
      <w:pPr>
        <w:rPr>
          <w:rFonts w:ascii="Arial" w:hAnsi="Arial" w:cs="Arial"/>
        </w:rPr>
      </w:pPr>
      <w:r w:rsidRPr="001275BC">
        <w:rPr>
          <w:rFonts w:ascii="Arial" w:hAnsi="Arial" w:cs="Arial"/>
        </w:rPr>
        <w:t>Equally, if there are some careful and considered exceptions to the prohibition on disposal, this does not always mean that the charge cannot take effect as a fixed charge.</w:t>
      </w:r>
    </w:p>
    <w:p w14:paraId="6733FEAB" w14:textId="6E0A24CE" w:rsidR="00B31105" w:rsidRPr="001275BC" w:rsidRDefault="00B31105" w:rsidP="007653A4">
      <w:pPr>
        <w:rPr>
          <w:rFonts w:ascii="Arial" w:hAnsi="Arial" w:cs="Arial"/>
        </w:rPr>
      </w:pPr>
      <w:r w:rsidRPr="001275BC">
        <w:rPr>
          <w:rFonts w:ascii="Arial" w:hAnsi="Arial" w:cs="Arial"/>
        </w:rPr>
        <w:t xml:space="preserve">Therefore, control remains a significant factor in the determination of the charge as a fixed charge under both Spectrum and Re Avanti. </w:t>
      </w:r>
    </w:p>
    <w:p w14:paraId="437F5D54" w14:textId="77777777" w:rsidR="00B31105" w:rsidRPr="001275BC" w:rsidRDefault="00B31105" w:rsidP="007653A4">
      <w:pPr>
        <w:rPr>
          <w:rFonts w:ascii="Arial" w:hAnsi="Arial" w:cs="Arial"/>
          <w:b/>
          <w:bCs/>
        </w:rPr>
      </w:pPr>
    </w:p>
    <w:p w14:paraId="207D0745" w14:textId="5661D5F6" w:rsidR="007653A4" w:rsidRPr="001275BC" w:rsidRDefault="007653A4" w:rsidP="007653A4">
      <w:pPr>
        <w:rPr>
          <w:rFonts w:ascii="Arial" w:hAnsi="Arial" w:cs="Arial"/>
          <w:b/>
          <w:bCs/>
        </w:rPr>
      </w:pPr>
      <w:r w:rsidRPr="001275BC">
        <w:rPr>
          <w:rFonts w:ascii="Arial" w:hAnsi="Arial" w:cs="Arial"/>
          <w:b/>
          <w:bCs/>
        </w:rPr>
        <w:lastRenderedPageBreak/>
        <w:t>What are the disadvantages of a floating charge for a lender?</w:t>
      </w:r>
    </w:p>
    <w:p w14:paraId="0E4C7595" w14:textId="5DBB1BC8" w:rsidR="007653A4" w:rsidRPr="001275BC" w:rsidRDefault="007653A4" w:rsidP="007653A4">
      <w:pPr>
        <w:rPr>
          <w:rFonts w:ascii="Arial" w:hAnsi="Arial" w:cs="Arial"/>
        </w:rPr>
      </w:pPr>
      <w:r w:rsidRPr="001275BC">
        <w:rPr>
          <w:rFonts w:ascii="Arial" w:hAnsi="Arial" w:cs="Arial"/>
        </w:rPr>
        <w:t xml:space="preserve">The borrower is free to deal with the assets subject to a floating charge. Whilst this flexibility enables a borrower to run </w:t>
      </w:r>
      <w:r w:rsidR="0ADC8A82" w:rsidRPr="001275BC">
        <w:rPr>
          <w:rFonts w:ascii="Arial" w:hAnsi="Arial" w:cs="Arial"/>
        </w:rPr>
        <w:t xml:space="preserve">its </w:t>
      </w:r>
      <w:r w:rsidRPr="001275BC">
        <w:rPr>
          <w:rFonts w:ascii="Arial" w:hAnsi="Arial" w:cs="Arial"/>
        </w:rPr>
        <w:t>business day to day, the risk for the lender is the reduction of the 'pool' of assets available to</w:t>
      </w:r>
      <w:r w:rsidR="01BEAF14" w:rsidRPr="001275BC">
        <w:rPr>
          <w:rFonts w:ascii="Arial" w:hAnsi="Arial" w:cs="Arial"/>
        </w:rPr>
        <w:t xml:space="preserve"> it</w:t>
      </w:r>
      <w:r w:rsidRPr="001275BC">
        <w:rPr>
          <w:rFonts w:ascii="Arial" w:hAnsi="Arial" w:cs="Arial"/>
        </w:rPr>
        <w:t xml:space="preserve"> on enforcement of </w:t>
      </w:r>
      <w:r w:rsidR="3AF22672" w:rsidRPr="001275BC">
        <w:rPr>
          <w:rFonts w:ascii="Arial" w:hAnsi="Arial" w:cs="Arial"/>
        </w:rPr>
        <w:t xml:space="preserve">its </w:t>
      </w:r>
      <w:r w:rsidRPr="001275BC">
        <w:rPr>
          <w:rFonts w:ascii="Arial" w:hAnsi="Arial" w:cs="Arial"/>
        </w:rPr>
        <w:t>security. Although the lender will benefit from certain contractual protections to mitigate against this, the lender will nonetheless prefer to take fixed charges over important assets.</w:t>
      </w:r>
    </w:p>
    <w:p w14:paraId="26478DC7" w14:textId="76C88A88" w:rsidR="007653A4" w:rsidRPr="001275BC" w:rsidRDefault="007653A4" w:rsidP="007653A4">
      <w:pPr>
        <w:rPr>
          <w:rFonts w:ascii="Arial" w:hAnsi="Arial" w:cs="Arial"/>
        </w:rPr>
      </w:pPr>
      <w:r w:rsidRPr="001275BC">
        <w:rPr>
          <w:rFonts w:ascii="Arial" w:hAnsi="Arial" w:cs="Arial"/>
        </w:rPr>
        <w:t xml:space="preserve">Floating charges rank behind fixed charges (even those entered into after the floating charge), preferential creditors (such as employees) and the </w:t>
      </w:r>
      <w:r w:rsidR="528EF32D" w:rsidRPr="001275BC">
        <w:rPr>
          <w:rFonts w:ascii="Arial" w:hAnsi="Arial" w:cs="Arial"/>
        </w:rPr>
        <w:t xml:space="preserve">prescribed part </w:t>
      </w:r>
      <w:r w:rsidRPr="001275BC">
        <w:rPr>
          <w:rFonts w:ascii="Arial" w:hAnsi="Arial" w:cs="Arial"/>
        </w:rPr>
        <w:t>fund. </w:t>
      </w:r>
    </w:p>
    <w:p w14:paraId="2216CB0F" w14:textId="450EC3C4" w:rsidR="007653A4" w:rsidRPr="001275BC" w:rsidRDefault="007653A4" w:rsidP="007653A4">
      <w:pPr>
        <w:rPr>
          <w:rFonts w:ascii="Arial" w:hAnsi="Arial" w:cs="Arial"/>
        </w:rPr>
      </w:pPr>
      <w:r w:rsidRPr="001275BC">
        <w:rPr>
          <w:rFonts w:ascii="Arial" w:hAnsi="Arial" w:cs="Arial"/>
        </w:rPr>
        <w:t>Administrator/liquidator</w:t>
      </w:r>
      <w:r w:rsidR="77E691EA" w:rsidRPr="001275BC">
        <w:rPr>
          <w:rFonts w:ascii="Arial" w:hAnsi="Arial" w:cs="Arial"/>
        </w:rPr>
        <w:t xml:space="preserve"> fees,</w:t>
      </w:r>
      <w:r w:rsidRPr="001275BC">
        <w:rPr>
          <w:rFonts w:ascii="Arial" w:hAnsi="Arial" w:cs="Arial"/>
        </w:rPr>
        <w:t xml:space="preserve"> costs</w:t>
      </w:r>
      <w:r w:rsidR="4CAC8EEB" w:rsidRPr="001275BC">
        <w:rPr>
          <w:rFonts w:ascii="Arial" w:hAnsi="Arial" w:cs="Arial"/>
        </w:rPr>
        <w:t xml:space="preserve"> and expenses</w:t>
      </w:r>
      <w:r w:rsidRPr="001275BC">
        <w:rPr>
          <w:rFonts w:ascii="Arial" w:hAnsi="Arial" w:cs="Arial"/>
        </w:rPr>
        <w:t xml:space="preserve"> are taken out of floating charge assets (including any tax liability on capital gains arising from disposals made by the administrator in the course of administration. </w:t>
      </w:r>
    </w:p>
    <w:p w14:paraId="5FBD42E2" w14:textId="55704E04" w:rsidR="007653A4" w:rsidRPr="001275BC" w:rsidRDefault="4D4CD730" w:rsidP="007653A4">
      <w:pPr>
        <w:rPr>
          <w:rFonts w:ascii="Arial" w:hAnsi="Arial" w:cs="Arial"/>
        </w:rPr>
      </w:pPr>
      <w:r w:rsidRPr="001275BC">
        <w:rPr>
          <w:rFonts w:ascii="Arial" w:hAnsi="Arial" w:cs="Arial"/>
        </w:rPr>
        <w:t>It is subject to m</w:t>
      </w:r>
      <w:r w:rsidR="007653A4" w:rsidRPr="001275BC">
        <w:rPr>
          <w:rFonts w:ascii="Arial" w:hAnsi="Arial" w:cs="Arial"/>
        </w:rPr>
        <w:t>ore stringent avoidance rules as in certain circumstances floating charges</w:t>
      </w:r>
      <w:r w:rsidR="46CA2AA9" w:rsidRPr="001275BC">
        <w:rPr>
          <w:rFonts w:ascii="Arial" w:hAnsi="Arial" w:cs="Arial"/>
        </w:rPr>
        <w:t xml:space="preserve"> are void if the borrower enters into liquidation or administration.</w:t>
      </w:r>
      <w:r w:rsidR="72532493" w:rsidRPr="001275BC">
        <w:rPr>
          <w:rFonts w:ascii="Arial" w:hAnsi="Arial" w:cs="Arial"/>
        </w:rPr>
        <w:t xml:space="preserve"> </w:t>
      </w:r>
    </w:p>
    <w:p w14:paraId="379E9C9F" w14:textId="0B109B68" w:rsidR="007653A4" w:rsidRPr="001275BC" w:rsidRDefault="007653A4" w:rsidP="007653A4">
      <w:pPr>
        <w:rPr>
          <w:rFonts w:ascii="Arial" w:hAnsi="Arial" w:cs="Arial"/>
        </w:rPr>
      </w:pPr>
      <w:r w:rsidRPr="001275BC">
        <w:rPr>
          <w:rFonts w:ascii="Arial" w:hAnsi="Arial" w:cs="Arial"/>
        </w:rPr>
        <w:t>A floating charge may not be recognised in other jurisdictions.</w:t>
      </w:r>
    </w:p>
    <w:p w14:paraId="025A2CBE" w14:textId="77777777" w:rsidR="007653A4" w:rsidRPr="001275BC" w:rsidRDefault="007653A4" w:rsidP="007653A4">
      <w:pPr>
        <w:rPr>
          <w:rFonts w:ascii="Arial" w:hAnsi="Arial" w:cs="Arial"/>
        </w:rPr>
      </w:pPr>
    </w:p>
    <w:p w14:paraId="3E8F1806" w14:textId="77777777" w:rsidR="00294CCE" w:rsidRPr="001275BC" w:rsidRDefault="00294CCE" w:rsidP="00294CCE">
      <w:pPr>
        <w:rPr>
          <w:rFonts w:ascii="Arial" w:hAnsi="Arial" w:cs="Arial"/>
        </w:rPr>
      </w:pPr>
      <w:r w:rsidRPr="001275BC">
        <w:rPr>
          <w:rFonts w:ascii="Arial" w:hAnsi="Arial" w:cs="Arial"/>
          <w:b/>
          <w:bCs/>
        </w:rPr>
        <w:t>What are the advantages of a floating charge for a lender?</w:t>
      </w:r>
    </w:p>
    <w:p w14:paraId="69802489" w14:textId="77777777" w:rsidR="00294CCE" w:rsidRPr="001275BC" w:rsidRDefault="00294CCE" w:rsidP="00294CCE">
      <w:pPr>
        <w:rPr>
          <w:rFonts w:ascii="Arial" w:hAnsi="Arial" w:cs="Arial"/>
        </w:rPr>
      </w:pPr>
      <w:r w:rsidRPr="001275BC">
        <w:rPr>
          <w:rFonts w:ascii="Arial" w:hAnsi="Arial" w:cs="Arial"/>
        </w:rPr>
        <w:t>The lender obtains security, but the borrower retains flexibility to run its business day to day as it is able to dispose of assets subject to a floating charge in the ordinary course of its trading. </w:t>
      </w:r>
    </w:p>
    <w:p w14:paraId="7406830D" w14:textId="7B2828FE" w:rsidR="00294CCE" w:rsidRPr="001275BC" w:rsidRDefault="00294CCE" w:rsidP="00294CCE">
      <w:pPr>
        <w:rPr>
          <w:rFonts w:ascii="Arial" w:hAnsi="Arial" w:cs="Arial"/>
        </w:rPr>
      </w:pPr>
      <w:r w:rsidRPr="001275BC">
        <w:rPr>
          <w:rFonts w:ascii="Arial" w:hAnsi="Arial" w:cs="Arial"/>
        </w:rPr>
        <w:t>Provided the floating charge</w:t>
      </w:r>
      <w:r w:rsidR="23097422" w:rsidRPr="001275BC">
        <w:rPr>
          <w:rFonts w:ascii="Arial" w:hAnsi="Arial" w:cs="Arial"/>
        </w:rPr>
        <w:t xml:space="preserve"> together with any other security the lender holds over the borrower's assets</w:t>
      </w:r>
      <w:r w:rsidRPr="001275BC">
        <w:rPr>
          <w:rFonts w:ascii="Arial" w:hAnsi="Arial" w:cs="Arial"/>
        </w:rPr>
        <w:t xml:space="preserve"> is over all or substantially all  of the assets of the borrower, a lender will be a holder of a '</w:t>
      </w:r>
      <w:r w:rsidRPr="001275BC">
        <w:rPr>
          <w:rFonts w:ascii="Arial" w:hAnsi="Arial" w:cs="Arial"/>
          <w:b/>
          <w:bCs/>
        </w:rPr>
        <w:t>qualifying floating charge' </w:t>
      </w:r>
      <w:r w:rsidRPr="001275BC">
        <w:rPr>
          <w:rFonts w:ascii="Arial" w:hAnsi="Arial" w:cs="Arial"/>
        </w:rPr>
        <w:t>giving it the right to appoint an administrator</w:t>
      </w:r>
      <w:r w:rsidR="4EBA4178" w:rsidRPr="001275BC">
        <w:rPr>
          <w:rFonts w:ascii="Arial" w:hAnsi="Arial" w:cs="Arial"/>
        </w:rPr>
        <w:t xml:space="preserve"> out of court </w:t>
      </w:r>
      <w:r w:rsidRPr="001275BC">
        <w:rPr>
          <w:rFonts w:ascii="Arial" w:hAnsi="Arial" w:cs="Arial"/>
        </w:rPr>
        <w:t>-</w:t>
      </w:r>
      <w:r w:rsidR="089CF519" w:rsidRPr="001275BC">
        <w:rPr>
          <w:rFonts w:ascii="Arial" w:hAnsi="Arial" w:cs="Arial"/>
        </w:rPr>
        <w:t xml:space="preserve"> </w:t>
      </w:r>
      <w:r w:rsidRPr="001275BC">
        <w:rPr>
          <w:rFonts w:ascii="Arial" w:hAnsi="Arial" w:cs="Arial"/>
        </w:rPr>
        <w:t>see next slide.</w:t>
      </w:r>
    </w:p>
    <w:p w14:paraId="38DE7E29" w14:textId="020BF60A" w:rsidR="00294CCE" w:rsidRPr="001275BC" w:rsidRDefault="00294CCE" w:rsidP="00294CCE">
      <w:pPr>
        <w:rPr>
          <w:rFonts w:ascii="Arial" w:hAnsi="Arial" w:cs="Arial"/>
        </w:rPr>
      </w:pPr>
      <w:r w:rsidRPr="001275BC">
        <w:rPr>
          <w:rFonts w:ascii="Arial" w:hAnsi="Arial" w:cs="Arial"/>
        </w:rPr>
        <w:t>Historically, a lender with a floating charge could appoint an administrative receiver with wide-ranging powers to manage the borrower and sell the borrower's assets to repay the lender.</w:t>
      </w:r>
    </w:p>
    <w:p w14:paraId="0BC6B947" w14:textId="4830A2F5" w:rsidR="006F27A3" w:rsidRPr="001275BC" w:rsidRDefault="00294CCE" w:rsidP="00737E36">
      <w:pPr>
        <w:rPr>
          <w:rFonts w:ascii="Arial" w:hAnsi="Arial" w:cs="Arial"/>
        </w:rPr>
      </w:pPr>
      <w:r w:rsidRPr="001275BC">
        <w:rPr>
          <w:rFonts w:ascii="Arial" w:hAnsi="Arial" w:cs="Arial"/>
        </w:rPr>
        <w:t>However, for floating charges </w:t>
      </w:r>
      <w:r w:rsidRPr="001275BC">
        <w:rPr>
          <w:rFonts w:ascii="Arial" w:hAnsi="Arial" w:cs="Arial"/>
          <w:b/>
          <w:bCs/>
        </w:rPr>
        <w:t>created on or after 15 September 2003</w:t>
      </w:r>
      <w:r w:rsidRPr="001275BC">
        <w:rPr>
          <w:rFonts w:ascii="Arial" w:hAnsi="Arial" w:cs="Arial"/>
        </w:rPr>
        <w:t>, the lender will only be able to appoint an administrative receiver if the charge falls into one of the </w:t>
      </w:r>
      <w:r w:rsidRPr="001275BC">
        <w:rPr>
          <w:rFonts w:ascii="Arial" w:hAnsi="Arial" w:cs="Arial"/>
          <w:b/>
          <w:bCs/>
        </w:rPr>
        <w:t>‘limited exceptions’ </w:t>
      </w:r>
      <w:r w:rsidRPr="001275BC">
        <w:rPr>
          <w:rFonts w:ascii="Arial" w:hAnsi="Arial" w:cs="Arial"/>
        </w:rPr>
        <w:t>(e.g., the floating charge was created in relation to certain project financing or capital markets transactions). The detail of these exceptions is outside the scope of this knowledge stream.</w:t>
      </w:r>
    </w:p>
    <w:p w14:paraId="3803F1A5" w14:textId="530AD8F6" w:rsidR="00294CCE" w:rsidRPr="001275BC" w:rsidRDefault="00294CCE" w:rsidP="00294CCE">
      <w:pPr>
        <w:rPr>
          <w:rFonts w:ascii="Arial" w:hAnsi="Arial" w:cs="Arial"/>
        </w:rPr>
      </w:pPr>
      <w:r w:rsidRPr="001275BC">
        <w:rPr>
          <w:rFonts w:ascii="Arial" w:hAnsi="Arial" w:cs="Arial"/>
        </w:rPr>
        <w:t>Therefore, if the floating charge was created on or after 15 September 2003 and </w:t>
      </w:r>
      <w:r w:rsidRPr="001275BC">
        <w:rPr>
          <w:rFonts w:ascii="Arial" w:hAnsi="Arial" w:cs="Arial"/>
          <w:b/>
          <w:bCs/>
        </w:rPr>
        <w:t>does not fall within one of the ‘limited exceptions’</w:t>
      </w:r>
      <w:r w:rsidRPr="001275BC">
        <w:rPr>
          <w:rFonts w:ascii="Arial" w:hAnsi="Arial" w:cs="Arial"/>
        </w:rPr>
        <w:t>, the lender can </w:t>
      </w:r>
      <w:r w:rsidRPr="001275BC">
        <w:rPr>
          <w:rFonts w:ascii="Arial" w:hAnsi="Arial" w:cs="Arial"/>
          <w:b/>
          <w:bCs/>
        </w:rPr>
        <w:t>no longer</w:t>
      </w:r>
      <w:r w:rsidRPr="001275BC">
        <w:rPr>
          <w:rFonts w:ascii="Arial" w:hAnsi="Arial" w:cs="Arial"/>
        </w:rPr>
        <w:t> appoint an administrative receiver, but as a holder of a ‘</w:t>
      </w:r>
      <w:r w:rsidRPr="001275BC">
        <w:rPr>
          <w:rFonts w:ascii="Arial" w:hAnsi="Arial" w:cs="Arial"/>
          <w:b/>
          <w:bCs/>
        </w:rPr>
        <w:t>qualifying floating charge’</w:t>
      </w:r>
      <w:r w:rsidRPr="001275BC">
        <w:rPr>
          <w:rFonts w:ascii="Arial" w:hAnsi="Arial" w:cs="Arial"/>
        </w:rPr>
        <w:t xml:space="preserve"> (as defined below) such a lender </w:t>
      </w:r>
      <w:r w:rsidR="4D356C87" w:rsidRPr="001275BC">
        <w:rPr>
          <w:rFonts w:ascii="Arial" w:hAnsi="Arial" w:cs="Arial"/>
        </w:rPr>
        <w:t>has</w:t>
      </w:r>
      <w:r w:rsidRPr="001275BC">
        <w:rPr>
          <w:rFonts w:ascii="Arial" w:hAnsi="Arial" w:cs="Arial"/>
        </w:rPr>
        <w:t xml:space="preserve"> the power to appoint its own choice of administrator by using an out-of-court procedure, which is quicker and cheaper than the court-based process of appointing an administrator.</w:t>
      </w:r>
    </w:p>
    <w:p w14:paraId="0A5A2B33" w14:textId="77777777" w:rsidR="00294CCE" w:rsidRPr="001275BC" w:rsidRDefault="00294CCE" w:rsidP="00294CCE">
      <w:pPr>
        <w:rPr>
          <w:rFonts w:ascii="Arial" w:hAnsi="Arial" w:cs="Arial"/>
        </w:rPr>
      </w:pPr>
      <w:r w:rsidRPr="001275BC">
        <w:rPr>
          <w:rFonts w:ascii="Arial" w:hAnsi="Arial" w:cs="Arial"/>
        </w:rPr>
        <w:t>A ‘</w:t>
      </w:r>
      <w:r w:rsidRPr="001275BC">
        <w:rPr>
          <w:rFonts w:ascii="Arial" w:hAnsi="Arial" w:cs="Arial"/>
          <w:b/>
          <w:bCs/>
        </w:rPr>
        <w:t>qualifying floating charge</w:t>
      </w:r>
      <w:r w:rsidRPr="001275BC">
        <w:rPr>
          <w:rFonts w:ascii="Arial" w:hAnsi="Arial" w:cs="Arial"/>
        </w:rPr>
        <w:t>’ is one which fulfils the requirements of paragraph 14 of Schedule B1 to the Insolvency Act 1986. </w:t>
      </w:r>
    </w:p>
    <w:p w14:paraId="4037F85A" w14:textId="740295F0" w:rsidR="00294CCE" w:rsidRPr="001275BC" w:rsidRDefault="00294CCE" w:rsidP="00294CCE">
      <w:pPr>
        <w:rPr>
          <w:rFonts w:ascii="Arial" w:hAnsi="Arial" w:cs="Arial"/>
        </w:rPr>
      </w:pPr>
      <w:r w:rsidRPr="001275BC">
        <w:rPr>
          <w:rFonts w:ascii="Arial" w:hAnsi="Arial" w:cs="Arial"/>
        </w:rPr>
        <w:t xml:space="preserve">Essentially, this means that </w:t>
      </w:r>
      <w:r w:rsidR="5C536FF4" w:rsidRPr="001275BC">
        <w:rPr>
          <w:rFonts w:ascii="Arial" w:hAnsi="Arial" w:cs="Arial"/>
        </w:rPr>
        <w:t xml:space="preserve"> (i) a floating charge, which together with any other security the lender holds over the company's assets is over the whole or substantially the whole of the </w:t>
      </w:r>
      <w:r w:rsidR="5C536FF4" w:rsidRPr="001275BC">
        <w:rPr>
          <w:rFonts w:ascii="Arial" w:hAnsi="Arial" w:cs="Arial"/>
        </w:rPr>
        <w:lastRenderedPageBreak/>
        <w:t>company’s assets and (ii) the document</w:t>
      </w:r>
      <w:r w:rsidRPr="001275BC">
        <w:rPr>
          <w:rFonts w:ascii="Arial" w:hAnsi="Arial" w:cs="Arial"/>
        </w:rPr>
        <w:t xml:space="preserve"> creating the floating charge must state that paragraph 14 applies or purport to grant to the lender the power to appoint an administrator. </w:t>
      </w:r>
    </w:p>
    <w:p w14:paraId="1410364D" w14:textId="345DF9AB" w:rsidR="00294CCE" w:rsidRPr="001275BC" w:rsidRDefault="00294CCE" w:rsidP="00737E36">
      <w:pPr>
        <w:rPr>
          <w:rFonts w:ascii="Arial" w:hAnsi="Arial" w:cs="Arial"/>
        </w:rPr>
      </w:pPr>
    </w:p>
    <w:p w14:paraId="6FD3FDAC" w14:textId="77777777" w:rsidR="008B273D" w:rsidRPr="001275BC" w:rsidRDefault="008B273D" w:rsidP="008B273D">
      <w:pPr>
        <w:rPr>
          <w:rFonts w:ascii="Arial" w:hAnsi="Arial" w:cs="Arial"/>
          <w:b/>
          <w:bCs/>
        </w:rPr>
      </w:pPr>
      <w:r w:rsidRPr="001275BC">
        <w:rPr>
          <w:rFonts w:ascii="Arial" w:hAnsi="Arial" w:cs="Arial"/>
          <w:b/>
          <w:bCs/>
        </w:rPr>
        <w:t>Mortgages</w:t>
      </w:r>
    </w:p>
    <w:p w14:paraId="4B0E3DE5" w14:textId="77777777" w:rsidR="008B273D" w:rsidRPr="001275BC" w:rsidRDefault="008B273D" w:rsidP="008B273D">
      <w:pPr>
        <w:rPr>
          <w:rFonts w:ascii="Arial" w:hAnsi="Arial" w:cs="Arial"/>
          <w:b/>
          <w:bCs/>
        </w:rPr>
      </w:pPr>
      <w:r w:rsidRPr="001275BC">
        <w:rPr>
          <w:rFonts w:ascii="Arial" w:hAnsi="Arial" w:cs="Arial"/>
          <w:b/>
          <w:bCs/>
        </w:rPr>
        <w:t>What is a mortgage? </w:t>
      </w:r>
    </w:p>
    <w:p w14:paraId="7C694AD0" w14:textId="431608F4" w:rsidR="008B273D" w:rsidRPr="001275BC" w:rsidRDefault="008B273D" w:rsidP="008B273D">
      <w:pPr>
        <w:rPr>
          <w:rFonts w:ascii="Arial" w:hAnsi="Arial" w:cs="Arial"/>
        </w:rPr>
      </w:pPr>
      <w:r w:rsidRPr="001275BC">
        <w:rPr>
          <w:rFonts w:ascii="Arial" w:hAnsi="Arial" w:cs="Arial"/>
        </w:rPr>
        <w:t xml:space="preserve">A mortgage is a transfer of ownership of an asset to the lender. </w:t>
      </w:r>
    </w:p>
    <w:p w14:paraId="6E67F87C" w14:textId="77777777" w:rsidR="008B273D" w:rsidRPr="001275BC" w:rsidRDefault="008B273D" w:rsidP="008B273D">
      <w:pPr>
        <w:rPr>
          <w:rFonts w:ascii="Arial" w:hAnsi="Arial" w:cs="Arial"/>
        </w:rPr>
      </w:pPr>
      <w:r w:rsidRPr="001275BC">
        <w:rPr>
          <w:rFonts w:ascii="Arial" w:hAnsi="Arial" w:cs="Arial"/>
        </w:rPr>
        <w:t>In the case of a legal mortgage, it involves the transfer of legal ownership. In the case of an equitable mortgage, it involves the transfer of beneficial ownership.</w:t>
      </w:r>
    </w:p>
    <w:p w14:paraId="25B48EAE" w14:textId="77777777" w:rsidR="008B273D" w:rsidRPr="001275BC" w:rsidRDefault="008B273D" w:rsidP="008B273D">
      <w:pPr>
        <w:rPr>
          <w:rFonts w:ascii="Arial" w:hAnsi="Arial" w:cs="Arial"/>
        </w:rPr>
      </w:pPr>
      <w:r w:rsidRPr="001275BC">
        <w:rPr>
          <w:rFonts w:ascii="Arial" w:hAnsi="Arial" w:cs="Arial"/>
        </w:rPr>
        <w:t>With a legal mortgage the lender then becomes the owner of the asset, subject to a right of redemption following repayment by the borrower. </w:t>
      </w:r>
    </w:p>
    <w:p w14:paraId="1722F09B" w14:textId="77777777" w:rsidR="008B273D" w:rsidRPr="001275BC" w:rsidRDefault="008B273D" w:rsidP="008B273D">
      <w:pPr>
        <w:rPr>
          <w:rFonts w:ascii="Arial" w:hAnsi="Arial" w:cs="Arial"/>
        </w:rPr>
      </w:pPr>
      <w:r w:rsidRPr="001275BC">
        <w:rPr>
          <w:rFonts w:ascii="Arial" w:hAnsi="Arial" w:cs="Arial"/>
        </w:rPr>
        <w:t>[Diagram:</w:t>
      </w:r>
    </w:p>
    <w:p w14:paraId="557F9199" w14:textId="62725083" w:rsidR="008B273D" w:rsidRPr="001275BC" w:rsidRDefault="008B273D" w:rsidP="008B273D">
      <w:pPr>
        <w:rPr>
          <w:rFonts w:ascii="Arial" w:hAnsi="Arial" w:cs="Arial"/>
        </w:rPr>
      </w:pPr>
      <w:r w:rsidRPr="001275BC">
        <w:rPr>
          <w:rFonts w:ascii="Arial" w:hAnsi="Arial" w:cs="Arial"/>
        </w:rPr>
        <w:t>“Legal mortgage” arrow to “Legal Ownership”</w:t>
      </w:r>
    </w:p>
    <w:p w14:paraId="143FD4D0" w14:textId="687532E8" w:rsidR="008B273D" w:rsidRPr="001275BC" w:rsidRDefault="008B273D" w:rsidP="00737E36">
      <w:pPr>
        <w:rPr>
          <w:rFonts w:ascii="Arial" w:hAnsi="Arial" w:cs="Arial"/>
        </w:rPr>
      </w:pPr>
      <w:r w:rsidRPr="001275BC">
        <w:rPr>
          <w:rFonts w:ascii="Arial" w:hAnsi="Arial" w:cs="Arial"/>
        </w:rPr>
        <w:t>Equitable Mortgage “arrow to” Beneficial Ownership]</w:t>
      </w:r>
    </w:p>
    <w:p w14:paraId="2AF6B5DF" w14:textId="55AC08FF" w:rsidR="00775325" w:rsidRPr="001275BC" w:rsidRDefault="00775325" w:rsidP="00737E36">
      <w:pPr>
        <w:rPr>
          <w:rFonts w:ascii="Arial" w:hAnsi="Arial" w:cs="Arial"/>
        </w:rPr>
      </w:pPr>
    </w:p>
    <w:p w14:paraId="6F4CA41A" w14:textId="732EEAF6" w:rsidR="00775325" w:rsidRPr="001275BC" w:rsidRDefault="00775325" w:rsidP="00775325">
      <w:pPr>
        <w:rPr>
          <w:rFonts w:ascii="Arial" w:hAnsi="Arial" w:cs="Arial"/>
        </w:rPr>
      </w:pPr>
      <w:r w:rsidRPr="001275BC">
        <w:rPr>
          <w:rFonts w:ascii="Arial" w:hAnsi="Arial" w:cs="Arial"/>
          <w:b/>
          <w:bCs/>
        </w:rPr>
        <w:t>Legal mortgage</w:t>
      </w:r>
    </w:p>
    <w:p w14:paraId="6A405F9C" w14:textId="77777777" w:rsidR="00775325" w:rsidRPr="001275BC" w:rsidRDefault="00775325" w:rsidP="00775325">
      <w:pPr>
        <w:rPr>
          <w:rFonts w:ascii="Arial" w:hAnsi="Arial" w:cs="Arial"/>
        </w:rPr>
      </w:pPr>
      <w:r w:rsidRPr="001275BC">
        <w:rPr>
          <w:rFonts w:ascii="Arial" w:hAnsi="Arial" w:cs="Arial"/>
        </w:rPr>
        <w:t>A legal mortgage involves a transfer of legal title to an asset to the lender, subject to:</w:t>
      </w:r>
    </w:p>
    <w:p w14:paraId="42A0C3F4" w14:textId="093468B5" w:rsidR="00775325" w:rsidRPr="001275BC" w:rsidRDefault="00775325" w:rsidP="00F159AF">
      <w:pPr>
        <w:pStyle w:val="ListParagraph"/>
        <w:numPr>
          <w:ilvl w:val="0"/>
          <w:numId w:val="4"/>
        </w:numPr>
        <w:rPr>
          <w:rFonts w:ascii="Arial" w:hAnsi="Arial" w:cs="Arial"/>
        </w:rPr>
      </w:pPr>
      <w:r w:rsidRPr="001275BC">
        <w:rPr>
          <w:rFonts w:ascii="Arial" w:hAnsi="Arial" w:cs="Arial"/>
        </w:rPr>
        <w:t>an obligation</w:t>
      </w:r>
      <w:r w:rsidR="3BA5E28D" w:rsidRPr="001275BC">
        <w:rPr>
          <w:rFonts w:ascii="Arial" w:hAnsi="Arial" w:cs="Arial"/>
        </w:rPr>
        <w:t xml:space="preserve"> on the lender</w:t>
      </w:r>
      <w:r w:rsidRPr="001275BC">
        <w:rPr>
          <w:rFonts w:ascii="Arial" w:hAnsi="Arial" w:cs="Arial"/>
        </w:rPr>
        <w:t xml:space="preserve"> to transfer the asset back to the borrower on repayment of the loan (known as the ‘equity of redemption’); and </w:t>
      </w:r>
    </w:p>
    <w:p w14:paraId="2C8A5124" w14:textId="77777777" w:rsidR="00775325" w:rsidRPr="001275BC" w:rsidRDefault="00775325" w:rsidP="00F159AF">
      <w:pPr>
        <w:pStyle w:val="ListParagraph"/>
        <w:numPr>
          <w:ilvl w:val="0"/>
          <w:numId w:val="4"/>
        </w:numPr>
        <w:rPr>
          <w:rFonts w:ascii="Arial" w:hAnsi="Arial" w:cs="Arial"/>
        </w:rPr>
      </w:pPr>
      <w:r w:rsidRPr="001275BC">
        <w:rPr>
          <w:rFonts w:ascii="Arial" w:hAnsi="Arial" w:cs="Arial"/>
        </w:rPr>
        <w:t>a right to take possession of and sell the asset on default.</w:t>
      </w:r>
    </w:p>
    <w:p w14:paraId="5157A253" w14:textId="126BE275" w:rsidR="00775325" w:rsidRPr="001275BC" w:rsidRDefault="00775325" w:rsidP="00775325">
      <w:pPr>
        <w:rPr>
          <w:rFonts w:ascii="Arial" w:hAnsi="Arial" w:cs="Arial"/>
        </w:rPr>
      </w:pPr>
      <w:r w:rsidRPr="001275BC">
        <w:rPr>
          <w:rFonts w:ascii="Arial" w:hAnsi="Arial" w:cs="Arial"/>
        </w:rPr>
        <w:t>Assets which may be subject to a legal mortgage include ships and aircraft. Provided the mortgage is created </w:t>
      </w:r>
      <w:r w:rsidRPr="001275BC">
        <w:rPr>
          <w:rFonts w:ascii="Arial" w:hAnsi="Arial" w:cs="Arial"/>
          <w:u w:val="single"/>
        </w:rPr>
        <w:t>by deed</w:t>
      </w:r>
      <w:r w:rsidRPr="001275BC">
        <w:rPr>
          <w:rFonts w:ascii="Arial" w:hAnsi="Arial" w:cs="Arial"/>
        </w:rPr>
        <w:t xml:space="preserve">, the lender will enjoy a power of sale pursuant to s. 101 Law of Property Act 1925 (the </w:t>
      </w:r>
      <w:r w:rsidRPr="001275BC">
        <w:rPr>
          <w:rFonts w:ascii="Arial" w:hAnsi="Arial" w:cs="Arial"/>
          <w:b/>
          <w:bCs/>
        </w:rPr>
        <w:t>'LPA 1925’</w:t>
      </w:r>
      <w:r w:rsidRPr="001275BC">
        <w:rPr>
          <w:rFonts w:ascii="Arial" w:hAnsi="Arial" w:cs="Arial"/>
        </w:rPr>
        <w:t>). </w:t>
      </w:r>
    </w:p>
    <w:p w14:paraId="29FB3899" w14:textId="77777777" w:rsidR="00775325" w:rsidRPr="001275BC" w:rsidRDefault="00775325" w:rsidP="00775325">
      <w:pPr>
        <w:rPr>
          <w:rFonts w:ascii="Arial" w:hAnsi="Arial" w:cs="Arial"/>
        </w:rPr>
      </w:pPr>
      <w:r w:rsidRPr="001275BC">
        <w:rPr>
          <w:rFonts w:ascii="Arial" w:hAnsi="Arial" w:cs="Arial"/>
        </w:rPr>
        <w:t>A transfer of legal title to certain assets (such as shares) bring greater administrative burdens and potential liabilities, so an equitable mortgage or fixed charge may be preferable, as there is no transfer of legal title on their creation. Taking security over shares is considered further later on in these slides.</w:t>
      </w:r>
    </w:p>
    <w:p w14:paraId="25B71562" w14:textId="28FEA671" w:rsidR="00775325" w:rsidRPr="001275BC" w:rsidRDefault="00775325" w:rsidP="00775325">
      <w:pPr>
        <w:rPr>
          <w:rFonts w:ascii="Arial" w:hAnsi="Arial" w:cs="Arial"/>
        </w:rPr>
      </w:pPr>
      <w:r w:rsidRPr="001275BC">
        <w:rPr>
          <w:rFonts w:ascii="Arial" w:hAnsi="Arial" w:cs="Arial"/>
        </w:rPr>
        <w:t xml:space="preserve">Legal mortgages </w:t>
      </w:r>
      <w:r w:rsidR="1AF85526" w:rsidRPr="001275BC">
        <w:rPr>
          <w:rFonts w:ascii="Arial" w:hAnsi="Arial" w:cs="Arial"/>
        </w:rPr>
        <w:t xml:space="preserve">cannot </w:t>
      </w:r>
      <w:r w:rsidRPr="001275BC">
        <w:rPr>
          <w:rFonts w:ascii="Arial" w:hAnsi="Arial" w:cs="Arial"/>
        </w:rPr>
        <w:t>be taken over future property- the asset must be owned by the chargor when the security is created. Also, legal mortgages can only be created over legal interests in assets (not equitable interests).</w:t>
      </w:r>
    </w:p>
    <w:p w14:paraId="43E20870" w14:textId="4EF72573" w:rsidR="00775325" w:rsidRPr="001275BC" w:rsidRDefault="00775325" w:rsidP="00737E36">
      <w:pPr>
        <w:rPr>
          <w:rFonts w:ascii="Arial" w:hAnsi="Arial" w:cs="Arial"/>
        </w:rPr>
      </w:pPr>
    </w:p>
    <w:p w14:paraId="33390989" w14:textId="69F8C2CB" w:rsidR="005205BA" w:rsidRPr="001275BC" w:rsidRDefault="005205BA" w:rsidP="005205BA">
      <w:pPr>
        <w:rPr>
          <w:rFonts w:ascii="Arial" w:hAnsi="Arial" w:cs="Arial"/>
        </w:rPr>
      </w:pPr>
      <w:r w:rsidRPr="001275BC">
        <w:rPr>
          <w:rFonts w:ascii="Arial" w:hAnsi="Arial" w:cs="Arial"/>
          <w:b/>
          <w:bCs/>
        </w:rPr>
        <w:t>Mortgages over land</w:t>
      </w:r>
    </w:p>
    <w:p w14:paraId="2E2FAC88" w14:textId="5E9E9EC3" w:rsidR="005205BA" w:rsidRPr="001275BC" w:rsidRDefault="005205BA" w:rsidP="005205BA">
      <w:pPr>
        <w:rPr>
          <w:rFonts w:ascii="Arial" w:hAnsi="Arial" w:cs="Arial"/>
        </w:rPr>
      </w:pPr>
      <w:r w:rsidRPr="001275BC">
        <w:rPr>
          <w:rFonts w:ascii="Arial" w:hAnsi="Arial" w:cs="Arial"/>
        </w:rPr>
        <w:t xml:space="preserve">Under the LPA 1925, a legal mortgage over land </w:t>
      </w:r>
      <w:r w:rsidR="215EEB8A" w:rsidRPr="001275BC">
        <w:rPr>
          <w:rFonts w:ascii="Arial" w:hAnsi="Arial" w:cs="Arial"/>
        </w:rPr>
        <w:t>can only be</w:t>
      </w:r>
      <w:r w:rsidRPr="001275BC">
        <w:rPr>
          <w:rFonts w:ascii="Arial" w:hAnsi="Arial" w:cs="Arial"/>
        </w:rPr>
        <w:t xml:space="preserve"> created by way of a “charge by deed expressed to be by way of legal mortgage” (s. 87 LPA 1925). It does not transfer legal title to the asset but gives</w:t>
      </w:r>
      <w:r w:rsidR="722F2FA3" w:rsidRPr="001275BC">
        <w:rPr>
          <w:rFonts w:ascii="Arial" w:hAnsi="Arial" w:cs="Arial"/>
        </w:rPr>
        <w:t xml:space="preserve"> the secured creditor</w:t>
      </w:r>
      <w:r w:rsidRPr="001275BC">
        <w:rPr>
          <w:rFonts w:ascii="Arial" w:hAnsi="Arial" w:cs="Arial"/>
        </w:rPr>
        <w:t xml:space="preserve"> similar rights. Crucially, the lender benefits from a power of sale over the land. </w:t>
      </w:r>
    </w:p>
    <w:p w14:paraId="75FA9620" w14:textId="00BB6664" w:rsidR="005205BA" w:rsidRPr="001275BC" w:rsidRDefault="005205BA" w:rsidP="005205BA">
      <w:pPr>
        <w:rPr>
          <w:rFonts w:ascii="Arial" w:hAnsi="Arial" w:cs="Arial"/>
        </w:rPr>
      </w:pPr>
      <w:r w:rsidRPr="001275BC">
        <w:rPr>
          <w:rFonts w:ascii="Arial" w:hAnsi="Arial" w:cs="Arial"/>
        </w:rPr>
        <w:t>In practice this may be referred to as ‘a charge by way of legal mortgage’, ‘legal mortgage’ or a ‘first legal mortgage’. In addition to registration at Companies House, charges by way of legal mortgage should also be </w:t>
      </w:r>
      <w:r w:rsidR="30D414D5" w:rsidRPr="001275BC">
        <w:rPr>
          <w:rFonts w:ascii="Arial" w:hAnsi="Arial" w:cs="Arial"/>
        </w:rPr>
        <w:t xml:space="preserve">perfected by </w:t>
      </w:r>
      <w:r w:rsidRPr="001275BC">
        <w:rPr>
          <w:rFonts w:ascii="Arial" w:hAnsi="Arial" w:cs="Arial"/>
        </w:rPr>
        <w:t>register</w:t>
      </w:r>
      <w:r w:rsidR="2AF1B093" w:rsidRPr="001275BC">
        <w:rPr>
          <w:rFonts w:ascii="Arial" w:hAnsi="Arial" w:cs="Arial"/>
        </w:rPr>
        <w:t>ing</w:t>
      </w:r>
      <w:r w:rsidRPr="001275BC">
        <w:rPr>
          <w:rFonts w:ascii="Arial" w:hAnsi="Arial" w:cs="Arial"/>
        </w:rPr>
        <w:t xml:space="preserve"> at the Land Registry</w:t>
      </w:r>
      <w:r w:rsidR="6003D0BB" w:rsidRPr="001275BC">
        <w:rPr>
          <w:rFonts w:ascii="Arial" w:hAnsi="Arial" w:cs="Arial"/>
        </w:rPr>
        <w:t xml:space="preserve"> in order</w:t>
      </w:r>
      <w:r w:rsidR="120EFCCE" w:rsidRPr="001275BC">
        <w:rPr>
          <w:rFonts w:ascii="Arial" w:hAnsi="Arial" w:cs="Arial"/>
        </w:rPr>
        <w:t xml:space="preserve"> </w:t>
      </w:r>
      <w:r w:rsidR="6003D0BB" w:rsidRPr="001275BC">
        <w:rPr>
          <w:rFonts w:ascii="Arial" w:hAnsi="Arial" w:cs="Arial"/>
        </w:rPr>
        <w:t>to obtain priority over subsequently created security interest</w:t>
      </w:r>
      <w:r w:rsidRPr="001275BC">
        <w:rPr>
          <w:rFonts w:ascii="Arial" w:hAnsi="Arial" w:cs="Arial"/>
        </w:rPr>
        <w:t xml:space="preserve">. </w:t>
      </w:r>
    </w:p>
    <w:p w14:paraId="295E36B9" w14:textId="77777777" w:rsidR="005205BA" w:rsidRPr="001275BC" w:rsidRDefault="005205BA" w:rsidP="005205BA">
      <w:pPr>
        <w:rPr>
          <w:rFonts w:ascii="Arial" w:hAnsi="Arial" w:cs="Arial"/>
        </w:rPr>
      </w:pPr>
      <w:r w:rsidRPr="001275BC">
        <w:rPr>
          <w:rFonts w:ascii="Arial" w:hAnsi="Arial" w:cs="Arial"/>
        </w:rPr>
        <w:lastRenderedPageBreak/>
        <w:t>As it is not possible to create a charge by way of legal mortgage over land acquired after the date of the security document (a debenture) then a lender will usually take an equitable mortgage over any future land with an assurance from the borrower that they will ‘upgrade’ the fixed charge over such land to a charge by way of legal mortgage as and when the lender requires it. This ‘upgrade’ will occur by the borrower executing a short supplemental mortgage and registering it at Companies House and the Land Registry. </w:t>
      </w:r>
    </w:p>
    <w:p w14:paraId="288EBC20" w14:textId="7753F535" w:rsidR="00067DBD" w:rsidRPr="001275BC" w:rsidRDefault="00067DBD" w:rsidP="00E779D6">
      <w:pPr>
        <w:rPr>
          <w:rFonts w:ascii="Arial" w:hAnsi="Arial" w:cs="Arial"/>
        </w:rPr>
      </w:pPr>
    </w:p>
    <w:p w14:paraId="4A760DF4" w14:textId="77777777" w:rsidR="005205BA" w:rsidRPr="001275BC" w:rsidRDefault="005205BA" w:rsidP="005205BA">
      <w:pPr>
        <w:rPr>
          <w:rFonts w:ascii="Arial" w:hAnsi="Arial" w:cs="Arial"/>
        </w:rPr>
      </w:pPr>
      <w:r w:rsidRPr="001275BC">
        <w:rPr>
          <w:rFonts w:ascii="Arial" w:hAnsi="Arial" w:cs="Arial"/>
          <w:b/>
          <w:bCs/>
        </w:rPr>
        <w:t>Equitable mortgages</w:t>
      </w:r>
    </w:p>
    <w:p w14:paraId="2E0234F0" w14:textId="77777777" w:rsidR="005205BA" w:rsidRPr="001275BC" w:rsidRDefault="005205BA" w:rsidP="005205BA">
      <w:pPr>
        <w:rPr>
          <w:rFonts w:ascii="Arial" w:hAnsi="Arial" w:cs="Arial"/>
        </w:rPr>
      </w:pPr>
      <w:r w:rsidRPr="001275BC">
        <w:rPr>
          <w:rFonts w:ascii="Arial" w:hAnsi="Arial" w:cs="Arial"/>
        </w:rPr>
        <w:t>Equitable mortgages do not involve a transfer of legal ownership but a transfer of the beneficial interest in an asset. An equitable mortgage is created with less formality than a legal mortgage. There is no practical difference between an equitable mortgage and a fixed charge – both will give the lender a proprietary interest in the asset concerned.</w:t>
      </w:r>
    </w:p>
    <w:p w14:paraId="25B5B939" w14:textId="77777777" w:rsidR="005205BA" w:rsidRPr="001275BC" w:rsidRDefault="005205BA" w:rsidP="005205BA">
      <w:pPr>
        <w:rPr>
          <w:rFonts w:ascii="Arial" w:hAnsi="Arial" w:cs="Arial"/>
        </w:rPr>
      </w:pPr>
      <w:r w:rsidRPr="001275BC">
        <w:rPr>
          <w:rFonts w:ascii="Arial" w:hAnsi="Arial" w:cs="Arial"/>
        </w:rPr>
        <w:t xml:space="preserve">A ‘bona fide’ purchaser for value without notice of an equitable mortgage would buy the asset free of the mortgage. Registration of the equitable mortgage at Companies House is therefore very important (and is a requirement pursuant to s.859A CA 2006 in any event). </w:t>
      </w:r>
    </w:p>
    <w:p w14:paraId="478F97F9" w14:textId="77777777" w:rsidR="005205BA" w:rsidRPr="001275BC" w:rsidRDefault="005205BA" w:rsidP="005205BA">
      <w:pPr>
        <w:rPr>
          <w:rFonts w:ascii="Arial" w:hAnsi="Arial" w:cs="Arial"/>
        </w:rPr>
      </w:pPr>
      <w:r w:rsidRPr="001275BC">
        <w:rPr>
          <w:rFonts w:ascii="Arial" w:hAnsi="Arial" w:cs="Arial"/>
        </w:rPr>
        <w:t>This will ensure a purchaser has 'actual notice' of the equitable mortgage by searching the charges register. The law is unclear as to whether registration itself would operate as 'constructive notice' on a purchaser who hasn't carried out a search of the charges register, but further consideration of this is point outside the scope of this knowledge stream.</w:t>
      </w:r>
    </w:p>
    <w:p w14:paraId="6AF2F9F2" w14:textId="6F798E37" w:rsidR="005205BA" w:rsidRPr="001275BC" w:rsidRDefault="005205BA" w:rsidP="00E779D6">
      <w:pPr>
        <w:rPr>
          <w:rFonts w:ascii="Arial" w:hAnsi="Arial" w:cs="Arial"/>
        </w:rPr>
      </w:pPr>
    </w:p>
    <w:p w14:paraId="4ECB8B46" w14:textId="77777777" w:rsidR="008E1BF0" w:rsidRPr="001275BC" w:rsidRDefault="008E1BF0" w:rsidP="008E1BF0">
      <w:pPr>
        <w:rPr>
          <w:rFonts w:ascii="Arial" w:hAnsi="Arial" w:cs="Arial"/>
        </w:rPr>
      </w:pPr>
      <w:r w:rsidRPr="001275BC">
        <w:rPr>
          <w:rFonts w:ascii="Arial" w:hAnsi="Arial" w:cs="Arial"/>
          <w:b/>
          <w:bCs/>
        </w:rPr>
        <w:t xml:space="preserve">The differences between mortgages, charges and charges by way of legal mortgage: </w:t>
      </w:r>
    </w:p>
    <w:p w14:paraId="6FB5C340" w14:textId="77777777" w:rsidR="008E1BF0" w:rsidRPr="001275BC" w:rsidRDefault="008E1BF0" w:rsidP="008E1BF0">
      <w:pPr>
        <w:rPr>
          <w:rFonts w:ascii="Arial" w:hAnsi="Arial" w:cs="Arial"/>
        </w:rPr>
      </w:pPr>
      <w:r w:rsidRPr="001275BC">
        <w:rPr>
          <w:rFonts w:ascii="Arial" w:hAnsi="Arial" w:cs="Arial"/>
        </w:rPr>
        <w:t>The theoretical difference between these three types of security is that:</w:t>
      </w:r>
    </w:p>
    <w:p w14:paraId="2B1054FA" w14:textId="77777777" w:rsidR="008E1BF0" w:rsidRPr="001275BC" w:rsidRDefault="008E1BF0" w:rsidP="00F159AF">
      <w:pPr>
        <w:pStyle w:val="ListParagraph"/>
        <w:numPr>
          <w:ilvl w:val="0"/>
          <w:numId w:val="5"/>
        </w:numPr>
        <w:rPr>
          <w:rFonts w:ascii="Arial" w:hAnsi="Arial" w:cs="Arial"/>
        </w:rPr>
      </w:pPr>
      <w:r w:rsidRPr="001275BC">
        <w:rPr>
          <w:rFonts w:ascii="Arial" w:hAnsi="Arial" w:cs="Arial"/>
        </w:rPr>
        <w:t xml:space="preserve">a </w:t>
      </w:r>
      <w:r w:rsidRPr="001275BC">
        <w:rPr>
          <w:rFonts w:ascii="Arial" w:hAnsi="Arial" w:cs="Arial"/>
          <w:b/>
          <w:bCs/>
        </w:rPr>
        <w:t>mortgage</w:t>
      </w:r>
      <w:r w:rsidRPr="001275BC">
        <w:rPr>
          <w:rFonts w:ascii="Arial" w:hAnsi="Arial" w:cs="Arial"/>
        </w:rPr>
        <w:t xml:space="preserve"> is the </w:t>
      </w:r>
      <w:r w:rsidRPr="001275BC">
        <w:rPr>
          <w:rFonts w:ascii="Arial" w:hAnsi="Arial" w:cs="Arial"/>
          <w:u w:val="single"/>
        </w:rPr>
        <w:t xml:space="preserve">conveyance of an asset to the lender </w:t>
      </w:r>
      <w:r w:rsidRPr="001275BC">
        <w:rPr>
          <w:rFonts w:ascii="Arial" w:hAnsi="Arial" w:cs="Arial"/>
        </w:rPr>
        <w:t>- i.e., the transfer of title (either legal or beneficial) to the asset. The lender becomes the owner of the asset subject to a right of redemption – i.e., the lender has to transfer it back to the borrower following repayment of the underlying loan.</w:t>
      </w:r>
    </w:p>
    <w:p w14:paraId="2C98D5DC" w14:textId="77777777" w:rsidR="008E1BF0" w:rsidRPr="001275BC" w:rsidRDefault="008E1BF0" w:rsidP="00F159AF">
      <w:pPr>
        <w:pStyle w:val="ListParagraph"/>
        <w:numPr>
          <w:ilvl w:val="0"/>
          <w:numId w:val="5"/>
        </w:numPr>
        <w:rPr>
          <w:rFonts w:ascii="Arial" w:hAnsi="Arial" w:cs="Arial"/>
        </w:rPr>
      </w:pPr>
      <w:r w:rsidRPr="001275BC">
        <w:rPr>
          <w:rFonts w:ascii="Arial" w:hAnsi="Arial" w:cs="Arial"/>
        </w:rPr>
        <w:t xml:space="preserve">a </w:t>
      </w:r>
      <w:r w:rsidRPr="001275BC">
        <w:rPr>
          <w:rFonts w:ascii="Arial" w:hAnsi="Arial" w:cs="Arial"/>
          <w:b/>
          <w:bCs/>
        </w:rPr>
        <w:t>charge</w:t>
      </w:r>
      <w:r w:rsidRPr="001275BC">
        <w:rPr>
          <w:rFonts w:ascii="Arial" w:hAnsi="Arial" w:cs="Arial"/>
        </w:rPr>
        <w:t xml:space="preserve"> gives the lender </w:t>
      </w:r>
      <w:r w:rsidRPr="001275BC">
        <w:rPr>
          <w:rFonts w:ascii="Arial" w:hAnsi="Arial" w:cs="Arial"/>
          <w:u w:val="single"/>
        </w:rPr>
        <w:t>proprietary rights in the asset</w:t>
      </w:r>
      <w:r w:rsidRPr="001275BC">
        <w:rPr>
          <w:rFonts w:ascii="Arial" w:hAnsi="Arial" w:cs="Arial"/>
        </w:rPr>
        <w:t>, but there is no transfer of title to the asset itself.</w:t>
      </w:r>
    </w:p>
    <w:p w14:paraId="7E5126FE" w14:textId="77777777" w:rsidR="008E1BF0" w:rsidRPr="001275BC" w:rsidRDefault="008E1BF0" w:rsidP="00F159AF">
      <w:pPr>
        <w:pStyle w:val="ListParagraph"/>
        <w:numPr>
          <w:ilvl w:val="0"/>
          <w:numId w:val="5"/>
        </w:numPr>
        <w:rPr>
          <w:rFonts w:ascii="Arial" w:hAnsi="Arial" w:cs="Arial"/>
        </w:rPr>
      </w:pPr>
      <w:r w:rsidRPr="001275BC">
        <w:rPr>
          <w:rFonts w:ascii="Arial" w:hAnsi="Arial" w:cs="Arial"/>
        </w:rPr>
        <w:t xml:space="preserve">a </w:t>
      </w:r>
      <w:r w:rsidRPr="001275BC">
        <w:rPr>
          <w:rFonts w:ascii="Arial" w:hAnsi="Arial" w:cs="Arial"/>
          <w:b/>
          <w:bCs/>
        </w:rPr>
        <w:t>charge by way of legal mortgage (applies to land only)</w:t>
      </w:r>
      <w:r w:rsidRPr="001275BC">
        <w:rPr>
          <w:rFonts w:ascii="Arial" w:hAnsi="Arial" w:cs="Arial"/>
        </w:rPr>
        <w:t> does not transfer title to the asset. Instead, it grants the lender the same powers, protection and remedies as if the mortgage had been created by way of a lease for a term of 3,000 years. </w:t>
      </w:r>
    </w:p>
    <w:p w14:paraId="2551C08E" w14:textId="715BF449" w:rsidR="008E1BF0" w:rsidRPr="001275BC" w:rsidRDefault="008E1BF0" w:rsidP="00E779D6">
      <w:pPr>
        <w:rPr>
          <w:rFonts w:ascii="Arial" w:hAnsi="Arial" w:cs="Arial"/>
        </w:rPr>
      </w:pPr>
    </w:p>
    <w:p w14:paraId="371A716C" w14:textId="77777777" w:rsidR="00351021" w:rsidRPr="001275BC" w:rsidRDefault="00351021" w:rsidP="00351021">
      <w:pPr>
        <w:rPr>
          <w:rFonts w:ascii="Arial" w:hAnsi="Arial" w:cs="Arial"/>
        </w:rPr>
      </w:pPr>
      <w:r w:rsidRPr="001275BC">
        <w:rPr>
          <w:rFonts w:ascii="Arial" w:hAnsi="Arial" w:cs="Arial"/>
          <w:b/>
          <w:bCs/>
        </w:rPr>
        <w:t>Security by taking physical possession of an asset</w:t>
      </w:r>
    </w:p>
    <w:p w14:paraId="0C7E0119" w14:textId="77777777" w:rsidR="00351021" w:rsidRPr="001275BC" w:rsidRDefault="00351021" w:rsidP="00351021">
      <w:pPr>
        <w:rPr>
          <w:rFonts w:ascii="Arial" w:hAnsi="Arial" w:cs="Arial"/>
        </w:rPr>
      </w:pPr>
      <w:r w:rsidRPr="001275BC">
        <w:rPr>
          <w:rFonts w:ascii="Arial" w:hAnsi="Arial" w:cs="Arial"/>
          <w:b/>
          <w:bCs/>
        </w:rPr>
        <w:t>(Note: these are not commonly used in debt finance transactions)</w:t>
      </w:r>
    </w:p>
    <w:p w14:paraId="6FB79073" w14:textId="0FAB4353" w:rsidR="00351021" w:rsidRPr="001275BC" w:rsidRDefault="00351021" w:rsidP="00E779D6">
      <w:pPr>
        <w:rPr>
          <w:rFonts w:ascii="Arial" w:hAnsi="Arial" w:cs="Arial"/>
        </w:rPr>
      </w:pPr>
    </w:p>
    <w:p w14:paraId="08F86DB9" w14:textId="77777777" w:rsidR="00351021" w:rsidRPr="001275BC" w:rsidRDefault="00351021" w:rsidP="00351021">
      <w:pPr>
        <w:rPr>
          <w:rFonts w:ascii="Arial" w:hAnsi="Arial" w:cs="Arial"/>
        </w:rPr>
      </w:pPr>
      <w:r w:rsidRPr="001275BC">
        <w:rPr>
          <w:rFonts w:ascii="Arial" w:hAnsi="Arial" w:cs="Arial"/>
          <w:b/>
          <w:bCs/>
        </w:rPr>
        <w:t xml:space="preserve">Pledge </w:t>
      </w:r>
    </w:p>
    <w:p w14:paraId="3D960130" w14:textId="77777777" w:rsidR="00351021" w:rsidRPr="001275BC" w:rsidRDefault="00351021" w:rsidP="00351021">
      <w:pPr>
        <w:rPr>
          <w:rFonts w:ascii="Arial" w:hAnsi="Arial" w:cs="Arial"/>
        </w:rPr>
      </w:pPr>
      <w:r w:rsidRPr="001275BC">
        <w:rPr>
          <w:rFonts w:ascii="Arial" w:hAnsi="Arial" w:cs="Arial"/>
        </w:rPr>
        <w:t>A pledge arises where a lender takes actual or constructive delivery of an asset until repayment of a debt. An example of constructive delivery is where the lender receives the keys to a safe deposit box which contains the relevant asset.  No other formalities are required, but to avoid any argument that an item has merely been deposited for safekeeping, a letter of pledge or a memorandum of deposit is usually provided.  There is an implied power to sell the asset if the debt is not repaid.</w:t>
      </w:r>
    </w:p>
    <w:p w14:paraId="3EB86402" w14:textId="77777777" w:rsidR="00351021" w:rsidRPr="001275BC" w:rsidRDefault="00351021" w:rsidP="00351021">
      <w:pPr>
        <w:rPr>
          <w:rFonts w:ascii="Arial" w:hAnsi="Arial" w:cs="Arial"/>
        </w:rPr>
      </w:pPr>
      <w:r w:rsidRPr="001275BC">
        <w:rPr>
          <w:rFonts w:ascii="Arial" w:hAnsi="Arial" w:cs="Arial"/>
        </w:rPr>
        <w:lastRenderedPageBreak/>
        <w:t>To be valid, the pledge must provide the lender with control of the asset. The lender taking a pledge has liability as bailee and it must keep safe custody of the asset alongside ensuring that the asset is insured.</w:t>
      </w:r>
    </w:p>
    <w:p w14:paraId="42E164D6" w14:textId="77777777" w:rsidR="00351021" w:rsidRPr="001275BC" w:rsidRDefault="00351021" w:rsidP="00351021">
      <w:pPr>
        <w:rPr>
          <w:rFonts w:ascii="Arial" w:hAnsi="Arial" w:cs="Arial"/>
        </w:rPr>
      </w:pPr>
      <w:r w:rsidRPr="001275BC">
        <w:rPr>
          <w:rFonts w:ascii="Arial" w:hAnsi="Arial" w:cs="Arial"/>
        </w:rPr>
        <w:t>The borrower loses possession of the asset for income-generating purposes.</w:t>
      </w:r>
    </w:p>
    <w:p w14:paraId="384291A2" w14:textId="41329DA2" w:rsidR="00351021" w:rsidRPr="001275BC" w:rsidRDefault="00351021" w:rsidP="00E779D6">
      <w:pPr>
        <w:rPr>
          <w:rFonts w:ascii="Arial" w:hAnsi="Arial" w:cs="Arial"/>
        </w:rPr>
      </w:pPr>
    </w:p>
    <w:p w14:paraId="0579A3AF" w14:textId="50CCB89A" w:rsidR="00351021" w:rsidRPr="001275BC" w:rsidRDefault="00351021" w:rsidP="00351021">
      <w:pPr>
        <w:rPr>
          <w:rFonts w:ascii="Arial" w:hAnsi="Arial" w:cs="Arial"/>
        </w:rPr>
      </w:pPr>
      <w:r w:rsidRPr="001275BC">
        <w:rPr>
          <w:rFonts w:ascii="Arial" w:hAnsi="Arial" w:cs="Arial"/>
          <w:b/>
          <w:bCs/>
        </w:rPr>
        <w:t>Lien</w:t>
      </w:r>
    </w:p>
    <w:p w14:paraId="26891AE9" w14:textId="77777777" w:rsidR="00351021" w:rsidRPr="001275BC" w:rsidRDefault="00351021" w:rsidP="00351021">
      <w:pPr>
        <w:rPr>
          <w:rFonts w:ascii="Arial" w:hAnsi="Arial" w:cs="Arial"/>
        </w:rPr>
      </w:pPr>
      <w:r w:rsidRPr="001275BC">
        <w:rPr>
          <w:rFonts w:ascii="Arial" w:hAnsi="Arial" w:cs="Arial"/>
        </w:rPr>
        <w:t>A lien is a right to retain another’s property until that person meets an obligation such as payment for services. This is different from a pledge where an asset is delivered to and retained by a lender until a debt is repaid. The right arises automatically by operation of law and typically (although not always) involves possession of the property.</w:t>
      </w:r>
    </w:p>
    <w:p w14:paraId="74DA282B" w14:textId="77777777" w:rsidR="00351021" w:rsidRPr="001275BC" w:rsidRDefault="00351021" w:rsidP="00351021">
      <w:pPr>
        <w:rPr>
          <w:rFonts w:ascii="Arial" w:hAnsi="Arial" w:cs="Arial"/>
        </w:rPr>
      </w:pPr>
      <w:r w:rsidRPr="001275BC">
        <w:rPr>
          <w:rFonts w:ascii="Arial" w:hAnsi="Arial" w:cs="Arial"/>
        </w:rPr>
        <w:t> </w:t>
      </w:r>
    </w:p>
    <w:p w14:paraId="7043FD6B" w14:textId="77777777" w:rsidR="00351021" w:rsidRPr="001275BC" w:rsidRDefault="00351021" w:rsidP="00351021">
      <w:pPr>
        <w:rPr>
          <w:rFonts w:ascii="Arial" w:hAnsi="Arial" w:cs="Arial"/>
        </w:rPr>
      </w:pPr>
      <w:r w:rsidRPr="001275BC">
        <w:rPr>
          <w:rFonts w:ascii="Arial" w:hAnsi="Arial" w:cs="Arial"/>
        </w:rPr>
        <w:t>For example, where a mechanic is in possession of a car for repair they are able to retain the car until the owner has paid the repair bill.</w:t>
      </w:r>
    </w:p>
    <w:p w14:paraId="7B5DDF30" w14:textId="2ABF2DFF" w:rsidR="00351021" w:rsidRPr="001275BC" w:rsidRDefault="00351021" w:rsidP="00351021">
      <w:pPr>
        <w:rPr>
          <w:rFonts w:ascii="Arial" w:hAnsi="Arial" w:cs="Arial"/>
        </w:rPr>
      </w:pPr>
      <w:r w:rsidRPr="001275BC">
        <w:rPr>
          <w:rFonts w:ascii="Arial" w:hAnsi="Arial" w:cs="Arial"/>
        </w:rPr>
        <w:t> </w:t>
      </w:r>
    </w:p>
    <w:p w14:paraId="6C5CACE5" w14:textId="389A86B0" w:rsidR="00871350" w:rsidRPr="001275BC" w:rsidRDefault="00871350" w:rsidP="00871350">
      <w:pPr>
        <w:rPr>
          <w:rFonts w:ascii="Arial" w:hAnsi="Arial" w:cs="Arial"/>
        </w:rPr>
      </w:pPr>
      <w:r w:rsidRPr="001275BC">
        <w:rPr>
          <w:rFonts w:ascii="Arial" w:hAnsi="Arial" w:cs="Arial"/>
          <w:b/>
          <w:bCs/>
        </w:rPr>
        <w:t> Assignment by way of security</w:t>
      </w:r>
    </w:p>
    <w:p w14:paraId="3A61B771" w14:textId="77777777" w:rsidR="00871350" w:rsidRPr="001275BC" w:rsidRDefault="00871350" w:rsidP="00871350">
      <w:pPr>
        <w:rPr>
          <w:rFonts w:ascii="Arial" w:hAnsi="Arial" w:cs="Arial"/>
        </w:rPr>
      </w:pPr>
      <w:r w:rsidRPr="001275BC">
        <w:rPr>
          <w:rFonts w:ascii="Arial" w:hAnsi="Arial" w:cs="Arial"/>
        </w:rPr>
        <w:t>The borrower’s rights under a contract (also referred to as a ‘chose in action’) can be a valuable asset over which the lender may wish to take security. Examples of a borrower’s contractual rights against a third party include where a borrower has (i) the benefit of an insurance policy with an insurance company, or (ii) is owed interest and principal under a loan it has made, or (iii) has a valuable income-stream under a supply contract with a third-party (the contract counterparty). </w:t>
      </w:r>
    </w:p>
    <w:p w14:paraId="51C73368" w14:textId="77777777" w:rsidR="00871350" w:rsidRPr="001275BC" w:rsidRDefault="00871350" w:rsidP="00871350">
      <w:pPr>
        <w:rPr>
          <w:rFonts w:ascii="Arial" w:hAnsi="Arial" w:cs="Arial"/>
        </w:rPr>
      </w:pPr>
      <w:r w:rsidRPr="001275BC">
        <w:rPr>
          <w:rFonts w:ascii="Arial" w:hAnsi="Arial" w:cs="Arial"/>
        </w:rPr>
        <w:t>The borrower can create security over the benefit of each of these arrangements in favour of a lender.</w:t>
      </w:r>
    </w:p>
    <w:p w14:paraId="620BEFF3" w14:textId="616A1A53" w:rsidR="00871350" w:rsidRPr="001275BC" w:rsidRDefault="00871350" w:rsidP="00871350">
      <w:pPr>
        <w:rPr>
          <w:rFonts w:ascii="Arial" w:hAnsi="Arial" w:cs="Arial"/>
        </w:rPr>
      </w:pPr>
      <w:r w:rsidRPr="001275BC">
        <w:rPr>
          <w:rFonts w:ascii="Arial" w:hAnsi="Arial" w:cs="Arial"/>
        </w:rPr>
        <w:t>This is subject to checking first whether the consent of the counterparty is required for an assignment, or whether a contract contains a prohibition on assignment. This issue needs to be addressed before security is taken. If consent cannot be obtained</w:t>
      </w:r>
      <w:r w:rsidR="0AB90CC7" w:rsidRPr="001275BC">
        <w:rPr>
          <w:rFonts w:ascii="Arial" w:hAnsi="Arial" w:cs="Arial"/>
        </w:rPr>
        <w:t xml:space="preserve">, there is </w:t>
      </w:r>
      <w:r w:rsidRPr="001275BC">
        <w:rPr>
          <w:rFonts w:ascii="Arial" w:hAnsi="Arial" w:cs="Arial"/>
        </w:rPr>
        <w:t>little point in taking the security in the first place.</w:t>
      </w:r>
    </w:p>
    <w:p w14:paraId="18E65E8F" w14:textId="77777777" w:rsidR="00871350" w:rsidRPr="001275BC" w:rsidRDefault="00871350" w:rsidP="00871350">
      <w:pPr>
        <w:rPr>
          <w:rFonts w:ascii="Arial" w:hAnsi="Arial" w:cs="Arial"/>
        </w:rPr>
      </w:pPr>
      <w:r w:rsidRPr="001275BC">
        <w:rPr>
          <w:rFonts w:ascii="Arial" w:hAnsi="Arial" w:cs="Arial"/>
        </w:rPr>
        <w:t>Security over contractual rights is usually taken in the form of an assignment by way of security or a fixed charge – this will generally be a matter of preference for the lender. </w:t>
      </w:r>
    </w:p>
    <w:p w14:paraId="58C65E6D" w14:textId="77777777" w:rsidR="00871350" w:rsidRPr="001275BC" w:rsidRDefault="00871350" w:rsidP="00871350">
      <w:pPr>
        <w:rPr>
          <w:rFonts w:ascii="Arial" w:hAnsi="Arial" w:cs="Arial"/>
        </w:rPr>
      </w:pPr>
      <w:r w:rsidRPr="001275BC">
        <w:rPr>
          <w:rFonts w:ascii="Arial" w:hAnsi="Arial" w:cs="Arial"/>
        </w:rPr>
        <w:t>An assignment will either be legal or equitable depending on how it is created, as discussed below.</w:t>
      </w:r>
    </w:p>
    <w:p w14:paraId="03546668" w14:textId="5BC6105B" w:rsidR="00871350" w:rsidRPr="001275BC" w:rsidRDefault="00871350" w:rsidP="00351021">
      <w:pPr>
        <w:rPr>
          <w:rFonts w:ascii="Arial" w:hAnsi="Arial" w:cs="Arial"/>
        </w:rPr>
      </w:pPr>
    </w:p>
    <w:p w14:paraId="3F160C5D" w14:textId="77777777" w:rsidR="00035CC6" w:rsidRPr="001275BC" w:rsidRDefault="00035CC6" w:rsidP="00035CC6">
      <w:pPr>
        <w:rPr>
          <w:rFonts w:ascii="Arial" w:hAnsi="Arial" w:cs="Arial"/>
        </w:rPr>
      </w:pPr>
      <w:r w:rsidRPr="001275BC">
        <w:rPr>
          <w:rFonts w:ascii="Arial" w:hAnsi="Arial" w:cs="Arial"/>
          <w:b/>
          <w:bCs/>
        </w:rPr>
        <w:t>Difference between legal and equitable assignment</w:t>
      </w:r>
    </w:p>
    <w:p w14:paraId="4BE521BA" w14:textId="77777777" w:rsidR="00035CC6" w:rsidRPr="001275BC" w:rsidRDefault="00035CC6" w:rsidP="00035CC6">
      <w:pPr>
        <w:rPr>
          <w:rFonts w:ascii="Arial" w:hAnsi="Arial" w:cs="Arial"/>
        </w:rPr>
      </w:pPr>
      <w:r w:rsidRPr="001275BC">
        <w:rPr>
          <w:rFonts w:ascii="Arial" w:hAnsi="Arial" w:cs="Arial"/>
          <w:b/>
          <w:bCs/>
        </w:rPr>
        <w:t>Legal Assignment   </w:t>
      </w:r>
    </w:p>
    <w:p w14:paraId="304BC386" w14:textId="77777777" w:rsidR="00035CC6" w:rsidRPr="001275BC" w:rsidRDefault="00035CC6" w:rsidP="00035CC6">
      <w:pPr>
        <w:rPr>
          <w:rFonts w:ascii="Arial" w:hAnsi="Arial" w:cs="Arial"/>
        </w:rPr>
      </w:pPr>
      <w:r w:rsidRPr="001275BC">
        <w:rPr>
          <w:rFonts w:ascii="Arial" w:hAnsi="Arial" w:cs="Arial"/>
        </w:rPr>
        <w:t xml:space="preserve">If the assignment satisfies the criteria set out in s. 136 LPA 1925, it will be a </w:t>
      </w:r>
      <w:r w:rsidRPr="001275BC">
        <w:rPr>
          <w:rFonts w:ascii="Arial" w:hAnsi="Arial" w:cs="Arial"/>
          <w:b/>
          <w:bCs/>
        </w:rPr>
        <w:t>legal</w:t>
      </w:r>
      <w:r w:rsidRPr="001275BC">
        <w:rPr>
          <w:rFonts w:ascii="Arial" w:hAnsi="Arial" w:cs="Arial"/>
        </w:rPr>
        <w:t xml:space="preserve"> assignment (or a ‘statutory assignment’) and will be equivalent to a legal mortgage in that the ownership of that right passes to the lender. However, because the assignment is only intended to serve as security, the security document will also contain a proviso for re-assignment on satisfaction of the secured obligation by the borrower.</w:t>
      </w:r>
    </w:p>
    <w:p w14:paraId="6598B52F" w14:textId="77777777" w:rsidR="00035CC6" w:rsidRPr="001275BC" w:rsidRDefault="00035CC6" w:rsidP="00035CC6">
      <w:pPr>
        <w:rPr>
          <w:rFonts w:ascii="Arial" w:hAnsi="Arial" w:cs="Arial"/>
        </w:rPr>
      </w:pPr>
      <w:r w:rsidRPr="001275BC">
        <w:rPr>
          <w:rFonts w:ascii="Arial" w:hAnsi="Arial" w:cs="Arial"/>
        </w:rPr>
        <w:t>Section 136 LPA 1925 sets out the requirements for a legal assignment. It must be:</w:t>
      </w:r>
    </w:p>
    <w:p w14:paraId="2E6BAD2F" w14:textId="77777777" w:rsidR="00035CC6" w:rsidRPr="001275BC" w:rsidRDefault="00035CC6" w:rsidP="00F159AF">
      <w:pPr>
        <w:numPr>
          <w:ilvl w:val="0"/>
          <w:numId w:val="6"/>
        </w:numPr>
        <w:rPr>
          <w:rFonts w:ascii="Arial" w:hAnsi="Arial" w:cs="Arial"/>
        </w:rPr>
      </w:pPr>
      <w:r w:rsidRPr="001275BC">
        <w:rPr>
          <w:rFonts w:ascii="Arial" w:hAnsi="Arial" w:cs="Arial"/>
        </w:rPr>
        <w:lastRenderedPageBreak/>
        <w:t>in writing;</w:t>
      </w:r>
    </w:p>
    <w:p w14:paraId="73DFA722" w14:textId="5F8169E8" w:rsidR="00035CC6" w:rsidRPr="001275BC" w:rsidRDefault="00035CC6" w:rsidP="00F159AF">
      <w:pPr>
        <w:numPr>
          <w:ilvl w:val="0"/>
          <w:numId w:val="6"/>
        </w:numPr>
        <w:rPr>
          <w:rFonts w:ascii="Arial" w:hAnsi="Arial" w:cs="Arial"/>
        </w:rPr>
      </w:pPr>
      <w:r w:rsidRPr="001275BC">
        <w:rPr>
          <w:rFonts w:ascii="Arial" w:hAnsi="Arial" w:cs="Arial"/>
        </w:rPr>
        <w:t xml:space="preserve">an absolute assignment (subject to a proviso to re-assign) in that the </w:t>
      </w:r>
      <w:r w:rsidRPr="001275BC">
        <w:rPr>
          <w:rFonts w:ascii="Arial" w:hAnsi="Arial" w:cs="Arial"/>
          <w:b/>
          <w:bCs/>
        </w:rPr>
        <w:t>whole</w:t>
      </w:r>
      <w:r w:rsidRPr="001275BC">
        <w:rPr>
          <w:rFonts w:ascii="Arial" w:hAnsi="Arial" w:cs="Arial"/>
        </w:rPr>
        <w:t xml:space="preserve"> of the </w:t>
      </w:r>
      <w:r w:rsidR="6A0B7F5F" w:rsidRPr="001275BC">
        <w:rPr>
          <w:rFonts w:ascii="Arial" w:hAnsi="Arial" w:cs="Arial"/>
        </w:rPr>
        <w:t>asset</w:t>
      </w:r>
      <w:r w:rsidRPr="001275BC">
        <w:rPr>
          <w:rFonts w:ascii="Arial" w:hAnsi="Arial" w:cs="Arial"/>
        </w:rPr>
        <w:t xml:space="preserve"> must be assigned, not just part of it;</w:t>
      </w:r>
    </w:p>
    <w:p w14:paraId="661BB2FE" w14:textId="77777777" w:rsidR="00035CC6" w:rsidRPr="001275BC" w:rsidRDefault="00035CC6" w:rsidP="00F159AF">
      <w:pPr>
        <w:numPr>
          <w:ilvl w:val="0"/>
          <w:numId w:val="6"/>
        </w:numPr>
        <w:rPr>
          <w:rFonts w:ascii="Arial" w:hAnsi="Arial" w:cs="Arial"/>
        </w:rPr>
      </w:pPr>
      <w:r w:rsidRPr="001275BC">
        <w:rPr>
          <w:rFonts w:ascii="Arial" w:hAnsi="Arial" w:cs="Arial"/>
        </w:rPr>
        <w:t>signed by the assignor; and</w:t>
      </w:r>
    </w:p>
    <w:p w14:paraId="4FAEACFD" w14:textId="77777777" w:rsidR="00035CC6" w:rsidRPr="001275BC" w:rsidRDefault="00035CC6" w:rsidP="00F159AF">
      <w:pPr>
        <w:numPr>
          <w:ilvl w:val="0"/>
          <w:numId w:val="6"/>
        </w:numPr>
        <w:rPr>
          <w:rFonts w:ascii="Arial" w:hAnsi="Arial" w:cs="Arial"/>
        </w:rPr>
      </w:pPr>
      <w:r w:rsidRPr="001275BC">
        <w:rPr>
          <w:rFonts w:ascii="Arial" w:hAnsi="Arial" w:cs="Arial"/>
          <w:b/>
          <w:bCs/>
        </w:rPr>
        <w:t>notified</w:t>
      </w:r>
      <w:r w:rsidRPr="001275BC">
        <w:rPr>
          <w:rFonts w:ascii="Arial" w:hAnsi="Arial" w:cs="Arial"/>
        </w:rPr>
        <w:t xml:space="preserve"> to the original debtor/contract counterparty.</w:t>
      </w:r>
    </w:p>
    <w:p w14:paraId="7B2F4344" w14:textId="77777777" w:rsidR="00035CC6" w:rsidRPr="001275BC" w:rsidRDefault="00035CC6" w:rsidP="00035CC6">
      <w:pPr>
        <w:rPr>
          <w:rFonts w:ascii="Arial" w:hAnsi="Arial" w:cs="Arial"/>
        </w:rPr>
      </w:pPr>
      <w:r w:rsidRPr="001275BC">
        <w:rPr>
          <w:rFonts w:ascii="Arial" w:hAnsi="Arial" w:cs="Arial"/>
          <w:b/>
          <w:bCs/>
        </w:rPr>
        <w:t>Equitable Assignment</w:t>
      </w:r>
    </w:p>
    <w:p w14:paraId="5F349458" w14:textId="77777777" w:rsidR="00035CC6" w:rsidRPr="001275BC" w:rsidRDefault="00035CC6" w:rsidP="00035CC6">
      <w:pPr>
        <w:rPr>
          <w:rFonts w:ascii="Arial" w:hAnsi="Arial" w:cs="Arial"/>
        </w:rPr>
      </w:pPr>
      <w:r w:rsidRPr="001275BC">
        <w:rPr>
          <w:rFonts w:ascii="Arial" w:hAnsi="Arial" w:cs="Arial"/>
        </w:rPr>
        <w:t xml:space="preserve">An </w:t>
      </w:r>
      <w:r w:rsidRPr="001275BC">
        <w:rPr>
          <w:rFonts w:ascii="Arial" w:hAnsi="Arial" w:cs="Arial"/>
          <w:b/>
          <w:bCs/>
        </w:rPr>
        <w:t>equitable</w:t>
      </w:r>
      <w:r w:rsidRPr="001275BC">
        <w:rPr>
          <w:rFonts w:ascii="Arial" w:hAnsi="Arial" w:cs="Arial"/>
        </w:rPr>
        <w:t xml:space="preserve"> assignment will arise if the parties intend to create an assignment, but one or more of the elements of s. 136 LPA 1925 are not satisfied. The element most likely to be missing in an assignment by way of security is notice to the original third party involved in the arrangement.  For practical purposes, it is less important whether an assignment is legal or equitable and more </w:t>
      </w:r>
      <w:r w:rsidRPr="001275BC">
        <w:rPr>
          <w:rFonts w:ascii="Arial" w:hAnsi="Arial" w:cs="Arial"/>
          <w:b/>
          <w:bCs/>
        </w:rPr>
        <w:t>important whether notice has been given.</w:t>
      </w:r>
    </w:p>
    <w:p w14:paraId="586E4EFF" w14:textId="7D52C1E2" w:rsidR="00035CC6" w:rsidRPr="001275BC" w:rsidRDefault="00035CC6" w:rsidP="00351021">
      <w:pPr>
        <w:rPr>
          <w:rFonts w:ascii="Arial" w:hAnsi="Arial" w:cs="Arial"/>
        </w:rPr>
      </w:pPr>
    </w:p>
    <w:p w14:paraId="6644F05C" w14:textId="77777777" w:rsidR="00035CC6" w:rsidRPr="001275BC" w:rsidRDefault="00035CC6" w:rsidP="00035CC6">
      <w:pPr>
        <w:rPr>
          <w:rFonts w:ascii="Arial" w:hAnsi="Arial" w:cs="Arial"/>
        </w:rPr>
      </w:pPr>
      <w:r w:rsidRPr="001275BC">
        <w:rPr>
          <w:rFonts w:ascii="Arial" w:hAnsi="Arial" w:cs="Arial"/>
          <w:b/>
          <w:bCs/>
        </w:rPr>
        <w:t>Practical and commercial considerations when taking security</w:t>
      </w:r>
    </w:p>
    <w:p w14:paraId="7DC5F2A7" w14:textId="77777777" w:rsidR="00035CC6" w:rsidRPr="001275BC" w:rsidRDefault="00035CC6" w:rsidP="00035CC6">
      <w:pPr>
        <w:rPr>
          <w:rFonts w:ascii="Arial" w:hAnsi="Arial" w:cs="Arial"/>
        </w:rPr>
      </w:pPr>
      <w:r w:rsidRPr="001275BC">
        <w:rPr>
          <w:rFonts w:ascii="Arial" w:hAnsi="Arial" w:cs="Arial"/>
        </w:rPr>
        <w:t>The key point to bear in mind when considering the adequacy of a security package is that it is not its value at the time the security is taken which matters, but what its value would be in an enforcement situation – particularly in the event of the borrower’s insolvency. So, in considering what security to take and which other matters to consider, it is the enforcement of the security which must be uppermost in a lawyer’s mind. </w:t>
      </w:r>
    </w:p>
    <w:p w14:paraId="00CEA958" w14:textId="77777777" w:rsidR="00035CC6" w:rsidRPr="001275BC" w:rsidRDefault="00035CC6" w:rsidP="00035CC6">
      <w:pPr>
        <w:rPr>
          <w:rFonts w:ascii="Arial" w:hAnsi="Arial" w:cs="Arial"/>
          <w:b/>
          <w:bCs/>
        </w:rPr>
      </w:pPr>
    </w:p>
    <w:p w14:paraId="2DFAECD3" w14:textId="0DAEAA79" w:rsidR="00035CC6" w:rsidRPr="001275BC" w:rsidRDefault="00035CC6" w:rsidP="00035CC6">
      <w:pPr>
        <w:rPr>
          <w:rFonts w:ascii="Arial" w:hAnsi="Arial" w:cs="Arial"/>
        </w:rPr>
      </w:pPr>
      <w:r w:rsidRPr="001275BC">
        <w:rPr>
          <w:rFonts w:ascii="Arial" w:hAnsi="Arial" w:cs="Arial"/>
          <w:b/>
          <w:bCs/>
        </w:rPr>
        <w:t>Consequently, the lender and its lawyers must consider various issues, such as:</w:t>
      </w:r>
      <w:r w:rsidRPr="001275BC">
        <w:rPr>
          <w:rFonts w:ascii="Arial" w:hAnsi="Arial" w:cs="Arial"/>
        </w:rPr>
        <w:t> </w:t>
      </w:r>
    </w:p>
    <w:p w14:paraId="0E5C33BF" w14:textId="10F04EE3" w:rsidR="00035CC6" w:rsidRPr="001275BC" w:rsidRDefault="00035CC6" w:rsidP="00F159AF">
      <w:pPr>
        <w:numPr>
          <w:ilvl w:val="0"/>
          <w:numId w:val="7"/>
        </w:numPr>
        <w:rPr>
          <w:rFonts w:ascii="Arial" w:hAnsi="Arial" w:cs="Arial"/>
        </w:rPr>
      </w:pPr>
      <w:r w:rsidRPr="001275BC">
        <w:rPr>
          <w:rFonts w:ascii="Arial" w:hAnsi="Arial" w:cs="Arial"/>
        </w:rPr>
        <w:t>if the consent of the contract counterparty is required for the assignment of a key contract, that issue needs to be addressed before the security is taken. If consent cannot be obtained</w:t>
      </w:r>
      <w:r w:rsidR="30F1827B" w:rsidRPr="001275BC">
        <w:rPr>
          <w:rFonts w:ascii="Arial" w:hAnsi="Arial" w:cs="Arial"/>
        </w:rPr>
        <w:t xml:space="preserve">, </w:t>
      </w:r>
      <w:r w:rsidRPr="001275BC">
        <w:rPr>
          <w:rFonts w:ascii="Arial" w:hAnsi="Arial" w:cs="Arial"/>
        </w:rPr>
        <w:t xml:space="preserve">there </w:t>
      </w:r>
      <w:r w:rsidR="16BF611F" w:rsidRPr="001275BC">
        <w:rPr>
          <w:rFonts w:ascii="Arial" w:hAnsi="Arial" w:cs="Arial"/>
        </w:rPr>
        <w:t xml:space="preserve">is </w:t>
      </w:r>
      <w:r w:rsidRPr="001275BC">
        <w:rPr>
          <w:rFonts w:ascii="Arial" w:hAnsi="Arial" w:cs="Arial"/>
        </w:rPr>
        <w:t>little point in taking the security in the first place;</w:t>
      </w:r>
      <w:r w:rsidR="626299C9" w:rsidRPr="001275BC">
        <w:rPr>
          <w:rFonts w:ascii="Arial" w:hAnsi="Arial" w:cs="Arial"/>
        </w:rPr>
        <w:t xml:space="preserve"> </w:t>
      </w:r>
    </w:p>
    <w:p w14:paraId="0239D8BE" w14:textId="77777777" w:rsidR="00035CC6" w:rsidRPr="001275BC" w:rsidRDefault="00035CC6" w:rsidP="00F159AF">
      <w:pPr>
        <w:numPr>
          <w:ilvl w:val="0"/>
          <w:numId w:val="7"/>
        </w:numPr>
        <w:rPr>
          <w:rFonts w:ascii="Arial" w:hAnsi="Arial" w:cs="Arial"/>
        </w:rPr>
      </w:pPr>
      <w:r w:rsidRPr="001275BC">
        <w:rPr>
          <w:rFonts w:ascii="Arial" w:hAnsi="Arial" w:cs="Arial"/>
        </w:rPr>
        <w:t>will the lender enforce security over the whole of a business by way of a share sale or an asset sale, or will the lender want the option of being able to do either - i.e., should the lender consider taking a charge over the shares of the borrower in addition to charges over the assets owned by the borrower? </w:t>
      </w:r>
    </w:p>
    <w:p w14:paraId="6AE4ED37" w14:textId="52D0956B" w:rsidR="00035CC6" w:rsidRPr="001275BC" w:rsidRDefault="0A6190D2" w:rsidP="00351021">
      <w:pPr>
        <w:rPr>
          <w:rFonts w:ascii="Arial" w:hAnsi="Arial" w:cs="Arial"/>
        </w:rPr>
      </w:pPr>
      <w:r w:rsidRPr="001275BC">
        <w:rPr>
          <w:rFonts w:ascii="Arial" w:hAnsi="Arial" w:cs="Arial"/>
        </w:rPr>
        <w:t>Continued</w:t>
      </w:r>
    </w:p>
    <w:p w14:paraId="0766C2E9" w14:textId="77777777" w:rsidR="0028255C" w:rsidRPr="001275BC" w:rsidRDefault="0028255C" w:rsidP="0028255C">
      <w:pPr>
        <w:rPr>
          <w:rFonts w:ascii="Arial" w:hAnsi="Arial" w:cs="Arial"/>
        </w:rPr>
      </w:pPr>
      <w:r w:rsidRPr="001275BC">
        <w:rPr>
          <w:rFonts w:ascii="Arial" w:hAnsi="Arial" w:cs="Arial"/>
          <w:b/>
          <w:bCs/>
        </w:rPr>
        <w:t>Practical and commercial considerations when taking security</w:t>
      </w:r>
    </w:p>
    <w:p w14:paraId="0C501A5F" w14:textId="77777777" w:rsidR="0028255C" w:rsidRPr="001275BC" w:rsidRDefault="0028255C" w:rsidP="00F159AF">
      <w:pPr>
        <w:numPr>
          <w:ilvl w:val="0"/>
          <w:numId w:val="8"/>
        </w:numPr>
        <w:rPr>
          <w:rFonts w:ascii="Arial" w:hAnsi="Arial" w:cs="Arial"/>
        </w:rPr>
      </w:pPr>
      <w:r w:rsidRPr="001275BC">
        <w:rPr>
          <w:rFonts w:ascii="Arial" w:hAnsi="Arial" w:cs="Arial"/>
        </w:rPr>
        <w:t>will each secured asset retain its value? Is it a perishable item or an item which could quickly become obsolete? A lender needs to be aware of the risk of depreciation of certain assets (e.g. plant and machinery), although this in itself will not prevent a lender taking security over such assets;</w:t>
      </w:r>
    </w:p>
    <w:p w14:paraId="78106B0D" w14:textId="77777777" w:rsidR="0028255C" w:rsidRPr="001275BC" w:rsidRDefault="0028255C" w:rsidP="00F159AF">
      <w:pPr>
        <w:numPr>
          <w:ilvl w:val="0"/>
          <w:numId w:val="8"/>
        </w:numPr>
        <w:rPr>
          <w:rFonts w:ascii="Arial" w:hAnsi="Arial" w:cs="Arial"/>
        </w:rPr>
      </w:pPr>
      <w:r w:rsidRPr="001275BC">
        <w:rPr>
          <w:rFonts w:ascii="Arial" w:hAnsi="Arial" w:cs="Arial"/>
        </w:rPr>
        <w:t>is there existing security over any asset(s)? If so, assess whether it will be possible for the borrower to grant further security over such asset(s) - i.e. will any negative pledges be triggered? Also, even if it is possible to grant further security, consider the implications of having more than one competing security over the same asset (i.e. a subsequent lender will rank below an original lender with prior security correctly created and registered); </w:t>
      </w:r>
    </w:p>
    <w:p w14:paraId="28E7C8EF" w14:textId="77777777" w:rsidR="0028255C" w:rsidRPr="001275BC" w:rsidRDefault="0028255C" w:rsidP="00F159AF">
      <w:pPr>
        <w:numPr>
          <w:ilvl w:val="0"/>
          <w:numId w:val="8"/>
        </w:numPr>
        <w:rPr>
          <w:rFonts w:ascii="Arial" w:hAnsi="Arial" w:cs="Arial"/>
        </w:rPr>
      </w:pPr>
      <w:r w:rsidRPr="001275BC">
        <w:rPr>
          <w:rFonts w:ascii="Arial" w:hAnsi="Arial" w:cs="Arial"/>
        </w:rPr>
        <w:lastRenderedPageBreak/>
        <w:t>can the asset be sold easily? Is there a ready market for it? Can its value be ascertained? For instance, there may be no ready market for shares in a small private limited company; and</w:t>
      </w:r>
    </w:p>
    <w:p w14:paraId="5F14525D" w14:textId="77777777" w:rsidR="0028255C" w:rsidRPr="001275BC" w:rsidRDefault="0028255C" w:rsidP="0028255C">
      <w:pPr>
        <w:rPr>
          <w:rFonts w:ascii="Arial" w:hAnsi="Arial" w:cs="Arial"/>
        </w:rPr>
      </w:pPr>
      <w:r w:rsidRPr="001275BC">
        <w:rPr>
          <w:rFonts w:ascii="Arial" w:hAnsi="Arial" w:cs="Arial"/>
        </w:rPr>
        <w:t>For certain assets there are further issues which need to be considered when contemplating taking security, which are discussed in the next few slides.</w:t>
      </w:r>
    </w:p>
    <w:p w14:paraId="49AB9E5B" w14:textId="6FD7C57A" w:rsidR="003636A6" w:rsidRPr="001275BC" w:rsidRDefault="003636A6" w:rsidP="000A748D">
      <w:pPr>
        <w:rPr>
          <w:rFonts w:ascii="Arial" w:hAnsi="Arial" w:cs="Arial"/>
        </w:rPr>
      </w:pPr>
      <w:r w:rsidRPr="001275BC">
        <w:rPr>
          <w:rFonts w:ascii="Arial" w:hAnsi="Arial" w:cs="Arial"/>
          <w:b/>
          <w:bCs/>
        </w:rPr>
        <w:t>Fixed charge over book debts</w:t>
      </w:r>
      <w:r w:rsidRPr="001275BC">
        <w:rPr>
          <w:rFonts w:ascii="Arial" w:hAnsi="Arial" w:cs="Arial"/>
        </w:rPr>
        <w:t>: It is not sufficient for the security document to describe the charge as ‘fixed’. The judgemen</w:t>
      </w:r>
      <w:r w:rsidR="001275BC">
        <w:rPr>
          <w:rFonts w:ascii="Arial" w:hAnsi="Arial" w:cs="Arial"/>
        </w:rPr>
        <w:t>t</w:t>
      </w:r>
      <w:r w:rsidRPr="001275BC">
        <w:rPr>
          <w:rFonts w:ascii="Arial" w:hAnsi="Arial" w:cs="Arial"/>
        </w:rPr>
        <w:t xml:space="preserve"> in </w:t>
      </w:r>
      <w:r w:rsidRPr="001275BC">
        <w:rPr>
          <w:rFonts w:ascii="Arial" w:hAnsi="Arial" w:cs="Arial"/>
          <w:i/>
          <w:iCs/>
        </w:rPr>
        <w:t xml:space="preserve">Spectrum </w:t>
      </w:r>
      <w:r w:rsidRPr="001275BC">
        <w:rPr>
          <w:rFonts w:ascii="Arial" w:hAnsi="Arial" w:cs="Arial"/>
        </w:rPr>
        <w:t>stated  that the categorisation of whether a charge is fixed or floating depends upon the commercial nature and substance of the arrangement, not what the parties have called the charge in the security document. </w:t>
      </w:r>
    </w:p>
    <w:p w14:paraId="57E6EE96" w14:textId="77777777" w:rsidR="003636A6" w:rsidRPr="001275BC" w:rsidRDefault="003636A6" w:rsidP="00F159AF">
      <w:pPr>
        <w:numPr>
          <w:ilvl w:val="0"/>
          <w:numId w:val="9"/>
        </w:numPr>
        <w:rPr>
          <w:rFonts w:ascii="Arial" w:hAnsi="Arial" w:cs="Arial"/>
        </w:rPr>
      </w:pPr>
      <w:r w:rsidRPr="001275BC">
        <w:rPr>
          <w:rFonts w:ascii="Arial" w:hAnsi="Arial" w:cs="Arial"/>
        </w:rPr>
        <w:t>The label that the parties have given to the security may indicate the parties’ intention in this respect, but it is not conclusive. It is a question of substance over form. </w:t>
      </w:r>
    </w:p>
    <w:p w14:paraId="515BCF0D" w14:textId="77777777" w:rsidR="003636A6" w:rsidRPr="001275BC" w:rsidRDefault="003636A6" w:rsidP="00F159AF">
      <w:pPr>
        <w:numPr>
          <w:ilvl w:val="0"/>
          <w:numId w:val="9"/>
        </w:numPr>
        <w:rPr>
          <w:rFonts w:ascii="Arial" w:hAnsi="Arial" w:cs="Arial"/>
        </w:rPr>
      </w:pPr>
      <w:r w:rsidRPr="001275BC">
        <w:rPr>
          <w:rFonts w:ascii="Arial" w:hAnsi="Arial" w:cs="Arial"/>
        </w:rPr>
        <w:t>The lender needs to demonstrate sufficient control over book debts and the proceeds of their collection for there to be a fixed charge. If control is lacking, it may be re-characterised as a floating charge.</w:t>
      </w:r>
    </w:p>
    <w:p w14:paraId="12DA2F39" w14:textId="18AFC966" w:rsidR="003636A6" w:rsidRPr="001275BC" w:rsidRDefault="7C639474" w:rsidP="69D29685">
      <w:pPr>
        <w:numPr>
          <w:ilvl w:val="0"/>
          <w:numId w:val="9"/>
        </w:numPr>
        <w:rPr>
          <w:rFonts w:ascii="Arial" w:hAnsi="Arial" w:cs="Arial"/>
        </w:rPr>
      </w:pPr>
      <w:r w:rsidRPr="001275BC">
        <w:rPr>
          <w:rFonts w:ascii="Arial" w:hAnsi="Arial" w:cs="Arial"/>
        </w:rPr>
        <w:t>If a fixed charge is to be taken over book debts, some controls will usually be documented in the security document. It is common for a floating charge to be taken in respect of book debts arising from the sale of goods and services.</w:t>
      </w:r>
    </w:p>
    <w:p w14:paraId="62FD6849" w14:textId="6A5EF5E4" w:rsidR="003636A6" w:rsidRPr="001275BC" w:rsidRDefault="003636A6" w:rsidP="000A748D">
      <w:pPr>
        <w:rPr>
          <w:rFonts w:ascii="Arial" w:hAnsi="Arial" w:cs="Arial"/>
        </w:rPr>
      </w:pPr>
      <w:r w:rsidRPr="001275BC">
        <w:rPr>
          <w:rFonts w:ascii="Arial" w:hAnsi="Arial" w:cs="Arial"/>
          <w:b/>
          <w:bCs/>
        </w:rPr>
        <w:t xml:space="preserve">Security over shares: </w:t>
      </w:r>
      <w:r w:rsidRPr="001275BC">
        <w:rPr>
          <w:rFonts w:ascii="Arial" w:hAnsi="Arial" w:cs="Arial"/>
        </w:rPr>
        <w:t>Practical steps to take when taking security over shares include checking that:</w:t>
      </w:r>
    </w:p>
    <w:p w14:paraId="2E96A5FE" w14:textId="102C4334" w:rsidR="003636A6" w:rsidRPr="001275BC" w:rsidRDefault="003636A6" w:rsidP="00F159AF">
      <w:pPr>
        <w:pStyle w:val="ListParagraph"/>
        <w:numPr>
          <w:ilvl w:val="0"/>
          <w:numId w:val="10"/>
        </w:numPr>
        <w:rPr>
          <w:rFonts w:ascii="Arial" w:hAnsi="Arial" w:cs="Arial"/>
        </w:rPr>
      </w:pPr>
      <w:r w:rsidRPr="001275BC">
        <w:rPr>
          <w:rFonts w:ascii="Arial" w:hAnsi="Arial" w:cs="Arial"/>
        </w:rPr>
        <w:t>the directors do not have the right to refuse to register a transferee (i.e., the lender</w:t>
      </w:r>
      <w:r w:rsidR="5BD1E78D" w:rsidRPr="001275BC">
        <w:rPr>
          <w:rFonts w:ascii="Arial" w:hAnsi="Arial" w:cs="Arial"/>
        </w:rPr>
        <w:t xml:space="preserve"> or a buyer of the shares following enforcement</w:t>
      </w:r>
      <w:r w:rsidRPr="001275BC">
        <w:rPr>
          <w:rFonts w:ascii="Arial" w:hAnsi="Arial" w:cs="Arial"/>
        </w:rPr>
        <w:t>) in the register of members of the company; and</w:t>
      </w:r>
    </w:p>
    <w:p w14:paraId="646AC335" w14:textId="77777777" w:rsidR="003636A6" w:rsidRPr="001275BC" w:rsidRDefault="003636A6" w:rsidP="00F159AF">
      <w:pPr>
        <w:pStyle w:val="ListParagraph"/>
        <w:numPr>
          <w:ilvl w:val="0"/>
          <w:numId w:val="10"/>
        </w:numPr>
        <w:rPr>
          <w:rFonts w:ascii="Arial" w:hAnsi="Arial" w:cs="Arial"/>
        </w:rPr>
      </w:pPr>
      <w:r w:rsidRPr="001275BC">
        <w:rPr>
          <w:rFonts w:ascii="Arial" w:hAnsi="Arial" w:cs="Arial"/>
        </w:rPr>
        <w:t>pre-emption rights do not apply to a transfer of the shares on enforcement.</w:t>
      </w:r>
    </w:p>
    <w:p w14:paraId="6ECFC276" w14:textId="43BFD567" w:rsidR="003636A6" w:rsidRPr="001275BC" w:rsidRDefault="003636A6" w:rsidP="00F159AF">
      <w:pPr>
        <w:pStyle w:val="ListParagraph"/>
        <w:numPr>
          <w:ilvl w:val="1"/>
          <w:numId w:val="10"/>
        </w:numPr>
        <w:rPr>
          <w:rFonts w:ascii="Arial" w:hAnsi="Arial" w:cs="Arial"/>
        </w:rPr>
      </w:pPr>
      <w:r w:rsidRPr="001275BC">
        <w:rPr>
          <w:rFonts w:ascii="Arial" w:hAnsi="Arial" w:cs="Arial"/>
        </w:rPr>
        <w:t>If there is a right to refuse a transfer or pre-emption rights do apply, the Articles of Association of the relevant company must be amended </w:t>
      </w:r>
      <w:r w:rsidRPr="001275BC">
        <w:rPr>
          <w:rFonts w:ascii="Arial" w:hAnsi="Arial" w:cs="Arial"/>
          <w:b/>
          <w:bCs/>
        </w:rPr>
        <w:t>before</w:t>
      </w:r>
      <w:r w:rsidRPr="001275BC">
        <w:rPr>
          <w:rFonts w:ascii="Arial" w:hAnsi="Arial" w:cs="Arial"/>
        </w:rPr>
        <w:t> the relevant security is granted. This type of check is done at the outset of the deal through due diligence and can be a common trainee task. The Articles of Association (with any amendments) will be one of the conditions precedent documents.</w:t>
      </w:r>
    </w:p>
    <w:p w14:paraId="156F07D8" w14:textId="77777777" w:rsidR="009E565E" w:rsidRPr="001275BC" w:rsidRDefault="009E565E" w:rsidP="009E565E">
      <w:pPr>
        <w:rPr>
          <w:rFonts w:ascii="Arial" w:hAnsi="Arial" w:cs="Arial"/>
          <w:b/>
          <w:bCs/>
        </w:rPr>
      </w:pPr>
    </w:p>
    <w:p w14:paraId="7EE4CC1F" w14:textId="316AA277" w:rsidR="009E565E" w:rsidRPr="001275BC" w:rsidRDefault="009E565E" w:rsidP="009E565E">
      <w:pPr>
        <w:rPr>
          <w:rFonts w:ascii="Arial" w:hAnsi="Arial" w:cs="Arial"/>
        </w:rPr>
      </w:pPr>
      <w:r w:rsidRPr="001275BC">
        <w:rPr>
          <w:rFonts w:ascii="Arial" w:hAnsi="Arial" w:cs="Arial"/>
        </w:rPr>
        <w:t>Practical steps to take when taking security over shares include checking that:</w:t>
      </w:r>
    </w:p>
    <w:p w14:paraId="2A77CBE1" w14:textId="77777777" w:rsidR="009E565E" w:rsidRPr="001275BC" w:rsidRDefault="009E565E" w:rsidP="00F159AF">
      <w:pPr>
        <w:numPr>
          <w:ilvl w:val="0"/>
          <w:numId w:val="11"/>
        </w:numPr>
        <w:rPr>
          <w:rFonts w:ascii="Arial" w:hAnsi="Arial" w:cs="Arial"/>
        </w:rPr>
      </w:pPr>
      <w:r w:rsidRPr="001275BC">
        <w:rPr>
          <w:rFonts w:ascii="Arial" w:hAnsi="Arial" w:cs="Arial"/>
        </w:rPr>
        <w:t>Will the lender become a person of significant control ('PSC') (as covered in Business Law on the SQE 1 preparation course), giving rise to a registration requirement on the borrowing company's PSC Register. A company is required to request information from any legal entity it knows or reasonably believes to be a PSC required to be registered on its PSC register. If a legal entity with a relevant interest in the company (i.e. shares) fails to respond to the request, the company may issue a restrictions notice freezing the relevant interest. From a debt finance perspective, this is relevant in the context of taking security over shares. If a restrictions notice is issued, it could affect whether the security over shares can be taken, enforced or whether voting rights can be exercised.</w:t>
      </w:r>
    </w:p>
    <w:p w14:paraId="50D55213" w14:textId="77777777" w:rsidR="009E565E" w:rsidRPr="001275BC" w:rsidRDefault="009E565E" w:rsidP="00F159AF">
      <w:pPr>
        <w:numPr>
          <w:ilvl w:val="0"/>
          <w:numId w:val="11"/>
        </w:numPr>
        <w:rPr>
          <w:rFonts w:ascii="Arial" w:hAnsi="Arial" w:cs="Arial"/>
        </w:rPr>
      </w:pPr>
      <w:r w:rsidRPr="001275BC">
        <w:rPr>
          <w:rFonts w:ascii="Arial" w:hAnsi="Arial" w:cs="Arial"/>
        </w:rPr>
        <w:t>Will the grant of security over shares trigger a mandatory notification requirement to the Secretary of State for Business, Energy and Industrial Strategy under the National Security and Investment Act 2021.</w:t>
      </w:r>
    </w:p>
    <w:p w14:paraId="25DF37D3" w14:textId="270CDE0F" w:rsidR="00052404" w:rsidRPr="001275BC" w:rsidRDefault="00052404" w:rsidP="007F289A">
      <w:pPr>
        <w:rPr>
          <w:rFonts w:ascii="Arial" w:hAnsi="Arial" w:cs="Arial"/>
        </w:rPr>
      </w:pPr>
      <w:r w:rsidRPr="001275BC">
        <w:rPr>
          <w:rFonts w:ascii="Arial" w:hAnsi="Arial" w:cs="Arial"/>
        </w:rPr>
        <w:lastRenderedPageBreak/>
        <w:t>Further checks to make include:</w:t>
      </w:r>
    </w:p>
    <w:p w14:paraId="7F6D627B" w14:textId="77777777" w:rsidR="00052404" w:rsidRPr="001275BC" w:rsidRDefault="00052404" w:rsidP="00F159AF">
      <w:pPr>
        <w:numPr>
          <w:ilvl w:val="0"/>
          <w:numId w:val="12"/>
        </w:numPr>
        <w:rPr>
          <w:rFonts w:ascii="Arial" w:hAnsi="Arial" w:cs="Arial"/>
        </w:rPr>
      </w:pPr>
      <w:r w:rsidRPr="001275BC">
        <w:rPr>
          <w:rFonts w:ascii="Arial" w:hAnsi="Arial" w:cs="Arial"/>
        </w:rPr>
        <w:t>Are the shares in an </w:t>
      </w:r>
      <w:r w:rsidRPr="001275BC">
        <w:rPr>
          <w:rFonts w:ascii="Arial" w:hAnsi="Arial" w:cs="Arial"/>
          <w:b/>
          <w:bCs/>
        </w:rPr>
        <w:t>un</w:t>
      </w:r>
      <w:r w:rsidRPr="001275BC">
        <w:rPr>
          <w:rFonts w:ascii="Arial" w:hAnsi="Arial" w:cs="Arial"/>
        </w:rPr>
        <w:t>limited liability company? In this situation, the liability of the shareholder is not limited to the nominal value of the shares but is unlimited.</w:t>
      </w:r>
    </w:p>
    <w:p w14:paraId="2267F7CE" w14:textId="77777777" w:rsidR="00052404" w:rsidRPr="001275BC" w:rsidRDefault="00052404" w:rsidP="00F159AF">
      <w:pPr>
        <w:numPr>
          <w:ilvl w:val="0"/>
          <w:numId w:val="12"/>
        </w:numPr>
        <w:rPr>
          <w:rFonts w:ascii="Arial" w:hAnsi="Arial" w:cs="Arial"/>
        </w:rPr>
      </w:pPr>
      <w:r w:rsidRPr="001275BC">
        <w:rPr>
          <w:rFonts w:ascii="Arial" w:hAnsi="Arial" w:cs="Arial"/>
        </w:rPr>
        <w:t>Is there any amount unpaid on the shares?</w:t>
      </w:r>
    </w:p>
    <w:p w14:paraId="099A5BB4" w14:textId="77777777" w:rsidR="00052404" w:rsidRPr="001275BC" w:rsidRDefault="00052404" w:rsidP="00F159AF">
      <w:pPr>
        <w:numPr>
          <w:ilvl w:val="0"/>
          <w:numId w:val="12"/>
        </w:numPr>
        <w:rPr>
          <w:rFonts w:ascii="Arial" w:hAnsi="Arial" w:cs="Arial"/>
        </w:rPr>
      </w:pPr>
      <w:r w:rsidRPr="001275BC">
        <w:rPr>
          <w:rFonts w:ascii="Arial" w:hAnsi="Arial" w:cs="Arial"/>
        </w:rPr>
        <w:t>Are there any liens over the shares?</w:t>
      </w:r>
    </w:p>
    <w:p w14:paraId="01BCAEE8" w14:textId="77777777" w:rsidR="00052404" w:rsidRPr="001275BC" w:rsidRDefault="00052404" w:rsidP="00F159AF">
      <w:pPr>
        <w:numPr>
          <w:ilvl w:val="0"/>
          <w:numId w:val="12"/>
        </w:numPr>
        <w:rPr>
          <w:rFonts w:ascii="Arial" w:hAnsi="Arial" w:cs="Arial"/>
        </w:rPr>
      </w:pPr>
      <w:r w:rsidRPr="001275BC">
        <w:rPr>
          <w:rFonts w:ascii="Arial" w:hAnsi="Arial" w:cs="Arial"/>
        </w:rPr>
        <w:t>Does the company whose shares are mortgaged or any of its subsidiaries operate a defined benefit pension scheme? If so, the lender needs to be advised that, should the scheme be in deficit at the time, or after enforcement, of the legal mortgage, the lender may be liable for that deficit if it is ‘associated’ or ‘connected’ with the company (see below). This can be the case even if the liability is in a subsidiary of the company whose shares are mortgaged.</w:t>
      </w:r>
    </w:p>
    <w:p w14:paraId="07EE9D79" w14:textId="5924C8BD" w:rsidR="003636A6" w:rsidRPr="001275BC" w:rsidRDefault="003636A6" w:rsidP="000A748D">
      <w:pPr>
        <w:ind w:left="360"/>
        <w:rPr>
          <w:rFonts w:ascii="Arial" w:hAnsi="Arial" w:cs="Arial"/>
        </w:rPr>
      </w:pPr>
    </w:p>
    <w:p w14:paraId="6A724A85" w14:textId="4D53E88A" w:rsidR="007F289A" w:rsidRPr="001275BC" w:rsidRDefault="007F289A" w:rsidP="007F289A">
      <w:pPr>
        <w:rPr>
          <w:rFonts w:ascii="Arial" w:hAnsi="Arial" w:cs="Arial"/>
        </w:rPr>
      </w:pPr>
      <w:r w:rsidRPr="001275BC">
        <w:rPr>
          <w:rFonts w:ascii="Arial" w:hAnsi="Arial" w:cs="Arial"/>
        </w:rPr>
        <w:t xml:space="preserve">The strongest form of security which can be taken over shares is a </w:t>
      </w:r>
      <w:r w:rsidRPr="001275BC">
        <w:rPr>
          <w:rFonts w:ascii="Arial" w:hAnsi="Arial" w:cs="Arial"/>
          <w:b/>
          <w:bCs/>
        </w:rPr>
        <w:t>legal mortgage</w:t>
      </w:r>
      <w:r w:rsidRPr="001275BC">
        <w:rPr>
          <w:rFonts w:ascii="Arial" w:hAnsi="Arial" w:cs="Arial"/>
        </w:rPr>
        <w:t>. </w:t>
      </w:r>
    </w:p>
    <w:p w14:paraId="3DA1C654" w14:textId="77777777" w:rsidR="007F289A" w:rsidRPr="001275BC" w:rsidRDefault="007F289A" w:rsidP="00F159AF">
      <w:pPr>
        <w:numPr>
          <w:ilvl w:val="0"/>
          <w:numId w:val="13"/>
        </w:numPr>
        <w:rPr>
          <w:rFonts w:ascii="Arial" w:hAnsi="Arial" w:cs="Arial"/>
        </w:rPr>
      </w:pPr>
      <w:r w:rsidRPr="001275BC">
        <w:rPr>
          <w:rFonts w:ascii="Arial" w:hAnsi="Arial" w:cs="Arial"/>
        </w:rPr>
        <w:t>In order to perfect a legal mortgage over shares, the borrower will execute a stock transfer form in favour of the lender and the lender will then be registered in the register of members of the company whose shares are being charged. </w:t>
      </w:r>
    </w:p>
    <w:p w14:paraId="02426195" w14:textId="77777777" w:rsidR="007F289A" w:rsidRPr="001275BC" w:rsidRDefault="007F289A" w:rsidP="00F159AF">
      <w:pPr>
        <w:numPr>
          <w:ilvl w:val="0"/>
          <w:numId w:val="13"/>
        </w:numPr>
        <w:rPr>
          <w:rFonts w:ascii="Arial" w:hAnsi="Arial" w:cs="Arial"/>
        </w:rPr>
      </w:pPr>
      <w:r w:rsidRPr="001275BC">
        <w:rPr>
          <w:rFonts w:ascii="Arial" w:hAnsi="Arial" w:cs="Arial"/>
        </w:rPr>
        <w:t xml:space="preserve">The lender will also receive share certificates in its name – in other words, the lender becomes the </w:t>
      </w:r>
      <w:r w:rsidRPr="001275BC">
        <w:rPr>
          <w:rFonts w:ascii="Arial" w:hAnsi="Arial" w:cs="Arial"/>
          <w:u w:val="single"/>
        </w:rPr>
        <w:t>legal owner of those shares</w:t>
      </w:r>
      <w:r w:rsidRPr="001275BC">
        <w:rPr>
          <w:rFonts w:ascii="Arial" w:hAnsi="Arial" w:cs="Arial"/>
        </w:rPr>
        <w:t>, subject only to the right of redemption.</w:t>
      </w:r>
    </w:p>
    <w:p w14:paraId="47A6352B" w14:textId="2FC04E92" w:rsidR="007F289A" w:rsidRPr="001275BC" w:rsidRDefault="007F289A" w:rsidP="00F159AF">
      <w:pPr>
        <w:numPr>
          <w:ilvl w:val="0"/>
          <w:numId w:val="13"/>
        </w:numPr>
        <w:rPr>
          <w:rFonts w:ascii="Arial" w:hAnsi="Arial" w:cs="Arial"/>
        </w:rPr>
      </w:pPr>
      <w:r w:rsidRPr="001275BC">
        <w:rPr>
          <w:rFonts w:ascii="Arial" w:hAnsi="Arial" w:cs="Arial"/>
        </w:rPr>
        <w:t>This means the lender has the right to receive notices to vote, to receive dividends, to receive bonus shares, is treated as a member of the company and can more easily, effect a quick sale of the company.</w:t>
      </w:r>
    </w:p>
    <w:p w14:paraId="065994C6" w14:textId="77777777" w:rsidR="00CB51D5" w:rsidRPr="001275BC" w:rsidRDefault="00CB51D5" w:rsidP="00CB51D5">
      <w:pPr>
        <w:rPr>
          <w:rFonts w:ascii="Arial" w:hAnsi="Arial" w:cs="Arial"/>
          <w:b/>
          <w:bCs/>
        </w:rPr>
      </w:pPr>
    </w:p>
    <w:p w14:paraId="7B52CCD7" w14:textId="35AD1D90" w:rsidR="00CB51D5" w:rsidRPr="001275BC" w:rsidRDefault="00CB51D5" w:rsidP="00CB51D5">
      <w:pPr>
        <w:rPr>
          <w:rFonts w:ascii="Arial" w:hAnsi="Arial" w:cs="Arial"/>
          <w:b/>
          <w:bCs/>
        </w:rPr>
      </w:pPr>
      <w:r w:rsidRPr="001275BC">
        <w:rPr>
          <w:rFonts w:ascii="Arial" w:hAnsi="Arial" w:cs="Arial"/>
        </w:rPr>
        <w:t>However, there are disadvantages to a lender in taking a legal mortgage of shares, namely:</w:t>
      </w:r>
    </w:p>
    <w:p w14:paraId="32894FAA" w14:textId="77777777" w:rsidR="00CB51D5" w:rsidRPr="001275BC" w:rsidRDefault="00CB51D5" w:rsidP="00F159AF">
      <w:pPr>
        <w:numPr>
          <w:ilvl w:val="0"/>
          <w:numId w:val="14"/>
        </w:numPr>
        <w:rPr>
          <w:rFonts w:ascii="Arial" w:hAnsi="Arial" w:cs="Arial"/>
        </w:rPr>
      </w:pPr>
      <w:r w:rsidRPr="001275BC">
        <w:rPr>
          <w:rFonts w:ascii="Arial" w:hAnsi="Arial" w:cs="Arial"/>
        </w:rPr>
        <w:t>being a member of the company will involve a degree of administrative duties such as attending meetings and voting. A lender may appoint a nominee for this purpose;</w:t>
      </w:r>
    </w:p>
    <w:p w14:paraId="58C1F477" w14:textId="77777777" w:rsidR="00CB51D5" w:rsidRPr="001275BC" w:rsidRDefault="00CB51D5" w:rsidP="00F159AF">
      <w:pPr>
        <w:numPr>
          <w:ilvl w:val="0"/>
          <w:numId w:val="14"/>
        </w:numPr>
        <w:rPr>
          <w:rFonts w:ascii="Arial" w:hAnsi="Arial" w:cs="Arial"/>
        </w:rPr>
      </w:pPr>
      <w:r w:rsidRPr="001275BC">
        <w:rPr>
          <w:rFonts w:ascii="Arial" w:hAnsi="Arial" w:cs="Arial"/>
        </w:rPr>
        <w:t>if the shares are partly paid, the lender (as new owner) will be liable for the uncalled amount;</w:t>
      </w:r>
    </w:p>
    <w:p w14:paraId="23CC4C8E" w14:textId="77777777" w:rsidR="00CB51D5" w:rsidRPr="001275BC" w:rsidRDefault="00CB51D5" w:rsidP="00F159AF">
      <w:pPr>
        <w:numPr>
          <w:ilvl w:val="0"/>
          <w:numId w:val="14"/>
        </w:numPr>
        <w:rPr>
          <w:rFonts w:ascii="Arial" w:hAnsi="Arial" w:cs="Arial"/>
        </w:rPr>
      </w:pPr>
      <w:r w:rsidRPr="001275BC">
        <w:rPr>
          <w:rFonts w:ascii="Arial" w:hAnsi="Arial" w:cs="Arial"/>
        </w:rPr>
        <w:t>there is a risk to the lender of the company whose shares have been mortgaged to it becoming a subsidiary for the purposes of the CA 2006, or an associate company of the lender for the purposes of the Insolvency Act 1986; </w:t>
      </w:r>
    </w:p>
    <w:p w14:paraId="6FA19676" w14:textId="77777777" w:rsidR="00CB51D5" w:rsidRPr="001275BC" w:rsidRDefault="00CB51D5" w:rsidP="00F159AF">
      <w:pPr>
        <w:numPr>
          <w:ilvl w:val="0"/>
          <w:numId w:val="14"/>
        </w:numPr>
        <w:rPr>
          <w:rFonts w:ascii="Arial" w:hAnsi="Arial" w:cs="Arial"/>
        </w:rPr>
      </w:pPr>
      <w:r w:rsidRPr="001275BC">
        <w:rPr>
          <w:rFonts w:ascii="Arial" w:hAnsi="Arial" w:cs="Arial"/>
        </w:rPr>
        <w:t>the risk to the lender that it becomes liable for a deficit in a defined benefit pension scheme or for environmental issues; and</w:t>
      </w:r>
    </w:p>
    <w:p w14:paraId="25161385" w14:textId="77777777" w:rsidR="00CB51D5" w:rsidRPr="001275BC" w:rsidRDefault="00CB51D5" w:rsidP="00F159AF">
      <w:pPr>
        <w:numPr>
          <w:ilvl w:val="0"/>
          <w:numId w:val="14"/>
        </w:numPr>
        <w:rPr>
          <w:rFonts w:ascii="Arial" w:hAnsi="Arial" w:cs="Arial"/>
        </w:rPr>
      </w:pPr>
      <w:r w:rsidRPr="001275BC">
        <w:rPr>
          <w:rFonts w:ascii="Arial" w:hAnsi="Arial" w:cs="Arial"/>
        </w:rPr>
        <w:t>the risk to the lender that it becomes subject to the PSC regime (under Part 21A CA 2006).</w:t>
      </w:r>
    </w:p>
    <w:p w14:paraId="7335D59F" w14:textId="08D986D5" w:rsidR="003636A6" w:rsidRPr="001275BC" w:rsidRDefault="003636A6" w:rsidP="000E51B3">
      <w:pPr>
        <w:rPr>
          <w:rFonts w:ascii="Arial" w:hAnsi="Arial" w:cs="Arial"/>
        </w:rPr>
      </w:pPr>
    </w:p>
    <w:p w14:paraId="1C0A110F" w14:textId="77777777" w:rsidR="000E51B3" w:rsidRPr="001275BC" w:rsidRDefault="000E51B3" w:rsidP="000E51B3">
      <w:pPr>
        <w:rPr>
          <w:rFonts w:ascii="Arial" w:hAnsi="Arial" w:cs="Arial"/>
        </w:rPr>
      </w:pPr>
      <w:r w:rsidRPr="001275BC">
        <w:rPr>
          <w:rFonts w:ascii="Arial" w:hAnsi="Arial" w:cs="Arial"/>
        </w:rPr>
        <w:t xml:space="preserve">Because of the disadvantages of taking a legal mortgage discussed above, a lender may choose to take an </w:t>
      </w:r>
      <w:r w:rsidRPr="001275BC">
        <w:rPr>
          <w:rFonts w:ascii="Arial" w:hAnsi="Arial" w:cs="Arial"/>
          <w:b/>
          <w:bCs/>
        </w:rPr>
        <w:t>equitable</w:t>
      </w:r>
      <w:r w:rsidRPr="001275BC">
        <w:rPr>
          <w:rFonts w:ascii="Arial" w:hAnsi="Arial" w:cs="Arial"/>
        </w:rPr>
        <w:t xml:space="preserve"> </w:t>
      </w:r>
      <w:r w:rsidRPr="001275BC">
        <w:rPr>
          <w:rFonts w:ascii="Arial" w:hAnsi="Arial" w:cs="Arial"/>
          <w:b/>
          <w:bCs/>
        </w:rPr>
        <w:t>mortgage</w:t>
      </w:r>
      <w:r w:rsidRPr="001275BC">
        <w:rPr>
          <w:rFonts w:ascii="Arial" w:hAnsi="Arial" w:cs="Arial"/>
        </w:rPr>
        <w:t xml:space="preserve"> or </w:t>
      </w:r>
      <w:r w:rsidRPr="001275BC">
        <w:rPr>
          <w:rFonts w:ascii="Arial" w:hAnsi="Arial" w:cs="Arial"/>
          <w:b/>
          <w:bCs/>
        </w:rPr>
        <w:t>fixed charge</w:t>
      </w:r>
      <w:r w:rsidRPr="001275BC">
        <w:rPr>
          <w:rFonts w:ascii="Arial" w:hAnsi="Arial" w:cs="Arial"/>
        </w:rPr>
        <w:t xml:space="preserve"> over shares instead.  </w:t>
      </w:r>
    </w:p>
    <w:p w14:paraId="493D3A00" w14:textId="77777777" w:rsidR="000E51B3" w:rsidRPr="001275BC" w:rsidRDefault="000E51B3" w:rsidP="00F159AF">
      <w:pPr>
        <w:numPr>
          <w:ilvl w:val="0"/>
          <w:numId w:val="15"/>
        </w:numPr>
        <w:rPr>
          <w:rFonts w:ascii="Arial" w:hAnsi="Arial" w:cs="Arial"/>
        </w:rPr>
      </w:pPr>
      <w:r w:rsidRPr="001275BC">
        <w:rPr>
          <w:rFonts w:ascii="Arial" w:hAnsi="Arial" w:cs="Arial"/>
        </w:rPr>
        <w:lastRenderedPageBreak/>
        <w:t>In order to perfect an equitable mortgage/fixed charge, the lender will usually require the company creating the security to provide it with a signed, but undated, stock transfer form as well as the relevant share certificates. </w:t>
      </w:r>
    </w:p>
    <w:p w14:paraId="4CE6EBC3" w14:textId="77777777" w:rsidR="000E51B3" w:rsidRPr="001275BC" w:rsidRDefault="000E51B3" w:rsidP="00F159AF">
      <w:pPr>
        <w:numPr>
          <w:ilvl w:val="0"/>
          <w:numId w:val="15"/>
        </w:numPr>
        <w:rPr>
          <w:rFonts w:ascii="Arial" w:hAnsi="Arial" w:cs="Arial"/>
        </w:rPr>
      </w:pPr>
      <w:r w:rsidRPr="001275BC">
        <w:rPr>
          <w:rFonts w:ascii="Arial" w:hAnsi="Arial" w:cs="Arial"/>
        </w:rPr>
        <w:t>The charging document will generally also contain a security power of attorney. The intention is that the lender is able to date the stock transfer form and present it to the company whose shares are secured at such time as the lender wishes to become the registered holder of those shares on enforcement of the security. </w:t>
      </w:r>
    </w:p>
    <w:p w14:paraId="1C16577F" w14:textId="2DF04492" w:rsidR="003636A6" w:rsidRPr="001275BC" w:rsidRDefault="003636A6" w:rsidP="000E51B3">
      <w:pPr>
        <w:rPr>
          <w:rFonts w:ascii="Arial" w:hAnsi="Arial" w:cs="Arial"/>
        </w:rPr>
      </w:pPr>
    </w:p>
    <w:p w14:paraId="0FAF419C" w14:textId="5586E45F" w:rsidR="00773A1D" w:rsidRPr="001275BC" w:rsidRDefault="00773A1D" w:rsidP="00773A1D">
      <w:pPr>
        <w:rPr>
          <w:rFonts w:ascii="Arial" w:hAnsi="Arial" w:cs="Arial"/>
        </w:rPr>
      </w:pPr>
      <w:r w:rsidRPr="001275BC">
        <w:rPr>
          <w:rFonts w:ascii="Arial" w:hAnsi="Arial" w:cs="Arial"/>
          <w:b/>
          <w:bCs/>
        </w:rPr>
        <w:t>Assignment by way of security/fixed charge over contractual rights: </w:t>
      </w:r>
      <w:r w:rsidRPr="001275BC">
        <w:rPr>
          <w:rFonts w:ascii="Arial" w:hAnsi="Arial" w:cs="Arial"/>
        </w:rPr>
        <w:t xml:space="preserve">Where </w:t>
      </w:r>
      <w:r w:rsidR="76A22236" w:rsidRPr="001275BC">
        <w:rPr>
          <w:rFonts w:ascii="Arial" w:hAnsi="Arial" w:cs="Arial"/>
        </w:rPr>
        <w:t xml:space="preserve">rights under </w:t>
      </w:r>
      <w:r w:rsidRPr="001275BC">
        <w:rPr>
          <w:rFonts w:ascii="Arial" w:hAnsi="Arial" w:cs="Arial"/>
        </w:rPr>
        <w:t>a contract has been assigned, it may provide for payments to be redirected so that they are paid by the contract counterparty directly to the lender from the date of the assignment in which case clearly notice of the assignment will need to be given to the contract counterparty. </w:t>
      </w:r>
    </w:p>
    <w:p w14:paraId="5174A8D4" w14:textId="77777777" w:rsidR="00773A1D" w:rsidRPr="001275BC" w:rsidRDefault="00773A1D" w:rsidP="00F159AF">
      <w:pPr>
        <w:numPr>
          <w:ilvl w:val="0"/>
          <w:numId w:val="16"/>
        </w:numPr>
        <w:rPr>
          <w:rFonts w:ascii="Arial" w:hAnsi="Arial" w:cs="Arial"/>
        </w:rPr>
      </w:pPr>
      <w:r w:rsidRPr="001275BC">
        <w:rPr>
          <w:rFonts w:ascii="Arial" w:hAnsi="Arial" w:cs="Arial"/>
        </w:rPr>
        <w:t>Alternatively, the lender may be happy for payments under the contract to continue to be made to the borrower until an Event of Default or other trigger has occurred at which point notice will be served on the contract counterparty requiring payments to be re-directed to the lender. </w:t>
      </w:r>
    </w:p>
    <w:p w14:paraId="037DBED6" w14:textId="7913E87E" w:rsidR="00773A1D" w:rsidRPr="001275BC" w:rsidRDefault="00773A1D" w:rsidP="00F159AF">
      <w:pPr>
        <w:numPr>
          <w:ilvl w:val="0"/>
          <w:numId w:val="16"/>
        </w:numPr>
        <w:rPr>
          <w:rFonts w:ascii="Arial" w:hAnsi="Arial" w:cs="Arial"/>
        </w:rPr>
      </w:pPr>
      <w:r w:rsidRPr="001275BC">
        <w:rPr>
          <w:rFonts w:ascii="Arial" w:hAnsi="Arial" w:cs="Arial"/>
        </w:rPr>
        <w:t xml:space="preserve">An unnotified assignment is not capable of being a legal assignment because it does not comply with the requirements of s. 136 LPA 1925 (mentioned  above) but more importantly </w:t>
      </w:r>
      <w:r w:rsidR="49AB9A29" w:rsidRPr="001275BC">
        <w:rPr>
          <w:rFonts w:ascii="Arial" w:hAnsi="Arial" w:cs="Arial"/>
        </w:rPr>
        <w:t>not giving</w:t>
      </w:r>
      <w:r w:rsidRPr="001275BC">
        <w:rPr>
          <w:rFonts w:ascii="Arial" w:hAnsi="Arial" w:cs="Arial"/>
        </w:rPr>
        <w:t xml:space="preserve"> notice will mean that the counterparty will be entitled to: (1) make payments under the contract to the borrower; (2) set off amounts owed to it by the borrower against the payments which it owes under the contract; and (3) amend the terms of the contract by agreement with the borrower, without requiring the lender’s consent. </w:t>
      </w:r>
    </w:p>
    <w:p w14:paraId="428816EE" w14:textId="77777777" w:rsidR="00EC6FBC" w:rsidRPr="001275BC" w:rsidRDefault="00EC6FBC" w:rsidP="00EC6FBC">
      <w:pPr>
        <w:ind w:left="360"/>
        <w:rPr>
          <w:rFonts w:ascii="Arial" w:hAnsi="Arial" w:cs="Arial"/>
          <w:b/>
          <w:bCs/>
        </w:rPr>
      </w:pPr>
    </w:p>
    <w:p w14:paraId="34F3F408" w14:textId="493B33EA" w:rsidR="00EC6FBC" w:rsidRPr="001275BC" w:rsidRDefault="00EC6FBC" w:rsidP="00EC6FBC">
      <w:pPr>
        <w:ind w:left="360"/>
        <w:rPr>
          <w:rFonts w:ascii="Arial" w:hAnsi="Arial" w:cs="Arial"/>
        </w:rPr>
      </w:pPr>
      <w:r w:rsidRPr="001275BC">
        <w:rPr>
          <w:rFonts w:ascii="Arial" w:hAnsi="Arial" w:cs="Arial"/>
          <w:b/>
          <w:bCs/>
        </w:rPr>
        <w:t>Security over insurance contracts: </w:t>
      </w:r>
      <w:r w:rsidRPr="001275BC">
        <w:rPr>
          <w:rFonts w:ascii="Arial" w:hAnsi="Arial" w:cs="Arial"/>
        </w:rPr>
        <w:t>The lender may wish to take security over</w:t>
      </w:r>
      <w:r w:rsidR="4190020E" w:rsidRPr="001275BC">
        <w:rPr>
          <w:rFonts w:ascii="Arial" w:hAnsi="Arial" w:cs="Arial"/>
        </w:rPr>
        <w:t xml:space="preserve"> rights under</w:t>
      </w:r>
      <w:r w:rsidRPr="001275BC">
        <w:rPr>
          <w:rFonts w:ascii="Arial" w:hAnsi="Arial" w:cs="Arial"/>
        </w:rPr>
        <w:t xml:space="preserve"> insurance contracts by way of an assignment by way of security or a fixed charge. The main types of insurance contract over which a lender will take security are: </w:t>
      </w:r>
    </w:p>
    <w:p w14:paraId="0DE5ABE1" w14:textId="77777777" w:rsidR="00EC6FBC" w:rsidRPr="001275BC" w:rsidRDefault="00EC6FBC" w:rsidP="00F159AF">
      <w:pPr>
        <w:numPr>
          <w:ilvl w:val="0"/>
          <w:numId w:val="17"/>
        </w:numPr>
        <w:rPr>
          <w:rFonts w:ascii="Arial" w:hAnsi="Arial" w:cs="Arial"/>
        </w:rPr>
      </w:pPr>
      <w:r w:rsidRPr="001275BC">
        <w:rPr>
          <w:rFonts w:ascii="Arial" w:hAnsi="Arial" w:cs="Arial"/>
        </w:rPr>
        <w:t>‘Keyman’ insurance (this covers the risk to the borrower of something happening to an individual who is key to the business); and </w:t>
      </w:r>
    </w:p>
    <w:p w14:paraId="3EFF8977" w14:textId="77777777" w:rsidR="00EC6FBC" w:rsidRPr="001275BC" w:rsidRDefault="00EC6FBC" w:rsidP="00F159AF">
      <w:pPr>
        <w:numPr>
          <w:ilvl w:val="0"/>
          <w:numId w:val="17"/>
        </w:numPr>
        <w:rPr>
          <w:rFonts w:ascii="Arial" w:hAnsi="Arial" w:cs="Arial"/>
        </w:rPr>
      </w:pPr>
      <w:r w:rsidRPr="001275BC">
        <w:rPr>
          <w:rFonts w:ascii="Arial" w:hAnsi="Arial" w:cs="Arial"/>
        </w:rPr>
        <w:t>buildings insurance.</w:t>
      </w:r>
    </w:p>
    <w:p w14:paraId="6C4972F1" w14:textId="77777777" w:rsidR="00EC6FBC" w:rsidRPr="001275BC" w:rsidRDefault="00EC6FBC" w:rsidP="00F159AF">
      <w:pPr>
        <w:numPr>
          <w:ilvl w:val="0"/>
          <w:numId w:val="17"/>
        </w:numPr>
        <w:rPr>
          <w:rFonts w:ascii="Arial" w:hAnsi="Arial" w:cs="Arial"/>
        </w:rPr>
      </w:pPr>
      <w:r w:rsidRPr="001275BC">
        <w:rPr>
          <w:rFonts w:ascii="Arial" w:hAnsi="Arial" w:cs="Arial"/>
        </w:rPr>
        <w:t>Insurance contracts are entered into on the basis of utmost good faith. If the insured misrepresented facts when entering into the contract, the policy will be void. Non-payment of premium will also invalidate the policy. </w:t>
      </w:r>
    </w:p>
    <w:p w14:paraId="58CB8A26" w14:textId="61A6D45D" w:rsidR="00EC6FBC" w:rsidRPr="001275BC" w:rsidRDefault="00EC6FBC" w:rsidP="00F159AF">
      <w:pPr>
        <w:numPr>
          <w:ilvl w:val="0"/>
          <w:numId w:val="17"/>
        </w:numPr>
        <w:rPr>
          <w:rFonts w:ascii="Arial" w:hAnsi="Arial" w:cs="Arial"/>
        </w:rPr>
      </w:pPr>
      <w:r w:rsidRPr="001275BC">
        <w:rPr>
          <w:rFonts w:ascii="Arial" w:hAnsi="Arial" w:cs="Arial"/>
        </w:rPr>
        <w:t>Lenders may try to overcome these two issues with a clause in the security document and a specific agreement with the insurer that states that misrepresentation or non-payment will not invalidate the insurance policy. This is normally strongly resisted by insurers. </w:t>
      </w:r>
    </w:p>
    <w:p w14:paraId="498F7DCA" w14:textId="77777777" w:rsidR="00EC6FBC" w:rsidRPr="001275BC" w:rsidRDefault="00EC6FBC" w:rsidP="00F159AF">
      <w:pPr>
        <w:numPr>
          <w:ilvl w:val="0"/>
          <w:numId w:val="17"/>
        </w:numPr>
        <w:rPr>
          <w:rFonts w:ascii="Arial" w:hAnsi="Arial" w:cs="Arial"/>
        </w:rPr>
      </w:pPr>
      <w:r w:rsidRPr="001275BC">
        <w:rPr>
          <w:rFonts w:ascii="Arial" w:hAnsi="Arial" w:cs="Arial"/>
        </w:rPr>
        <w:t>Lenders will generally not want to be ‘</w:t>
      </w:r>
      <w:r w:rsidRPr="001275BC">
        <w:rPr>
          <w:rFonts w:ascii="Arial" w:hAnsi="Arial" w:cs="Arial"/>
          <w:b/>
          <w:bCs/>
        </w:rPr>
        <w:t>jointly insured</w:t>
      </w:r>
      <w:r w:rsidRPr="001275BC">
        <w:rPr>
          <w:rFonts w:ascii="Arial" w:hAnsi="Arial" w:cs="Arial"/>
        </w:rPr>
        <w:t>’ with the borrower, as this may increase their potential liability (e.g. they may be liable to pay the premium, and there is the risk that the lender may do something which invalidates the policy).</w:t>
      </w:r>
    </w:p>
    <w:p w14:paraId="20D979C3" w14:textId="77777777" w:rsidR="00EC6FBC" w:rsidRPr="001275BC" w:rsidRDefault="00EC6FBC" w:rsidP="00F159AF">
      <w:pPr>
        <w:numPr>
          <w:ilvl w:val="0"/>
          <w:numId w:val="17"/>
        </w:numPr>
        <w:rPr>
          <w:rFonts w:ascii="Arial" w:hAnsi="Arial" w:cs="Arial"/>
        </w:rPr>
      </w:pPr>
      <w:r w:rsidRPr="001275BC">
        <w:rPr>
          <w:rFonts w:ascii="Arial" w:hAnsi="Arial" w:cs="Arial"/>
        </w:rPr>
        <w:lastRenderedPageBreak/>
        <w:t>Equally, being ‘</w:t>
      </w:r>
      <w:r w:rsidRPr="001275BC">
        <w:rPr>
          <w:rFonts w:ascii="Arial" w:hAnsi="Arial" w:cs="Arial"/>
          <w:b/>
          <w:bCs/>
        </w:rPr>
        <w:t>noted</w:t>
      </w:r>
      <w:r w:rsidRPr="001275BC">
        <w:rPr>
          <w:rFonts w:ascii="Arial" w:hAnsi="Arial" w:cs="Arial"/>
        </w:rPr>
        <w:t>’ on the insurance policy is not sufficient protection for the lender, as it will not be a party to the insurance policy and will not be able to enforce the policy directly. The best position for the lender is for it to be referred to as </w:t>
      </w:r>
      <w:r w:rsidRPr="001275BC">
        <w:rPr>
          <w:rFonts w:ascii="Arial" w:hAnsi="Arial" w:cs="Arial"/>
          <w:b/>
          <w:bCs/>
        </w:rPr>
        <w:t>“co-insured in respect of its separate rights and interests”</w:t>
      </w:r>
      <w:r w:rsidRPr="001275BC">
        <w:rPr>
          <w:rFonts w:ascii="Arial" w:hAnsi="Arial" w:cs="Arial"/>
        </w:rPr>
        <w:t>.</w:t>
      </w:r>
      <w:r w:rsidRPr="001275BC">
        <w:rPr>
          <w:rFonts w:ascii="Arial" w:hAnsi="Arial" w:cs="Arial"/>
          <w:b/>
          <w:bCs/>
        </w:rPr>
        <w:t> </w:t>
      </w:r>
      <w:r w:rsidRPr="001275BC">
        <w:rPr>
          <w:rFonts w:ascii="Arial" w:hAnsi="Arial" w:cs="Arial"/>
        </w:rPr>
        <w:t>This means that the cover provided is ‘composite’ (i.e., the policy contains two contracts of insurance (1) between the insurers and the borrower and (2) the insurers and the lender). If the borrower’s interest falls away – for instance as a result of the borrower having failed to disclose something relevant or in the event of the borrower’s insolvency – then the lender’s interest should still stand. </w:t>
      </w:r>
    </w:p>
    <w:p w14:paraId="5220FD57" w14:textId="77777777" w:rsidR="00EC6FBC" w:rsidRPr="001275BC" w:rsidRDefault="00EC6FBC" w:rsidP="00F159AF">
      <w:pPr>
        <w:numPr>
          <w:ilvl w:val="0"/>
          <w:numId w:val="17"/>
        </w:numPr>
        <w:rPr>
          <w:rFonts w:ascii="Arial" w:hAnsi="Arial" w:cs="Arial"/>
        </w:rPr>
      </w:pPr>
      <w:r w:rsidRPr="001275BC">
        <w:rPr>
          <w:rFonts w:ascii="Arial" w:hAnsi="Arial" w:cs="Arial"/>
        </w:rPr>
        <w:t>As an absolute minimum, the lender will want to ensure that its interest is noted on the insurance policy so that the bank is notified if the policy is varied in a material way, cancelled or not renewed and the insurers are aware that the bank may be able to claim the charged insurance monies directly or that they may be held by the borrower on trust. </w:t>
      </w:r>
    </w:p>
    <w:p w14:paraId="582DDACF" w14:textId="5633F27A" w:rsidR="00EC6FBC" w:rsidRPr="001275BC" w:rsidRDefault="00EC6FBC" w:rsidP="00F159AF">
      <w:pPr>
        <w:rPr>
          <w:rFonts w:ascii="Arial" w:hAnsi="Arial" w:cs="Arial"/>
        </w:rPr>
      </w:pPr>
    </w:p>
    <w:p w14:paraId="21EA2543" w14:textId="46276C5A" w:rsidR="00EC6FBC" w:rsidRPr="001275BC" w:rsidRDefault="00F159AF" w:rsidP="00F159AF">
      <w:pPr>
        <w:rPr>
          <w:rFonts w:ascii="Arial" w:hAnsi="Arial" w:cs="Arial"/>
          <w:b/>
          <w:bCs/>
        </w:rPr>
      </w:pPr>
      <w:r w:rsidRPr="001275BC">
        <w:rPr>
          <w:rFonts w:ascii="Arial" w:hAnsi="Arial" w:cs="Arial"/>
          <w:b/>
          <w:bCs/>
        </w:rPr>
        <w:t>Summary</w:t>
      </w:r>
    </w:p>
    <w:p w14:paraId="2283DA3F" w14:textId="77777777" w:rsidR="00F159AF" w:rsidRPr="001275BC" w:rsidRDefault="00F159AF" w:rsidP="00F159AF">
      <w:pPr>
        <w:numPr>
          <w:ilvl w:val="0"/>
          <w:numId w:val="18"/>
        </w:numPr>
        <w:rPr>
          <w:rFonts w:ascii="Arial" w:hAnsi="Arial" w:cs="Arial"/>
        </w:rPr>
      </w:pPr>
      <w:r w:rsidRPr="001275BC">
        <w:rPr>
          <w:rFonts w:ascii="Arial" w:hAnsi="Arial" w:cs="Arial"/>
        </w:rPr>
        <w:t>The main types of security explored on this workstream are:</w:t>
      </w:r>
    </w:p>
    <w:p w14:paraId="37586D4B" w14:textId="77777777" w:rsidR="00F159AF" w:rsidRPr="001275BC" w:rsidRDefault="00F159AF" w:rsidP="00F159AF">
      <w:pPr>
        <w:numPr>
          <w:ilvl w:val="0"/>
          <w:numId w:val="18"/>
        </w:numPr>
        <w:rPr>
          <w:rFonts w:ascii="Arial" w:hAnsi="Arial" w:cs="Arial"/>
        </w:rPr>
      </w:pPr>
      <w:r w:rsidRPr="001275BC">
        <w:rPr>
          <w:rFonts w:ascii="Arial" w:hAnsi="Arial" w:cs="Arial"/>
        </w:rPr>
        <w:t>Charges (fixed and floating)</w:t>
      </w:r>
    </w:p>
    <w:p w14:paraId="566597E2" w14:textId="77777777" w:rsidR="00F159AF" w:rsidRPr="001275BC" w:rsidRDefault="00F159AF" w:rsidP="00F159AF">
      <w:pPr>
        <w:numPr>
          <w:ilvl w:val="0"/>
          <w:numId w:val="18"/>
        </w:numPr>
        <w:rPr>
          <w:rFonts w:ascii="Arial" w:hAnsi="Arial" w:cs="Arial"/>
        </w:rPr>
      </w:pPr>
      <w:r w:rsidRPr="001275BC">
        <w:rPr>
          <w:rFonts w:ascii="Arial" w:hAnsi="Arial" w:cs="Arial"/>
        </w:rPr>
        <w:t>Mortgages (legal mortgages, equitable mortgages and mortgages over land)</w:t>
      </w:r>
    </w:p>
    <w:p w14:paraId="12809770" w14:textId="77777777" w:rsidR="00F159AF" w:rsidRPr="001275BC" w:rsidRDefault="00F159AF" w:rsidP="00F159AF">
      <w:pPr>
        <w:numPr>
          <w:ilvl w:val="0"/>
          <w:numId w:val="18"/>
        </w:numPr>
        <w:rPr>
          <w:rFonts w:ascii="Arial" w:hAnsi="Arial" w:cs="Arial"/>
        </w:rPr>
      </w:pPr>
      <w:r w:rsidRPr="001275BC">
        <w:rPr>
          <w:rFonts w:ascii="Arial" w:hAnsi="Arial" w:cs="Arial"/>
        </w:rPr>
        <w:t>Taking physical possession of an asset (pledges and liens)</w:t>
      </w:r>
    </w:p>
    <w:p w14:paraId="6A3E7176" w14:textId="77777777" w:rsidR="00F159AF" w:rsidRPr="001275BC" w:rsidRDefault="00F159AF" w:rsidP="00F159AF">
      <w:pPr>
        <w:numPr>
          <w:ilvl w:val="0"/>
          <w:numId w:val="18"/>
        </w:numPr>
        <w:rPr>
          <w:rFonts w:ascii="Arial" w:hAnsi="Arial" w:cs="Arial"/>
        </w:rPr>
      </w:pPr>
      <w:r w:rsidRPr="001275BC">
        <w:rPr>
          <w:rFonts w:ascii="Arial" w:hAnsi="Arial" w:cs="Arial"/>
        </w:rPr>
        <w:t>Assignment by way of security</w:t>
      </w:r>
    </w:p>
    <w:p w14:paraId="7893AA88" w14:textId="77777777" w:rsidR="00F159AF" w:rsidRPr="001275BC" w:rsidRDefault="00F159AF" w:rsidP="00F159AF">
      <w:pPr>
        <w:numPr>
          <w:ilvl w:val="0"/>
          <w:numId w:val="18"/>
        </w:numPr>
        <w:rPr>
          <w:rFonts w:ascii="Arial" w:hAnsi="Arial" w:cs="Arial"/>
        </w:rPr>
      </w:pPr>
      <w:r w:rsidRPr="001275BC">
        <w:rPr>
          <w:rFonts w:ascii="Arial" w:hAnsi="Arial" w:cs="Arial"/>
        </w:rPr>
        <w:t>Certain practical and commercial issues (applicable to all assets and specific to particular assets) also need to be considered when determining the security package for a transaction.</w:t>
      </w:r>
    </w:p>
    <w:p w14:paraId="54022E79" w14:textId="77777777" w:rsidR="00F159AF" w:rsidRPr="001275BC" w:rsidRDefault="00F159AF" w:rsidP="00F159AF">
      <w:pPr>
        <w:numPr>
          <w:ilvl w:val="0"/>
          <w:numId w:val="18"/>
        </w:numPr>
        <w:rPr>
          <w:rFonts w:ascii="Arial" w:hAnsi="Arial" w:cs="Arial"/>
        </w:rPr>
      </w:pPr>
      <w:r w:rsidRPr="001275BC">
        <w:rPr>
          <w:rFonts w:ascii="Arial" w:hAnsi="Arial" w:cs="Arial"/>
        </w:rPr>
        <w:t>Broadly, lenders are more concerned about enforceability of security rather than the value of security on creation.</w:t>
      </w:r>
    </w:p>
    <w:p w14:paraId="71749BAC" w14:textId="77777777" w:rsidR="00EC6FBC" w:rsidRPr="001275BC" w:rsidRDefault="00EC6FBC" w:rsidP="00F159AF">
      <w:pPr>
        <w:rPr>
          <w:rFonts w:ascii="Arial" w:hAnsi="Arial" w:cs="Arial"/>
        </w:rPr>
      </w:pPr>
    </w:p>
    <w:p w14:paraId="75835E77" w14:textId="77777777" w:rsidR="003636A6" w:rsidRPr="001275BC" w:rsidRDefault="003636A6" w:rsidP="000E51B3">
      <w:pPr>
        <w:rPr>
          <w:rFonts w:ascii="Arial" w:hAnsi="Arial" w:cs="Arial"/>
        </w:rPr>
      </w:pPr>
    </w:p>
    <w:p w14:paraId="4DD62079" w14:textId="77777777" w:rsidR="00351021" w:rsidRPr="001275BC" w:rsidRDefault="00351021" w:rsidP="00E779D6">
      <w:pPr>
        <w:rPr>
          <w:rFonts w:ascii="Arial" w:hAnsi="Arial" w:cs="Arial"/>
        </w:rPr>
      </w:pPr>
    </w:p>
    <w:sectPr w:rsidR="00351021" w:rsidRPr="001275B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31A3B" w14:textId="77777777" w:rsidR="005E6048" w:rsidRDefault="005E6048" w:rsidP="001275BC">
      <w:pPr>
        <w:spacing w:after="0" w:line="240" w:lineRule="auto"/>
      </w:pPr>
      <w:r>
        <w:separator/>
      </w:r>
    </w:p>
  </w:endnote>
  <w:endnote w:type="continuationSeparator" w:id="0">
    <w:p w14:paraId="51BDBD91" w14:textId="77777777" w:rsidR="005E6048" w:rsidRDefault="005E6048" w:rsidP="00127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5364891"/>
      <w:docPartObj>
        <w:docPartGallery w:val="Page Numbers (Bottom of Page)"/>
        <w:docPartUnique/>
      </w:docPartObj>
    </w:sdtPr>
    <w:sdtContent>
      <w:p w14:paraId="3D535812" w14:textId="720EAA3D" w:rsidR="001275BC" w:rsidRDefault="001275BC">
        <w:pPr>
          <w:pStyle w:val="Footer"/>
          <w:jc w:val="center"/>
        </w:pPr>
        <w:r>
          <w:fldChar w:fldCharType="begin"/>
        </w:r>
        <w:r>
          <w:instrText>PAGE   \* MERGEFORMAT</w:instrText>
        </w:r>
        <w:r>
          <w:fldChar w:fldCharType="separate"/>
        </w:r>
        <w:r>
          <w:t>2</w:t>
        </w:r>
        <w:r>
          <w:fldChar w:fldCharType="end"/>
        </w:r>
      </w:p>
    </w:sdtContent>
  </w:sdt>
  <w:p w14:paraId="76E9FFAC" w14:textId="77777777" w:rsidR="001275BC" w:rsidRDefault="00127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21D56" w14:textId="77777777" w:rsidR="005E6048" w:rsidRDefault="005E6048" w:rsidP="001275BC">
      <w:pPr>
        <w:spacing w:after="0" w:line="240" w:lineRule="auto"/>
      </w:pPr>
      <w:r>
        <w:separator/>
      </w:r>
    </w:p>
  </w:footnote>
  <w:footnote w:type="continuationSeparator" w:id="0">
    <w:p w14:paraId="5A9FD315" w14:textId="77777777" w:rsidR="005E6048" w:rsidRDefault="005E6048" w:rsidP="001275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3037B"/>
    <w:multiLevelType w:val="hybridMultilevel"/>
    <w:tmpl w:val="8644545A"/>
    <w:lvl w:ilvl="0" w:tplc="49F217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3432B"/>
    <w:multiLevelType w:val="hybridMultilevel"/>
    <w:tmpl w:val="37E25034"/>
    <w:lvl w:ilvl="0" w:tplc="49F217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A8454C"/>
    <w:multiLevelType w:val="hybridMultilevel"/>
    <w:tmpl w:val="79D8EB82"/>
    <w:lvl w:ilvl="0" w:tplc="49F217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6A043B4"/>
    <w:multiLevelType w:val="hybridMultilevel"/>
    <w:tmpl w:val="A50E915E"/>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o"/>
      <w:lvlJc w:val="left"/>
      <w:pPr>
        <w:tabs>
          <w:tab w:val="num" w:pos="2160"/>
        </w:tabs>
        <w:ind w:left="2160" w:hanging="360"/>
      </w:pPr>
      <w:rPr>
        <w:rFonts w:ascii="Courier New" w:hAnsi="Courier New" w:hint="default"/>
      </w:rPr>
    </w:lvl>
    <w:lvl w:ilvl="3" w:tplc="FFFFFFFF" w:tentative="1">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o"/>
      <w:lvlJc w:val="left"/>
      <w:pPr>
        <w:tabs>
          <w:tab w:val="num" w:pos="4320"/>
        </w:tabs>
        <w:ind w:left="4320" w:hanging="360"/>
      </w:pPr>
      <w:rPr>
        <w:rFonts w:ascii="Courier New" w:hAnsi="Courier New" w:hint="default"/>
      </w:rPr>
    </w:lvl>
    <w:lvl w:ilvl="6" w:tplc="FFFFFFFF" w:tentative="1">
      <w:start w:val="1"/>
      <w:numFmt w:val="bullet"/>
      <w:lvlText w:val="o"/>
      <w:lvlJc w:val="left"/>
      <w:pPr>
        <w:tabs>
          <w:tab w:val="num" w:pos="5040"/>
        </w:tabs>
        <w:ind w:left="5040" w:hanging="360"/>
      </w:pPr>
      <w:rPr>
        <w:rFonts w:ascii="Courier New" w:hAnsi="Courier New"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36E77113"/>
    <w:multiLevelType w:val="hybridMultilevel"/>
    <w:tmpl w:val="060EA2FE"/>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840FEB"/>
    <w:multiLevelType w:val="hybridMultilevel"/>
    <w:tmpl w:val="D864FE7C"/>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84759C"/>
    <w:multiLevelType w:val="hybridMultilevel"/>
    <w:tmpl w:val="3F74B0BE"/>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D6D423B"/>
    <w:multiLevelType w:val="hybridMultilevel"/>
    <w:tmpl w:val="E4145E52"/>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056913"/>
    <w:multiLevelType w:val="hybridMultilevel"/>
    <w:tmpl w:val="73EA7B28"/>
    <w:lvl w:ilvl="0" w:tplc="49F217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14359B"/>
    <w:multiLevelType w:val="hybridMultilevel"/>
    <w:tmpl w:val="788879BE"/>
    <w:lvl w:ilvl="0" w:tplc="49F217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D72E66"/>
    <w:multiLevelType w:val="hybridMultilevel"/>
    <w:tmpl w:val="9454C7C6"/>
    <w:lvl w:ilvl="0" w:tplc="49F217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88766F"/>
    <w:multiLevelType w:val="hybridMultilevel"/>
    <w:tmpl w:val="84D2CAFE"/>
    <w:lvl w:ilvl="0" w:tplc="04B00D00">
      <w:start w:val="1"/>
      <w:numFmt w:val="bullet"/>
      <w:lvlText w:val="•"/>
      <w:lvlJc w:val="left"/>
      <w:pPr>
        <w:tabs>
          <w:tab w:val="num" w:pos="720"/>
        </w:tabs>
        <w:ind w:left="720" w:hanging="360"/>
      </w:pPr>
      <w:rPr>
        <w:rFonts w:ascii="Arial" w:hAnsi="Arial" w:hint="default"/>
      </w:rPr>
    </w:lvl>
    <w:lvl w:ilvl="1" w:tplc="06EE1BF4">
      <w:numFmt w:val="bullet"/>
      <w:lvlText w:val="•"/>
      <w:lvlJc w:val="left"/>
      <w:pPr>
        <w:tabs>
          <w:tab w:val="num" w:pos="1440"/>
        </w:tabs>
        <w:ind w:left="1440" w:hanging="360"/>
      </w:pPr>
      <w:rPr>
        <w:rFonts w:ascii="Arial" w:hAnsi="Arial" w:hint="default"/>
      </w:rPr>
    </w:lvl>
    <w:lvl w:ilvl="2" w:tplc="E1BCAA7A" w:tentative="1">
      <w:start w:val="1"/>
      <w:numFmt w:val="bullet"/>
      <w:lvlText w:val="•"/>
      <w:lvlJc w:val="left"/>
      <w:pPr>
        <w:tabs>
          <w:tab w:val="num" w:pos="2160"/>
        </w:tabs>
        <w:ind w:left="2160" w:hanging="360"/>
      </w:pPr>
      <w:rPr>
        <w:rFonts w:ascii="Arial" w:hAnsi="Arial" w:hint="default"/>
      </w:rPr>
    </w:lvl>
    <w:lvl w:ilvl="3" w:tplc="916C6870" w:tentative="1">
      <w:start w:val="1"/>
      <w:numFmt w:val="bullet"/>
      <w:lvlText w:val="•"/>
      <w:lvlJc w:val="left"/>
      <w:pPr>
        <w:tabs>
          <w:tab w:val="num" w:pos="2880"/>
        </w:tabs>
        <w:ind w:left="2880" w:hanging="360"/>
      </w:pPr>
      <w:rPr>
        <w:rFonts w:ascii="Arial" w:hAnsi="Arial" w:hint="default"/>
      </w:rPr>
    </w:lvl>
    <w:lvl w:ilvl="4" w:tplc="F17A5E84" w:tentative="1">
      <w:start w:val="1"/>
      <w:numFmt w:val="bullet"/>
      <w:lvlText w:val="•"/>
      <w:lvlJc w:val="left"/>
      <w:pPr>
        <w:tabs>
          <w:tab w:val="num" w:pos="3600"/>
        </w:tabs>
        <w:ind w:left="3600" w:hanging="360"/>
      </w:pPr>
      <w:rPr>
        <w:rFonts w:ascii="Arial" w:hAnsi="Arial" w:hint="default"/>
      </w:rPr>
    </w:lvl>
    <w:lvl w:ilvl="5" w:tplc="5650CAFE" w:tentative="1">
      <w:start w:val="1"/>
      <w:numFmt w:val="bullet"/>
      <w:lvlText w:val="•"/>
      <w:lvlJc w:val="left"/>
      <w:pPr>
        <w:tabs>
          <w:tab w:val="num" w:pos="4320"/>
        </w:tabs>
        <w:ind w:left="4320" w:hanging="360"/>
      </w:pPr>
      <w:rPr>
        <w:rFonts w:ascii="Arial" w:hAnsi="Arial" w:hint="default"/>
      </w:rPr>
    </w:lvl>
    <w:lvl w:ilvl="6" w:tplc="2FB8EB36" w:tentative="1">
      <w:start w:val="1"/>
      <w:numFmt w:val="bullet"/>
      <w:lvlText w:val="•"/>
      <w:lvlJc w:val="left"/>
      <w:pPr>
        <w:tabs>
          <w:tab w:val="num" w:pos="5040"/>
        </w:tabs>
        <w:ind w:left="5040" w:hanging="360"/>
      </w:pPr>
      <w:rPr>
        <w:rFonts w:ascii="Arial" w:hAnsi="Arial" w:hint="default"/>
      </w:rPr>
    </w:lvl>
    <w:lvl w:ilvl="7" w:tplc="1652A594" w:tentative="1">
      <w:start w:val="1"/>
      <w:numFmt w:val="bullet"/>
      <w:lvlText w:val="•"/>
      <w:lvlJc w:val="left"/>
      <w:pPr>
        <w:tabs>
          <w:tab w:val="num" w:pos="5760"/>
        </w:tabs>
        <w:ind w:left="5760" w:hanging="360"/>
      </w:pPr>
      <w:rPr>
        <w:rFonts w:ascii="Arial" w:hAnsi="Arial" w:hint="default"/>
      </w:rPr>
    </w:lvl>
    <w:lvl w:ilvl="8" w:tplc="C374E79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43028D"/>
    <w:multiLevelType w:val="hybridMultilevel"/>
    <w:tmpl w:val="1F8C8AD4"/>
    <w:lvl w:ilvl="0" w:tplc="49F217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F860D21"/>
    <w:multiLevelType w:val="hybridMultilevel"/>
    <w:tmpl w:val="E2020BF8"/>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82273EC"/>
    <w:multiLevelType w:val="hybridMultilevel"/>
    <w:tmpl w:val="093C96FC"/>
    <w:lvl w:ilvl="0" w:tplc="49F217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AA2A30"/>
    <w:multiLevelType w:val="hybridMultilevel"/>
    <w:tmpl w:val="89667A42"/>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o"/>
      <w:lvlJc w:val="left"/>
      <w:pPr>
        <w:tabs>
          <w:tab w:val="num" w:pos="2160"/>
        </w:tabs>
        <w:ind w:left="2160" w:hanging="360"/>
      </w:pPr>
      <w:rPr>
        <w:rFonts w:ascii="Courier New" w:hAnsi="Courier New" w:hint="default"/>
      </w:rPr>
    </w:lvl>
    <w:lvl w:ilvl="3" w:tplc="FFFFFFFF" w:tentative="1">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o"/>
      <w:lvlJc w:val="left"/>
      <w:pPr>
        <w:tabs>
          <w:tab w:val="num" w:pos="4320"/>
        </w:tabs>
        <w:ind w:left="4320" w:hanging="360"/>
      </w:pPr>
      <w:rPr>
        <w:rFonts w:ascii="Courier New" w:hAnsi="Courier New" w:hint="default"/>
      </w:rPr>
    </w:lvl>
    <w:lvl w:ilvl="6" w:tplc="FFFFFFFF" w:tentative="1">
      <w:start w:val="1"/>
      <w:numFmt w:val="bullet"/>
      <w:lvlText w:val="o"/>
      <w:lvlJc w:val="left"/>
      <w:pPr>
        <w:tabs>
          <w:tab w:val="num" w:pos="5040"/>
        </w:tabs>
        <w:ind w:left="5040" w:hanging="360"/>
      </w:pPr>
      <w:rPr>
        <w:rFonts w:ascii="Courier New" w:hAnsi="Courier New"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o"/>
      <w:lvlJc w:val="left"/>
      <w:pPr>
        <w:tabs>
          <w:tab w:val="num" w:pos="6480"/>
        </w:tabs>
        <w:ind w:left="6480" w:hanging="360"/>
      </w:pPr>
      <w:rPr>
        <w:rFonts w:ascii="Courier New" w:hAnsi="Courier New" w:hint="default"/>
      </w:rPr>
    </w:lvl>
  </w:abstractNum>
  <w:abstractNum w:abstractNumId="16" w15:restartNumberingAfterBreak="0">
    <w:nsid w:val="7BBA563F"/>
    <w:multiLevelType w:val="hybridMultilevel"/>
    <w:tmpl w:val="4588FCB0"/>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C826B4C"/>
    <w:multiLevelType w:val="hybridMultilevel"/>
    <w:tmpl w:val="E55E0A7E"/>
    <w:lvl w:ilvl="0" w:tplc="49F217B0">
      <w:numFmt w:val="bullet"/>
      <w:lvlText w:val="-"/>
      <w:lvlJc w:val="left"/>
      <w:pPr>
        <w:tabs>
          <w:tab w:val="num" w:pos="720"/>
        </w:tabs>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FFD57C8"/>
    <w:multiLevelType w:val="hybridMultilevel"/>
    <w:tmpl w:val="C7464914"/>
    <w:lvl w:ilvl="0" w:tplc="49F217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07116060">
    <w:abstractNumId w:val="14"/>
  </w:num>
  <w:num w:numId="2" w16cid:durableId="1089084147">
    <w:abstractNumId w:val="6"/>
  </w:num>
  <w:num w:numId="3" w16cid:durableId="1623876072">
    <w:abstractNumId w:val="9"/>
  </w:num>
  <w:num w:numId="4" w16cid:durableId="1730960274">
    <w:abstractNumId w:val="1"/>
  </w:num>
  <w:num w:numId="5" w16cid:durableId="1785149318">
    <w:abstractNumId w:val="8"/>
  </w:num>
  <w:num w:numId="6" w16cid:durableId="534779123">
    <w:abstractNumId w:val="17"/>
  </w:num>
  <w:num w:numId="7" w16cid:durableId="1787658201">
    <w:abstractNumId w:val="5"/>
  </w:num>
  <w:num w:numId="8" w16cid:durableId="1732314740">
    <w:abstractNumId w:val="10"/>
  </w:num>
  <w:num w:numId="9" w16cid:durableId="1596353989">
    <w:abstractNumId w:val="13"/>
  </w:num>
  <w:num w:numId="10" w16cid:durableId="1462383245">
    <w:abstractNumId w:val="0"/>
  </w:num>
  <w:num w:numId="11" w16cid:durableId="195049911">
    <w:abstractNumId w:val="3"/>
  </w:num>
  <w:num w:numId="12" w16cid:durableId="1990789490">
    <w:abstractNumId w:val="18"/>
  </w:num>
  <w:num w:numId="13" w16cid:durableId="1145969762">
    <w:abstractNumId w:val="4"/>
  </w:num>
  <w:num w:numId="14" w16cid:durableId="1009986737">
    <w:abstractNumId w:val="15"/>
  </w:num>
  <w:num w:numId="15" w16cid:durableId="1782800754">
    <w:abstractNumId w:val="16"/>
  </w:num>
  <w:num w:numId="16" w16cid:durableId="453907089">
    <w:abstractNumId w:val="7"/>
  </w:num>
  <w:num w:numId="17" w16cid:durableId="238517588">
    <w:abstractNumId w:val="12"/>
  </w:num>
  <w:num w:numId="18" w16cid:durableId="594674922">
    <w:abstractNumId w:val="2"/>
  </w:num>
  <w:num w:numId="19" w16cid:durableId="809596605">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27"/>
    <w:rsid w:val="000074D6"/>
    <w:rsid w:val="000176F5"/>
    <w:rsid w:val="0003255F"/>
    <w:rsid w:val="00035CC6"/>
    <w:rsid w:val="00052404"/>
    <w:rsid w:val="00067DBD"/>
    <w:rsid w:val="00077B8F"/>
    <w:rsid w:val="000A748D"/>
    <w:rsid w:val="000E51B3"/>
    <w:rsid w:val="0010268E"/>
    <w:rsid w:val="001275BC"/>
    <w:rsid w:val="00156D3D"/>
    <w:rsid w:val="001A2081"/>
    <w:rsid w:val="001C4058"/>
    <w:rsid w:val="00224D40"/>
    <w:rsid w:val="0028255C"/>
    <w:rsid w:val="00294CCE"/>
    <w:rsid w:val="002B12C1"/>
    <w:rsid w:val="002C5C4C"/>
    <w:rsid w:val="00351021"/>
    <w:rsid w:val="003636A6"/>
    <w:rsid w:val="00371BCE"/>
    <w:rsid w:val="003A2BF4"/>
    <w:rsid w:val="003B0429"/>
    <w:rsid w:val="003C764B"/>
    <w:rsid w:val="003E5D27"/>
    <w:rsid w:val="0042E8D8"/>
    <w:rsid w:val="005205BA"/>
    <w:rsid w:val="00531347"/>
    <w:rsid w:val="005E6048"/>
    <w:rsid w:val="005F362E"/>
    <w:rsid w:val="00624575"/>
    <w:rsid w:val="006301C8"/>
    <w:rsid w:val="006325F6"/>
    <w:rsid w:val="006A53A1"/>
    <w:rsid w:val="006F27A3"/>
    <w:rsid w:val="007241F5"/>
    <w:rsid w:val="00737E36"/>
    <w:rsid w:val="007653A4"/>
    <w:rsid w:val="00773A1D"/>
    <w:rsid w:val="00775325"/>
    <w:rsid w:val="007A2193"/>
    <w:rsid w:val="007A2A82"/>
    <w:rsid w:val="007E1F49"/>
    <w:rsid w:val="007F289A"/>
    <w:rsid w:val="00871350"/>
    <w:rsid w:val="008B273D"/>
    <w:rsid w:val="008B70D6"/>
    <w:rsid w:val="008D299C"/>
    <w:rsid w:val="008E1BF0"/>
    <w:rsid w:val="009631E9"/>
    <w:rsid w:val="009D3A28"/>
    <w:rsid w:val="009E565E"/>
    <w:rsid w:val="00A43E5B"/>
    <w:rsid w:val="00A90CF4"/>
    <w:rsid w:val="00AF1836"/>
    <w:rsid w:val="00B02ABC"/>
    <w:rsid w:val="00B31105"/>
    <w:rsid w:val="00B46904"/>
    <w:rsid w:val="00B614C0"/>
    <w:rsid w:val="00BF3F22"/>
    <w:rsid w:val="00BF6849"/>
    <w:rsid w:val="00C265D2"/>
    <w:rsid w:val="00CB51D5"/>
    <w:rsid w:val="00CC641A"/>
    <w:rsid w:val="00CD1342"/>
    <w:rsid w:val="00CD302D"/>
    <w:rsid w:val="00D572F3"/>
    <w:rsid w:val="00D86138"/>
    <w:rsid w:val="00DE2358"/>
    <w:rsid w:val="00E420E3"/>
    <w:rsid w:val="00E428C8"/>
    <w:rsid w:val="00E779D6"/>
    <w:rsid w:val="00EC6FBC"/>
    <w:rsid w:val="00F04DB2"/>
    <w:rsid w:val="00F159AF"/>
    <w:rsid w:val="01BEAF14"/>
    <w:rsid w:val="02984987"/>
    <w:rsid w:val="04A7918A"/>
    <w:rsid w:val="076BFE8E"/>
    <w:rsid w:val="089CF519"/>
    <w:rsid w:val="096A4225"/>
    <w:rsid w:val="0A6190D2"/>
    <w:rsid w:val="0AA6E9FC"/>
    <w:rsid w:val="0AB90CC7"/>
    <w:rsid w:val="0ADC8A82"/>
    <w:rsid w:val="0B061286"/>
    <w:rsid w:val="0CA1E2E7"/>
    <w:rsid w:val="0D4FDACE"/>
    <w:rsid w:val="0D968116"/>
    <w:rsid w:val="120EFCCE"/>
    <w:rsid w:val="16BF611F"/>
    <w:rsid w:val="17C6105C"/>
    <w:rsid w:val="1933817A"/>
    <w:rsid w:val="1961E0BD"/>
    <w:rsid w:val="1AF85526"/>
    <w:rsid w:val="215EEB8A"/>
    <w:rsid w:val="23097422"/>
    <w:rsid w:val="23FB8495"/>
    <w:rsid w:val="28597477"/>
    <w:rsid w:val="29D5A8E2"/>
    <w:rsid w:val="2AED632B"/>
    <w:rsid w:val="2AF1B093"/>
    <w:rsid w:val="2C19D969"/>
    <w:rsid w:val="2C89338C"/>
    <w:rsid w:val="30D414D5"/>
    <w:rsid w:val="30F1827B"/>
    <w:rsid w:val="342787D0"/>
    <w:rsid w:val="363F259A"/>
    <w:rsid w:val="3AF22672"/>
    <w:rsid w:val="3B113B45"/>
    <w:rsid w:val="3BA5E28D"/>
    <w:rsid w:val="3EAFE405"/>
    <w:rsid w:val="3EC22D09"/>
    <w:rsid w:val="4008D820"/>
    <w:rsid w:val="4190020E"/>
    <w:rsid w:val="41D12433"/>
    <w:rsid w:val="4206D347"/>
    <w:rsid w:val="438E35C4"/>
    <w:rsid w:val="4508C4F5"/>
    <w:rsid w:val="46CA2AA9"/>
    <w:rsid w:val="49AB9A29"/>
    <w:rsid w:val="4A6784BC"/>
    <w:rsid w:val="4CAC8EEB"/>
    <w:rsid w:val="4D356C87"/>
    <w:rsid w:val="4D4CD730"/>
    <w:rsid w:val="4D9F257E"/>
    <w:rsid w:val="4EBA4178"/>
    <w:rsid w:val="4EC0EADF"/>
    <w:rsid w:val="528EF32D"/>
    <w:rsid w:val="5415FB52"/>
    <w:rsid w:val="57E2DB74"/>
    <w:rsid w:val="5B6BFECA"/>
    <w:rsid w:val="5B769136"/>
    <w:rsid w:val="5BD1E78D"/>
    <w:rsid w:val="5C3DAAE8"/>
    <w:rsid w:val="5C536FF4"/>
    <w:rsid w:val="5D416965"/>
    <w:rsid w:val="5FC8328E"/>
    <w:rsid w:val="6003D0BB"/>
    <w:rsid w:val="6050608F"/>
    <w:rsid w:val="61C784A0"/>
    <w:rsid w:val="6204BC93"/>
    <w:rsid w:val="626299C9"/>
    <w:rsid w:val="63559C73"/>
    <w:rsid w:val="63880151"/>
    <w:rsid w:val="663DAD8C"/>
    <w:rsid w:val="677001AE"/>
    <w:rsid w:val="68C56AAA"/>
    <w:rsid w:val="69B4036A"/>
    <w:rsid w:val="69D29685"/>
    <w:rsid w:val="6A0B7F5F"/>
    <w:rsid w:val="6AE63F38"/>
    <w:rsid w:val="6DBC9571"/>
    <w:rsid w:val="6E5CF255"/>
    <w:rsid w:val="6E9EE566"/>
    <w:rsid w:val="7012AF78"/>
    <w:rsid w:val="722F2FA3"/>
    <w:rsid w:val="72532493"/>
    <w:rsid w:val="733781CC"/>
    <w:rsid w:val="74450399"/>
    <w:rsid w:val="749ECCC7"/>
    <w:rsid w:val="74C388B9"/>
    <w:rsid w:val="76A22236"/>
    <w:rsid w:val="77AA023D"/>
    <w:rsid w:val="77E691EA"/>
    <w:rsid w:val="7945D29E"/>
    <w:rsid w:val="7974DA6C"/>
    <w:rsid w:val="79F0A7D5"/>
    <w:rsid w:val="7BCC8491"/>
    <w:rsid w:val="7C639474"/>
    <w:rsid w:val="7ED00192"/>
    <w:rsid w:val="7FBB7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6575"/>
  <w15:chartTrackingRefBased/>
  <w15:docId w15:val="{F4A4ADB1-8FD3-4155-8CEF-ACDFCA00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D27"/>
    <w:pPr>
      <w:ind w:left="720"/>
      <w:contextualSpacing/>
    </w:pPr>
  </w:style>
  <w:style w:type="paragraph" w:styleId="Revision">
    <w:name w:val="Revision"/>
    <w:hidden/>
    <w:uiPriority w:val="99"/>
    <w:semiHidden/>
    <w:rsid w:val="00077B8F"/>
    <w:pPr>
      <w:spacing w:after="0" w:line="240" w:lineRule="auto"/>
    </w:pPr>
  </w:style>
  <w:style w:type="paragraph" w:styleId="Header">
    <w:name w:val="header"/>
    <w:basedOn w:val="Normal"/>
    <w:link w:val="HeaderChar"/>
    <w:uiPriority w:val="99"/>
    <w:unhideWhenUsed/>
    <w:rsid w:val="00127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5BC"/>
  </w:style>
  <w:style w:type="paragraph" w:styleId="Footer">
    <w:name w:val="footer"/>
    <w:basedOn w:val="Normal"/>
    <w:link w:val="FooterChar"/>
    <w:uiPriority w:val="99"/>
    <w:unhideWhenUsed/>
    <w:rsid w:val="00127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7952">
      <w:bodyDiv w:val="1"/>
      <w:marLeft w:val="0"/>
      <w:marRight w:val="0"/>
      <w:marTop w:val="0"/>
      <w:marBottom w:val="0"/>
      <w:divBdr>
        <w:top w:val="none" w:sz="0" w:space="0" w:color="auto"/>
        <w:left w:val="none" w:sz="0" w:space="0" w:color="auto"/>
        <w:bottom w:val="none" w:sz="0" w:space="0" w:color="auto"/>
        <w:right w:val="none" w:sz="0" w:space="0" w:color="auto"/>
      </w:divBdr>
      <w:divsChild>
        <w:div w:id="1609049316">
          <w:marLeft w:val="547"/>
          <w:marRight w:val="0"/>
          <w:marTop w:val="200"/>
          <w:marBottom w:val="0"/>
          <w:divBdr>
            <w:top w:val="none" w:sz="0" w:space="0" w:color="auto"/>
            <w:left w:val="none" w:sz="0" w:space="0" w:color="auto"/>
            <w:bottom w:val="none" w:sz="0" w:space="0" w:color="auto"/>
            <w:right w:val="none" w:sz="0" w:space="0" w:color="auto"/>
          </w:divBdr>
        </w:div>
        <w:div w:id="1190601988">
          <w:marLeft w:val="547"/>
          <w:marRight w:val="0"/>
          <w:marTop w:val="200"/>
          <w:marBottom w:val="0"/>
          <w:divBdr>
            <w:top w:val="none" w:sz="0" w:space="0" w:color="auto"/>
            <w:left w:val="none" w:sz="0" w:space="0" w:color="auto"/>
            <w:bottom w:val="none" w:sz="0" w:space="0" w:color="auto"/>
            <w:right w:val="none" w:sz="0" w:space="0" w:color="auto"/>
          </w:divBdr>
        </w:div>
        <w:div w:id="1821530615">
          <w:marLeft w:val="547"/>
          <w:marRight w:val="0"/>
          <w:marTop w:val="200"/>
          <w:marBottom w:val="0"/>
          <w:divBdr>
            <w:top w:val="none" w:sz="0" w:space="0" w:color="auto"/>
            <w:left w:val="none" w:sz="0" w:space="0" w:color="auto"/>
            <w:bottom w:val="none" w:sz="0" w:space="0" w:color="auto"/>
            <w:right w:val="none" w:sz="0" w:space="0" w:color="auto"/>
          </w:divBdr>
        </w:div>
      </w:divsChild>
    </w:div>
    <w:div w:id="25914601">
      <w:bodyDiv w:val="1"/>
      <w:marLeft w:val="0"/>
      <w:marRight w:val="0"/>
      <w:marTop w:val="0"/>
      <w:marBottom w:val="0"/>
      <w:divBdr>
        <w:top w:val="none" w:sz="0" w:space="0" w:color="auto"/>
        <w:left w:val="none" w:sz="0" w:space="0" w:color="auto"/>
        <w:bottom w:val="none" w:sz="0" w:space="0" w:color="auto"/>
        <w:right w:val="none" w:sz="0" w:space="0" w:color="auto"/>
      </w:divBdr>
    </w:div>
    <w:div w:id="38173020">
      <w:bodyDiv w:val="1"/>
      <w:marLeft w:val="0"/>
      <w:marRight w:val="0"/>
      <w:marTop w:val="0"/>
      <w:marBottom w:val="0"/>
      <w:divBdr>
        <w:top w:val="none" w:sz="0" w:space="0" w:color="auto"/>
        <w:left w:val="none" w:sz="0" w:space="0" w:color="auto"/>
        <w:bottom w:val="none" w:sz="0" w:space="0" w:color="auto"/>
        <w:right w:val="none" w:sz="0" w:space="0" w:color="auto"/>
      </w:divBdr>
      <w:divsChild>
        <w:div w:id="1830517444">
          <w:marLeft w:val="446"/>
          <w:marRight w:val="0"/>
          <w:marTop w:val="200"/>
          <w:marBottom w:val="0"/>
          <w:divBdr>
            <w:top w:val="none" w:sz="0" w:space="0" w:color="auto"/>
            <w:left w:val="none" w:sz="0" w:space="0" w:color="auto"/>
            <w:bottom w:val="none" w:sz="0" w:space="0" w:color="auto"/>
            <w:right w:val="none" w:sz="0" w:space="0" w:color="auto"/>
          </w:divBdr>
        </w:div>
        <w:div w:id="1683580975">
          <w:marLeft w:val="446"/>
          <w:marRight w:val="0"/>
          <w:marTop w:val="200"/>
          <w:marBottom w:val="0"/>
          <w:divBdr>
            <w:top w:val="none" w:sz="0" w:space="0" w:color="auto"/>
            <w:left w:val="none" w:sz="0" w:space="0" w:color="auto"/>
            <w:bottom w:val="none" w:sz="0" w:space="0" w:color="auto"/>
            <w:right w:val="none" w:sz="0" w:space="0" w:color="auto"/>
          </w:divBdr>
        </w:div>
        <w:div w:id="690035865">
          <w:marLeft w:val="446"/>
          <w:marRight w:val="0"/>
          <w:marTop w:val="200"/>
          <w:marBottom w:val="0"/>
          <w:divBdr>
            <w:top w:val="none" w:sz="0" w:space="0" w:color="auto"/>
            <w:left w:val="none" w:sz="0" w:space="0" w:color="auto"/>
            <w:bottom w:val="none" w:sz="0" w:space="0" w:color="auto"/>
            <w:right w:val="none" w:sz="0" w:space="0" w:color="auto"/>
          </w:divBdr>
        </w:div>
        <w:div w:id="109326279">
          <w:marLeft w:val="446"/>
          <w:marRight w:val="0"/>
          <w:marTop w:val="200"/>
          <w:marBottom w:val="0"/>
          <w:divBdr>
            <w:top w:val="none" w:sz="0" w:space="0" w:color="auto"/>
            <w:left w:val="none" w:sz="0" w:space="0" w:color="auto"/>
            <w:bottom w:val="none" w:sz="0" w:space="0" w:color="auto"/>
            <w:right w:val="none" w:sz="0" w:space="0" w:color="auto"/>
          </w:divBdr>
        </w:div>
        <w:div w:id="919948340">
          <w:marLeft w:val="446"/>
          <w:marRight w:val="0"/>
          <w:marTop w:val="200"/>
          <w:marBottom w:val="0"/>
          <w:divBdr>
            <w:top w:val="none" w:sz="0" w:space="0" w:color="auto"/>
            <w:left w:val="none" w:sz="0" w:space="0" w:color="auto"/>
            <w:bottom w:val="none" w:sz="0" w:space="0" w:color="auto"/>
            <w:right w:val="none" w:sz="0" w:space="0" w:color="auto"/>
          </w:divBdr>
        </w:div>
      </w:divsChild>
    </w:div>
    <w:div w:id="51854420">
      <w:bodyDiv w:val="1"/>
      <w:marLeft w:val="0"/>
      <w:marRight w:val="0"/>
      <w:marTop w:val="0"/>
      <w:marBottom w:val="0"/>
      <w:divBdr>
        <w:top w:val="none" w:sz="0" w:space="0" w:color="auto"/>
        <w:left w:val="none" w:sz="0" w:space="0" w:color="auto"/>
        <w:bottom w:val="none" w:sz="0" w:space="0" w:color="auto"/>
        <w:right w:val="none" w:sz="0" w:space="0" w:color="auto"/>
      </w:divBdr>
    </w:div>
    <w:div w:id="73206014">
      <w:bodyDiv w:val="1"/>
      <w:marLeft w:val="0"/>
      <w:marRight w:val="0"/>
      <w:marTop w:val="0"/>
      <w:marBottom w:val="0"/>
      <w:divBdr>
        <w:top w:val="none" w:sz="0" w:space="0" w:color="auto"/>
        <w:left w:val="none" w:sz="0" w:space="0" w:color="auto"/>
        <w:bottom w:val="none" w:sz="0" w:space="0" w:color="auto"/>
        <w:right w:val="none" w:sz="0" w:space="0" w:color="auto"/>
      </w:divBdr>
    </w:div>
    <w:div w:id="174660705">
      <w:bodyDiv w:val="1"/>
      <w:marLeft w:val="0"/>
      <w:marRight w:val="0"/>
      <w:marTop w:val="0"/>
      <w:marBottom w:val="0"/>
      <w:divBdr>
        <w:top w:val="none" w:sz="0" w:space="0" w:color="auto"/>
        <w:left w:val="none" w:sz="0" w:space="0" w:color="auto"/>
        <w:bottom w:val="none" w:sz="0" w:space="0" w:color="auto"/>
        <w:right w:val="none" w:sz="0" w:space="0" w:color="auto"/>
      </w:divBdr>
      <w:divsChild>
        <w:div w:id="1831671046">
          <w:marLeft w:val="446"/>
          <w:marRight w:val="0"/>
          <w:marTop w:val="200"/>
          <w:marBottom w:val="0"/>
          <w:divBdr>
            <w:top w:val="none" w:sz="0" w:space="0" w:color="auto"/>
            <w:left w:val="none" w:sz="0" w:space="0" w:color="auto"/>
            <w:bottom w:val="none" w:sz="0" w:space="0" w:color="auto"/>
            <w:right w:val="none" w:sz="0" w:space="0" w:color="auto"/>
          </w:divBdr>
        </w:div>
        <w:div w:id="701633239">
          <w:marLeft w:val="446"/>
          <w:marRight w:val="0"/>
          <w:marTop w:val="200"/>
          <w:marBottom w:val="0"/>
          <w:divBdr>
            <w:top w:val="none" w:sz="0" w:space="0" w:color="auto"/>
            <w:left w:val="none" w:sz="0" w:space="0" w:color="auto"/>
            <w:bottom w:val="none" w:sz="0" w:space="0" w:color="auto"/>
            <w:right w:val="none" w:sz="0" w:space="0" w:color="auto"/>
          </w:divBdr>
        </w:div>
        <w:div w:id="372923855">
          <w:marLeft w:val="446"/>
          <w:marRight w:val="0"/>
          <w:marTop w:val="200"/>
          <w:marBottom w:val="0"/>
          <w:divBdr>
            <w:top w:val="none" w:sz="0" w:space="0" w:color="auto"/>
            <w:left w:val="none" w:sz="0" w:space="0" w:color="auto"/>
            <w:bottom w:val="none" w:sz="0" w:space="0" w:color="auto"/>
            <w:right w:val="none" w:sz="0" w:space="0" w:color="auto"/>
          </w:divBdr>
        </w:div>
        <w:div w:id="1517693191">
          <w:marLeft w:val="446"/>
          <w:marRight w:val="0"/>
          <w:marTop w:val="200"/>
          <w:marBottom w:val="0"/>
          <w:divBdr>
            <w:top w:val="none" w:sz="0" w:space="0" w:color="auto"/>
            <w:left w:val="none" w:sz="0" w:space="0" w:color="auto"/>
            <w:bottom w:val="none" w:sz="0" w:space="0" w:color="auto"/>
            <w:right w:val="none" w:sz="0" w:space="0" w:color="auto"/>
          </w:divBdr>
        </w:div>
      </w:divsChild>
    </w:div>
    <w:div w:id="198902111">
      <w:bodyDiv w:val="1"/>
      <w:marLeft w:val="0"/>
      <w:marRight w:val="0"/>
      <w:marTop w:val="0"/>
      <w:marBottom w:val="0"/>
      <w:divBdr>
        <w:top w:val="none" w:sz="0" w:space="0" w:color="auto"/>
        <w:left w:val="none" w:sz="0" w:space="0" w:color="auto"/>
        <w:bottom w:val="none" w:sz="0" w:space="0" w:color="auto"/>
        <w:right w:val="none" w:sz="0" w:space="0" w:color="auto"/>
      </w:divBdr>
      <w:divsChild>
        <w:div w:id="1866358446">
          <w:marLeft w:val="547"/>
          <w:marRight w:val="0"/>
          <w:marTop w:val="200"/>
          <w:marBottom w:val="0"/>
          <w:divBdr>
            <w:top w:val="none" w:sz="0" w:space="0" w:color="auto"/>
            <w:left w:val="none" w:sz="0" w:space="0" w:color="auto"/>
            <w:bottom w:val="none" w:sz="0" w:space="0" w:color="auto"/>
            <w:right w:val="none" w:sz="0" w:space="0" w:color="auto"/>
          </w:divBdr>
        </w:div>
        <w:div w:id="85196851">
          <w:marLeft w:val="547"/>
          <w:marRight w:val="0"/>
          <w:marTop w:val="200"/>
          <w:marBottom w:val="0"/>
          <w:divBdr>
            <w:top w:val="none" w:sz="0" w:space="0" w:color="auto"/>
            <w:left w:val="none" w:sz="0" w:space="0" w:color="auto"/>
            <w:bottom w:val="none" w:sz="0" w:space="0" w:color="auto"/>
            <w:right w:val="none" w:sz="0" w:space="0" w:color="auto"/>
          </w:divBdr>
        </w:div>
        <w:div w:id="1912041964">
          <w:marLeft w:val="547"/>
          <w:marRight w:val="0"/>
          <w:marTop w:val="200"/>
          <w:marBottom w:val="0"/>
          <w:divBdr>
            <w:top w:val="none" w:sz="0" w:space="0" w:color="auto"/>
            <w:left w:val="none" w:sz="0" w:space="0" w:color="auto"/>
            <w:bottom w:val="none" w:sz="0" w:space="0" w:color="auto"/>
            <w:right w:val="none" w:sz="0" w:space="0" w:color="auto"/>
          </w:divBdr>
        </w:div>
        <w:div w:id="814950167">
          <w:marLeft w:val="547"/>
          <w:marRight w:val="0"/>
          <w:marTop w:val="200"/>
          <w:marBottom w:val="0"/>
          <w:divBdr>
            <w:top w:val="none" w:sz="0" w:space="0" w:color="auto"/>
            <w:left w:val="none" w:sz="0" w:space="0" w:color="auto"/>
            <w:bottom w:val="none" w:sz="0" w:space="0" w:color="auto"/>
            <w:right w:val="none" w:sz="0" w:space="0" w:color="auto"/>
          </w:divBdr>
        </w:div>
        <w:div w:id="7099338">
          <w:marLeft w:val="547"/>
          <w:marRight w:val="0"/>
          <w:marTop w:val="200"/>
          <w:marBottom w:val="0"/>
          <w:divBdr>
            <w:top w:val="none" w:sz="0" w:space="0" w:color="auto"/>
            <w:left w:val="none" w:sz="0" w:space="0" w:color="auto"/>
            <w:bottom w:val="none" w:sz="0" w:space="0" w:color="auto"/>
            <w:right w:val="none" w:sz="0" w:space="0" w:color="auto"/>
          </w:divBdr>
        </w:div>
      </w:divsChild>
    </w:div>
    <w:div w:id="206308510">
      <w:bodyDiv w:val="1"/>
      <w:marLeft w:val="0"/>
      <w:marRight w:val="0"/>
      <w:marTop w:val="0"/>
      <w:marBottom w:val="0"/>
      <w:divBdr>
        <w:top w:val="none" w:sz="0" w:space="0" w:color="auto"/>
        <w:left w:val="none" w:sz="0" w:space="0" w:color="auto"/>
        <w:bottom w:val="none" w:sz="0" w:space="0" w:color="auto"/>
        <w:right w:val="none" w:sz="0" w:space="0" w:color="auto"/>
      </w:divBdr>
    </w:div>
    <w:div w:id="224729554">
      <w:bodyDiv w:val="1"/>
      <w:marLeft w:val="0"/>
      <w:marRight w:val="0"/>
      <w:marTop w:val="0"/>
      <w:marBottom w:val="0"/>
      <w:divBdr>
        <w:top w:val="none" w:sz="0" w:space="0" w:color="auto"/>
        <w:left w:val="none" w:sz="0" w:space="0" w:color="auto"/>
        <w:bottom w:val="none" w:sz="0" w:space="0" w:color="auto"/>
        <w:right w:val="none" w:sz="0" w:space="0" w:color="auto"/>
      </w:divBdr>
      <w:divsChild>
        <w:div w:id="1286426111">
          <w:marLeft w:val="547"/>
          <w:marRight w:val="0"/>
          <w:marTop w:val="200"/>
          <w:marBottom w:val="0"/>
          <w:divBdr>
            <w:top w:val="none" w:sz="0" w:space="0" w:color="auto"/>
            <w:left w:val="none" w:sz="0" w:space="0" w:color="auto"/>
            <w:bottom w:val="none" w:sz="0" w:space="0" w:color="auto"/>
            <w:right w:val="none" w:sz="0" w:space="0" w:color="auto"/>
          </w:divBdr>
        </w:div>
        <w:div w:id="1778940676">
          <w:marLeft w:val="547"/>
          <w:marRight w:val="0"/>
          <w:marTop w:val="200"/>
          <w:marBottom w:val="0"/>
          <w:divBdr>
            <w:top w:val="none" w:sz="0" w:space="0" w:color="auto"/>
            <w:left w:val="none" w:sz="0" w:space="0" w:color="auto"/>
            <w:bottom w:val="none" w:sz="0" w:space="0" w:color="auto"/>
            <w:right w:val="none" w:sz="0" w:space="0" w:color="auto"/>
          </w:divBdr>
        </w:div>
        <w:div w:id="947079327">
          <w:marLeft w:val="547"/>
          <w:marRight w:val="0"/>
          <w:marTop w:val="200"/>
          <w:marBottom w:val="0"/>
          <w:divBdr>
            <w:top w:val="none" w:sz="0" w:space="0" w:color="auto"/>
            <w:left w:val="none" w:sz="0" w:space="0" w:color="auto"/>
            <w:bottom w:val="none" w:sz="0" w:space="0" w:color="auto"/>
            <w:right w:val="none" w:sz="0" w:space="0" w:color="auto"/>
          </w:divBdr>
        </w:div>
      </w:divsChild>
    </w:div>
    <w:div w:id="247665788">
      <w:bodyDiv w:val="1"/>
      <w:marLeft w:val="0"/>
      <w:marRight w:val="0"/>
      <w:marTop w:val="0"/>
      <w:marBottom w:val="0"/>
      <w:divBdr>
        <w:top w:val="none" w:sz="0" w:space="0" w:color="auto"/>
        <w:left w:val="none" w:sz="0" w:space="0" w:color="auto"/>
        <w:bottom w:val="none" w:sz="0" w:space="0" w:color="auto"/>
        <w:right w:val="none" w:sz="0" w:space="0" w:color="auto"/>
      </w:divBdr>
      <w:divsChild>
        <w:div w:id="205457281">
          <w:marLeft w:val="446"/>
          <w:marRight w:val="0"/>
          <w:marTop w:val="200"/>
          <w:marBottom w:val="0"/>
          <w:divBdr>
            <w:top w:val="none" w:sz="0" w:space="0" w:color="auto"/>
            <w:left w:val="none" w:sz="0" w:space="0" w:color="auto"/>
            <w:bottom w:val="none" w:sz="0" w:space="0" w:color="auto"/>
            <w:right w:val="none" w:sz="0" w:space="0" w:color="auto"/>
          </w:divBdr>
        </w:div>
        <w:div w:id="1412195279">
          <w:marLeft w:val="446"/>
          <w:marRight w:val="0"/>
          <w:marTop w:val="200"/>
          <w:marBottom w:val="0"/>
          <w:divBdr>
            <w:top w:val="none" w:sz="0" w:space="0" w:color="auto"/>
            <w:left w:val="none" w:sz="0" w:space="0" w:color="auto"/>
            <w:bottom w:val="none" w:sz="0" w:space="0" w:color="auto"/>
            <w:right w:val="none" w:sz="0" w:space="0" w:color="auto"/>
          </w:divBdr>
        </w:div>
        <w:div w:id="1634171633">
          <w:marLeft w:val="446"/>
          <w:marRight w:val="0"/>
          <w:marTop w:val="200"/>
          <w:marBottom w:val="0"/>
          <w:divBdr>
            <w:top w:val="none" w:sz="0" w:space="0" w:color="auto"/>
            <w:left w:val="none" w:sz="0" w:space="0" w:color="auto"/>
            <w:bottom w:val="none" w:sz="0" w:space="0" w:color="auto"/>
            <w:right w:val="none" w:sz="0" w:space="0" w:color="auto"/>
          </w:divBdr>
        </w:div>
      </w:divsChild>
    </w:div>
    <w:div w:id="321127318">
      <w:bodyDiv w:val="1"/>
      <w:marLeft w:val="0"/>
      <w:marRight w:val="0"/>
      <w:marTop w:val="0"/>
      <w:marBottom w:val="0"/>
      <w:divBdr>
        <w:top w:val="none" w:sz="0" w:space="0" w:color="auto"/>
        <w:left w:val="none" w:sz="0" w:space="0" w:color="auto"/>
        <w:bottom w:val="none" w:sz="0" w:space="0" w:color="auto"/>
        <w:right w:val="none" w:sz="0" w:space="0" w:color="auto"/>
      </w:divBdr>
      <w:divsChild>
        <w:div w:id="1792507733">
          <w:marLeft w:val="446"/>
          <w:marRight w:val="0"/>
          <w:marTop w:val="200"/>
          <w:marBottom w:val="0"/>
          <w:divBdr>
            <w:top w:val="none" w:sz="0" w:space="0" w:color="auto"/>
            <w:left w:val="none" w:sz="0" w:space="0" w:color="auto"/>
            <w:bottom w:val="none" w:sz="0" w:space="0" w:color="auto"/>
            <w:right w:val="none" w:sz="0" w:space="0" w:color="auto"/>
          </w:divBdr>
        </w:div>
        <w:div w:id="2042901981">
          <w:marLeft w:val="446"/>
          <w:marRight w:val="0"/>
          <w:marTop w:val="200"/>
          <w:marBottom w:val="0"/>
          <w:divBdr>
            <w:top w:val="none" w:sz="0" w:space="0" w:color="auto"/>
            <w:left w:val="none" w:sz="0" w:space="0" w:color="auto"/>
            <w:bottom w:val="none" w:sz="0" w:space="0" w:color="auto"/>
            <w:right w:val="none" w:sz="0" w:space="0" w:color="auto"/>
          </w:divBdr>
        </w:div>
        <w:div w:id="313489403">
          <w:marLeft w:val="547"/>
          <w:marRight w:val="0"/>
          <w:marTop w:val="200"/>
          <w:marBottom w:val="0"/>
          <w:divBdr>
            <w:top w:val="none" w:sz="0" w:space="0" w:color="auto"/>
            <w:left w:val="none" w:sz="0" w:space="0" w:color="auto"/>
            <w:bottom w:val="none" w:sz="0" w:space="0" w:color="auto"/>
            <w:right w:val="none" w:sz="0" w:space="0" w:color="auto"/>
          </w:divBdr>
        </w:div>
      </w:divsChild>
    </w:div>
    <w:div w:id="383530874">
      <w:bodyDiv w:val="1"/>
      <w:marLeft w:val="0"/>
      <w:marRight w:val="0"/>
      <w:marTop w:val="0"/>
      <w:marBottom w:val="0"/>
      <w:divBdr>
        <w:top w:val="none" w:sz="0" w:space="0" w:color="auto"/>
        <w:left w:val="none" w:sz="0" w:space="0" w:color="auto"/>
        <w:bottom w:val="none" w:sz="0" w:space="0" w:color="auto"/>
        <w:right w:val="none" w:sz="0" w:space="0" w:color="auto"/>
      </w:divBdr>
    </w:div>
    <w:div w:id="420378111">
      <w:bodyDiv w:val="1"/>
      <w:marLeft w:val="0"/>
      <w:marRight w:val="0"/>
      <w:marTop w:val="0"/>
      <w:marBottom w:val="0"/>
      <w:divBdr>
        <w:top w:val="none" w:sz="0" w:space="0" w:color="auto"/>
        <w:left w:val="none" w:sz="0" w:space="0" w:color="auto"/>
        <w:bottom w:val="none" w:sz="0" w:space="0" w:color="auto"/>
        <w:right w:val="none" w:sz="0" w:space="0" w:color="auto"/>
      </w:divBdr>
    </w:div>
    <w:div w:id="466093934">
      <w:bodyDiv w:val="1"/>
      <w:marLeft w:val="0"/>
      <w:marRight w:val="0"/>
      <w:marTop w:val="0"/>
      <w:marBottom w:val="0"/>
      <w:divBdr>
        <w:top w:val="none" w:sz="0" w:space="0" w:color="auto"/>
        <w:left w:val="none" w:sz="0" w:space="0" w:color="auto"/>
        <w:bottom w:val="none" w:sz="0" w:space="0" w:color="auto"/>
        <w:right w:val="none" w:sz="0" w:space="0" w:color="auto"/>
      </w:divBdr>
      <w:divsChild>
        <w:div w:id="1695426429">
          <w:marLeft w:val="446"/>
          <w:marRight w:val="0"/>
          <w:marTop w:val="200"/>
          <w:marBottom w:val="0"/>
          <w:divBdr>
            <w:top w:val="none" w:sz="0" w:space="0" w:color="auto"/>
            <w:left w:val="none" w:sz="0" w:space="0" w:color="auto"/>
            <w:bottom w:val="none" w:sz="0" w:space="0" w:color="auto"/>
            <w:right w:val="none" w:sz="0" w:space="0" w:color="auto"/>
          </w:divBdr>
        </w:div>
        <w:div w:id="1290361411">
          <w:marLeft w:val="446"/>
          <w:marRight w:val="0"/>
          <w:marTop w:val="200"/>
          <w:marBottom w:val="0"/>
          <w:divBdr>
            <w:top w:val="none" w:sz="0" w:space="0" w:color="auto"/>
            <w:left w:val="none" w:sz="0" w:space="0" w:color="auto"/>
            <w:bottom w:val="none" w:sz="0" w:space="0" w:color="auto"/>
            <w:right w:val="none" w:sz="0" w:space="0" w:color="auto"/>
          </w:divBdr>
        </w:div>
        <w:div w:id="585964693">
          <w:marLeft w:val="446"/>
          <w:marRight w:val="0"/>
          <w:marTop w:val="200"/>
          <w:marBottom w:val="0"/>
          <w:divBdr>
            <w:top w:val="none" w:sz="0" w:space="0" w:color="auto"/>
            <w:left w:val="none" w:sz="0" w:space="0" w:color="auto"/>
            <w:bottom w:val="none" w:sz="0" w:space="0" w:color="auto"/>
            <w:right w:val="none" w:sz="0" w:space="0" w:color="auto"/>
          </w:divBdr>
        </w:div>
      </w:divsChild>
    </w:div>
    <w:div w:id="482478170">
      <w:bodyDiv w:val="1"/>
      <w:marLeft w:val="0"/>
      <w:marRight w:val="0"/>
      <w:marTop w:val="0"/>
      <w:marBottom w:val="0"/>
      <w:divBdr>
        <w:top w:val="none" w:sz="0" w:space="0" w:color="auto"/>
        <w:left w:val="none" w:sz="0" w:space="0" w:color="auto"/>
        <w:bottom w:val="none" w:sz="0" w:space="0" w:color="auto"/>
        <w:right w:val="none" w:sz="0" w:space="0" w:color="auto"/>
      </w:divBdr>
    </w:div>
    <w:div w:id="494108380">
      <w:bodyDiv w:val="1"/>
      <w:marLeft w:val="0"/>
      <w:marRight w:val="0"/>
      <w:marTop w:val="0"/>
      <w:marBottom w:val="0"/>
      <w:divBdr>
        <w:top w:val="none" w:sz="0" w:space="0" w:color="auto"/>
        <w:left w:val="none" w:sz="0" w:space="0" w:color="auto"/>
        <w:bottom w:val="none" w:sz="0" w:space="0" w:color="auto"/>
        <w:right w:val="none" w:sz="0" w:space="0" w:color="auto"/>
      </w:divBdr>
      <w:divsChild>
        <w:div w:id="1704164724">
          <w:marLeft w:val="446"/>
          <w:marRight w:val="0"/>
          <w:marTop w:val="200"/>
          <w:marBottom w:val="0"/>
          <w:divBdr>
            <w:top w:val="none" w:sz="0" w:space="0" w:color="auto"/>
            <w:left w:val="none" w:sz="0" w:space="0" w:color="auto"/>
            <w:bottom w:val="none" w:sz="0" w:space="0" w:color="auto"/>
            <w:right w:val="none" w:sz="0" w:space="0" w:color="auto"/>
          </w:divBdr>
        </w:div>
        <w:div w:id="1936982183">
          <w:marLeft w:val="446"/>
          <w:marRight w:val="0"/>
          <w:marTop w:val="200"/>
          <w:marBottom w:val="0"/>
          <w:divBdr>
            <w:top w:val="none" w:sz="0" w:space="0" w:color="auto"/>
            <w:left w:val="none" w:sz="0" w:space="0" w:color="auto"/>
            <w:bottom w:val="none" w:sz="0" w:space="0" w:color="auto"/>
            <w:right w:val="none" w:sz="0" w:space="0" w:color="auto"/>
          </w:divBdr>
        </w:div>
        <w:div w:id="264728741">
          <w:marLeft w:val="446"/>
          <w:marRight w:val="0"/>
          <w:marTop w:val="200"/>
          <w:marBottom w:val="0"/>
          <w:divBdr>
            <w:top w:val="none" w:sz="0" w:space="0" w:color="auto"/>
            <w:left w:val="none" w:sz="0" w:space="0" w:color="auto"/>
            <w:bottom w:val="none" w:sz="0" w:space="0" w:color="auto"/>
            <w:right w:val="none" w:sz="0" w:space="0" w:color="auto"/>
          </w:divBdr>
        </w:div>
      </w:divsChild>
    </w:div>
    <w:div w:id="502161254">
      <w:bodyDiv w:val="1"/>
      <w:marLeft w:val="0"/>
      <w:marRight w:val="0"/>
      <w:marTop w:val="0"/>
      <w:marBottom w:val="0"/>
      <w:divBdr>
        <w:top w:val="none" w:sz="0" w:space="0" w:color="auto"/>
        <w:left w:val="none" w:sz="0" w:space="0" w:color="auto"/>
        <w:bottom w:val="none" w:sz="0" w:space="0" w:color="auto"/>
        <w:right w:val="none" w:sz="0" w:space="0" w:color="auto"/>
      </w:divBdr>
      <w:divsChild>
        <w:div w:id="1635407699">
          <w:marLeft w:val="547"/>
          <w:marRight w:val="0"/>
          <w:marTop w:val="200"/>
          <w:marBottom w:val="80"/>
          <w:divBdr>
            <w:top w:val="none" w:sz="0" w:space="0" w:color="auto"/>
            <w:left w:val="none" w:sz="0" w:space="0" w:color="auto"/>
            <w:bottom w:val="none" w:sz="0" w:space="0" w:color="auto"/>
            <w:right w:val="none" w:sz="0" w:space="0" w:color="auto"/>
          </w:divBdr>
        </w:div>
        <w:div w:id="1629821334">
          <w:marLeft w:val="547"/>
          <w:marRight w:val="0"/>
          <w:marTop w:val="200"/>
          <w:marBottom w:val="80"/>
          <w:divBdr>
            <w:top w:val="none" w:sz="0" w:space="0" w:color="auto"/>
            <w:left w:val="none" w:sz="0" w:space="0" w:color="auto"/>
            <w:bottom w:val="none" w:sz="0" w:space="0" w:color="auto"/>
            <w:right w:val="none" w:sz="0" w:space="0" w:color="auto"/>
          </w:divBdr>
        </w:div>
        <w:div w:id="1742604855">
          <w:marLeft w:val="547"/>
          <w:marRight w:val="0"/>
          <w:marTop w:val="200"/>
          <w:marBottom w:val="80"/>
          <w:divBdr>
            <w:top w:val="none" w:sz="0" w:space="0" w:color="auto"/>
            <w:left w:val="none" w:sz="0" w:space="0" w:color="auto"/>
            <w:bottom w:val="none" w:sz="0" w:space="0" w:color="auto"/>
            <w:right w:val="none" w:sz="0" w:space="0" w:color="auto"/>
          </w:divBdr>
        </w:div>
        <w:div w:id="1395591646">
          <w:marLeft w:val="547"/>
          <w:marRight w:val="0"/>
          <w:marTop w:val="200"/>
          <w:marBottom w:val="0"/>
          <w:divBdr>
            <w:top w:val="none" w:sz="0" w:space="0" w:color="auto"/>
            <w:left w:val="none" w:sz="0" w:space="0" w:color="auto"/>
            <w:bottom w:val="none" w:sz="0" w:space="0" w:color="auto"/>
            <w:right w:val="none" w:sz="0" w:space="0" w:color="auto"/>
          </w:divBdr>
        </w:div>
      </w:divsChild>
    </w:div>
    <w:div w:id="517161536">
      <w:bodyDiv w:val="1"/>
      <w:marLeft w:val="0"/>
      <w:marRight w:val="0"/>
      <w:marTop w:val="0"/>
      <w:marBottom w:val="0"/>
      <w:divBdr>
        <w:top w:val="none" w:sz="0" w:space="0" w:color="auto"/>
        <w:left w:val="none" w:sz="0" w:space="0" w:color="auto"/>
        <w:bottom w:val="none" w:sz="0" w:space="0" w:color="auto"/>
        <w:right w:val="none" w:sz="0" w:space="0" w:color="auto"/>
      </w:divBdr>
    </w:div>
    <w:div w:id="519776577">
      <w:bodyDiv w:val="1"/>
      <w:marLeft w:val="0"/>
      <w:marRight w:val="0"/>
      <w:marTop w:val="0"/>
      <w:marBottom w:val="0"/>
      <w:divBdr>
        <w:top w:val="none" w:sz="0" w:space="0" w:color="auto"/>
        <w:left w:val="none" w:sz="0" w:space="0" w:color="auto"/>
        <w:bottom w:val="none" w:sz="0" w:space="0" w:color="auto"/>
        <w:right w:val="none" w:sz="0" w:space="0" w:color="auto"/>
      </w:divBdr>
      <w:divsChild>
        <w:div w:id="393700992">
          <w:marLeft w:val="547"/>
          <w:marRight w:val="0"/>
          <w:marTop w:val="200"/>
          <w:marBottom w:val="0"/>
          <w:divBdr>
            <w:top w:val="none" w:sz="0" w:space="0" w:color="auto"/>
            <w:left w:val="none" w:sz="0" w:space="0" w:color="auto"/>
            <w:bottom w:val="none" w:sz="0" w:space="0" w:color="auto"/>
            <w:right w:val="none" w:sz="0" w:space="0" w:color="auto"/>
          </w:divBdr>
        </w:div>
        <w:div w:id="664672693">
          <w:marLeft w:val="547"/>
          <w:marRight w:val="0"/>
          <w:marTop w:val="200"/>
          <w:marBottom w:val="0"/>
          <w:divBdr>
            <w:top w:val="none" w:sz="0" w:space="0" w:color="auto"/>
            <w:left w:val="none" w:sz="0" w:space="0" w:color="auto"/>
            <w:bottom w:val="none" w:sz="0" w:space="0" w:color="auto"/>
            <w:right w:val="none" w:sz="0" w:space="0" w:color="auto"/>
          </w:divBdr>
        </w:div>
        <w:div w:id="429931698">
          <w:marLeft w:val="547"/>
          <w:marRight w:val="0"/>
          <w:marTop w:val="200"/>
          <w:marBottom w:val="0"/>
          <w:divBdr>
            <w:top w:val="none" w:sz="0" w:space="0" w:color="auto"/>
            <w:left w:val="none" w:sz="0" w:space="0" w:color="auto"/>
            <w:bottom w:val="none" w:sz="0" w:space="0" w:color="auto"/>
            <w:right w:val="none" w:sz="0" w:space="0" w:color="auto"/>
          </w:divBdr>
        </w:div>
      </w:divsChild>
    </w:div>
    <w:div w:id="578365172">
      <w:bodyDiv w:val="1"/>
      <w:marLeft w:val="0"/>
      <w:marRight w:val="0"/>
      <w:marTop w:val="0"/>
      <w:marBottom w:val="0"/>
      <w:divBdr>
        <w:top w:val="none" w:sz="0" w:space="0" w:color="auto"/>
        <w:left w:val="none" w:sz="0" w:space="0" w:color="auto"/>
        <w:bottom w:val="none" w:sz="0" w:space="0" w:color="auto"/>
        <w:right w:val="none" w:sz="0" w:space="0" w:color="auto"/>
      </w:divBdr>
    </w:div>
    <w:div w:id="594822289">
      <w:bodyDiv w:val="1"/>
      <w:marLeft w:val="0"/>
      <w:marRight w:val="0"/>
      <w:marTop w:val="0"/>
      <w:marBottom w:val="0"/>
      <w:divBdr>
        <w:top w:val="none" w:sz="0" w:space="0" w:color="auto"/>
        <w:left w:val="none" w:sz="0" w:space="0" w:color="auto"/>
        <w:bottom w:val="none" w:sz="0" w:space="0" w:color="auto"/>
        <w:right w:val="none" w:sz="0" w:space="0" w:color="auto"/>
      </w:divBdr>
    </w:div>
    <w:div w:id="595867863">
      <w:bodyDiv w:val="1"/>
      <w:marLeft w:val="0"/>
      <w:marRight w:val="0"/>
      <w:marTop w:val="0"/>
      <w:marBottom w:val="0"/>
      <w:divBdr>
        <w:top w:val="none" w:sz="0" w:space="0" w:color="auto"/>
        <w:left w:val="none" w:sz="0" w:space="0" w:color="auto"/>
        <w:bottom w:val="none" w:sz="0" w:space="0" w:color="auto"/>
        <w:right w:val="none" w:sz="0" w:space="0" w:color="auto"/>
      </w:divBdr>
      <w:divsChild>
        <w:div w:id="141316126">
          <w:marLeft w:val="547"/>
          <w:marRight w:val="0"/>
          <w:marTop w:val="200"/>
          <w:marBottom w:val="0"/>
          <w:divBdr>
            <w:top w:val="none" w:sz="0" w:space="0" w:color="auto"/>
            <w:left w:val="none" w:sz="0" w:space="0" w:color="auto"/>
            <w:bottom w:val="none" w:sz="0" w:space="0" w:color="auto"/>
            <w:right w:val="none" w:sz="0" w:space="0" w:color="auto"/>
          </w:divBdr>
        </w:div>
        <w:div w:id="574363078">
          <w:marLeft w:val="547"/>
          <w:marRight w:val="0"/>
          <w:marTop w:val="200"/>
          <w:marBottom w:val="0"/>
          <w:divBdr>
            <w:top w:val="none" w:sz="0" w:space="0" w:color="auto"/>
            <w:left w:val="none" w:sz="0" w:space="0" w:color="auto"/>
            <w:bottom w:val="none" w:sz="0" w:space="0" w:color="auto"/>
            <w:right w:val="none" w:sz="0" w:space="0" w:color="auto"/>
          </w:divBdr>
        </w:div>
        <w:div w:id="1915507012">
          <w:marLeft w:val="547"/>
          <w:marRight w:val="0"/>
          <w:marTop w:val="200"/>
          <w:marBottom w:val="0"/>
          <w:divBdr>
            <w:top w:val="none" w:sz="0" w:space="0" w:color="auto"/>
            <w:left w:val="none" w:sz="0" w:space="0" w:color="auto"/>
            <w:bottom w:val="none" w:sz="0" w:space="0" w:color="auto"/>
            <w:right w:val="none" w:sz="0" w:space="0" w:color="auto"/>
          </w:divBdr>
        </w:div>
        <w:div w:id="482356214">
          <w:marLeft w:val="547"/>
          <w:marRight w:val="0"/>
          <w:marTop w:val="200"/>
          <w:marBottom w:val="0"/>
          <w:divBdr>
            <w:top w:val="none" w:sz="0" w:space="0" w:color="auto"/>
            <w:left w:val="none" w:sz="0" w:space="0" w:color="auto"/>
            <w:bottom w:val="none" w:sz="0" w:space="0" w:color="auto"/>
            <w:right w:val="none" w:sz="0" w:space="0" w:color="auto"/>
          </w:divBdr>
        </w:div>
      </w:divsChild>
    </w:div>
    <w:div w:id="608050596">
      <w:bodyDiv w:val="1"/>
      <w:marLeft w:val="0"/>
      <w:marRight w:val="0"/>
      <w:marTop w:val="0"/>
      <w:marBottom w:val="0"/>
      <w:divBdr>
        <w:top w:val="none" w:sz="0" w:space="0" w:color="auto"/>
        <w:left w:val="none" w:sz="0" w:space="0" w:color="auto"/>
        <w:bottom w:val="none" w:sz="0" w:space="0" w:color="auto"/>
        <w:right w:val="none" w:sz="0" w:space="0" w:color="auto"/>
      </w:divBdr>
    </w:div>
    <w:div w:id="629408041">
      <w:bodyDiv w:val="1"/>
      <w:marLeft w:val="0"/>
      <w:marRight w:val="0"/>
      <w:marTop w:val="0"/>
      <w:marBottom w:val="0"/>
      <w:divBdr>
        <w:top w:val="none" w:sz="0" w:space="0" w:color="auto"/>
        <w:left w:val="none" w:sz="0" w:space="0" w:color="auto"/>
        <w:bottom w:val="none" w:sz="0" w:space="0" w:color="auto"/>
        <w:right w:val="none" w:sz="0" w:space="0" w:color="auto"/>
      </w:divBdr>
      <w:divsChild>
        <w:div w:id="934435533">
          <w:marLeft w:val="446"/>
          <w:marRight w:val="0"/>
          <w:marTop w:val="200"/>
          <w:marBottom w:val="80"/>
          <w:divBdr>
            <w:top w:val="none" w:sz="0" w:space="0" w:color="auto"/>
            <w:left w:val="none" w:sz="0" w:space="0" w:color="auto"/>
            <w:bottom w:val="none" w:sz="0" w:space="0" w:color="auto"/>
            <w:right w:val="none" w:sz="0" w:space="0" w:color="auto"/>
          </w:divBdr>
        </w:div>
        <w:div w:id="1947690007">
          <w:marLeft w:val="547"/>
          <w:marRight w:val="0"/>
          <w:marTop w:val="200"/>
          <w:marBottom w:val="80"/>
          <w:divBdr>
            <w:top w:val="none" w:sz="0" w:space="0" w:color="auto"/>
            <w:left w:val="none" w:sz="0" w:space="0" w:color="auto"/>
            <w:bottom w:val="none" w:sz="0" w:space="0" w:color="auto"/>
            <w:right w:val="none" w:sz="0" w:space="0" w:color="auto"/>
          </w:divBdr>
        </w:div>
        <w:div w:id="505563073">
          <w:marLeft w:val="547"/>
          <w:marRight w:val="0"/>
          <w:marTop w:val="200"/>
          <w:marBottom w:val="0"/>
          <w:divBdr>
            <w:top w:val="none" w:sz="0" w:space="0" w:color="auto"/>
            <w:left w:val="none" w:sz="0" w:space="0" w:color="auto"/>
            <w:bottom w:val="none" w:sz="0" w:space="0" w:color="auto"/>
            <w:right w:val="none" w:sz="0" w:space="0" w:color="auto"/>
          </w:divBdr>
        </w:div>
        <w:div w:id="684786499">
          <w:marLeft w:val="1627"/>
          <w:marRight w:val="0"/>
          <w:marTop w:val="100"/>
          <w:marBottom w:val="0"/>
          <w:divBdr>
            <w:top w:val="none" w:sz="0" w:space="0" w:color="auto"/>
            <w:left w:val="none" w:sz="0" w:space="0" w:color="auto"/>
            <w:bottom w:val="none" w:sz="0" w:space="0" w:color="auto"/>
            <w:right w:val="none" w:sz="0" w:space="0" w:color="auto"/>
          </w:divBdr>
        </w:div>
      </w:divsChild>
    </w:div>
    <w:div w:id="674917422">
      <w:bodyDiv w:val="1"/>
      <w:marLeft w:val="0"/>
      <w:marRight w:val="0"/>
      <w:marTop w:val="0"/>
      <w:marBottom w:val="0"/>
      <w:divBdr>
        <w:top w:val="none" w:sz="0" w:space="0" w:color="auto"/>
        <w:left w:val="none" w:sz="0" w:space="0" w:color="auto"/>
        <w:bottom w:val="none" w:sz="0" w:space="0" w:color="auto"/>
        <w:right w:val="none" w:sz="0" w:space="0" w:color="auto"/>
      </w:divBdr>
      <w:divsChild>
        <w:div w:id="2130511799">
          <w:marLeft w:val="446"/>
          <w:marRight w:val="0"/>
          <w:marTop w:val="200"/>
          <w:marBottom w:val="0"/>
          <w:divBdr>
            <w:top w:val="none" w:sz="0" w:space="0" w:color="auto"/>
            <w:left w:val="none" w:sz="0" w:space="0" w:color="auto"/>
            <w:bottom w:val="none" w:sz="0" w:space="0" w:color="auto"/>
            <w:right w:val="none" w:sz="0" w:space="0" w:color="auto"/>
          </w:divBdr>
        </w:div>
        <w:div w:id="150945341">
          <w:marLeft w:val="547"/>
          <w:marRight w:val="0"/>
          <w:marTop w:val="200"/>
          <w:marBottom w:val="0"/>
          <w:divBdr>
            <w:top w:val="none" w:sz="0" w:space="0" w:color="auto"/>
            <w:left w:val="none" w:sz="0" w:space="0" w:color="auto"/>
            <w:bottom w:val="none" w:sz="0" w:space="0" w:color="auto"/>
            <w:right w:val="none" w:sz="0" w:space="0" w:color="auto"/>
          </w:divBdr>
        </w:div>
        <w:div w:id="754135365">
          <w:marLeft w:val="547"/>
          <w:marRight w:val="0"/>
          <w:marTop w:val="200"/>
          <w:marBottom w:val="0"/>
          <w:divBdr>
            <w:top w:val="none" w:sz="0" w:space="0" w:color="auto"/>
            <w:left w:val="none" w:sz="0" w:space="0" w:color="auto"/>
            <w:bottom w:val="none" w:sz="0" w:space="0" w:color="auto"/>
            <w:right w:val="none" w:sz="0" w:space="0" w:color="auto"/>
          </w:divBdr>
        </w:div>
      </w:divsChild>
    </w:div>
    <w:div w:id="762609382">
      <w:bodyDiv w:val="1"/>
      <w:marLeft w:val="0"/>
      <w:marRight w:val="0"/>
      <w:marTop w:val="0"/>
      <w:marBottom w:val="0"/>
      <w:divBdr>
        <w:top w:val="none" w:sz="0" w:space="0" w:color="auto"/>
        <w:left w:val="none" w:sz="0" w:space="0" w:color="auto"/>
        <w:bottom w:val="none" w:sz="0" w:space="0" w:color="auto"/>
        <w:right w:val="none" w:sz="0" w:space="0" w:color="auto"/>
      </w:divBdr>
    </w:div>
    <w:div w:id="768895417">
      <w:bodyDiv w:val="1"/>
      <w:marLeft w:val="0"/>
      <w:marRight w:val="0"/>
      <w:marTop w:val="0"/>
      <w:marBottom w:val="0"/>
      <w:divBdr>
        <w:top w:val="none" w:sz="0" w:space="0" w:color="auto"/>
        <w:left w:val="none" w:sz="0" w:space="0" w:color="auto"/>
        <w:bottom w:val="none" w:sz="0" w:space="0" w:color="auto"/>
        <w:right w:val="none" w:sz="0" w:space="0" w:color="auto"/>
      </w:divBdr>
      <w:divsChild>
        <w:div w:id="568544466">
          <w:marLeft w:val="547"/>
          <w:marRight w:val="0"/>
          <w:marTop w:val="200"/>
          <w:marBottom w:val="0"/>
          <w:divBdr>
            <w:top w:val="none" w:sz="0" w:space="0" w:color="auto"/>
            <w:left w:val="none" w:sz="0" w:space="0" w:color="auto"/>
            <w:bottom w:val="none" w:sz="0" w:space="0" w:color="auto"/>
            <w:right w:val="none" w:sz="0" w:space="0" w:color="auto"/>
          </w:divBdr>
        </w:div>
        <w:div w:id="1001005550">
          <w:marLeft w:val="547"/>
          <w:marRight w:val="0"/>
          <w:marTop w:val="200"/>
          <w:marBottom w:val="0"/>
          <w:divBdr>
            <w:top w:val="none" w:sz="0" w:space="0" w:color="auto"/>
            <w:left w:val="none" w:sz="0" w:space="0" w:color="auto"/>
            <w:bottom w:val="none" w:sz="0" w:space="0" w:color="auto"/>
            <w:right w:val="none" w:sz="0" w:space="0" w:color="auto"/>
          </w:divBdr>
        </w:div>
      </w:divsChild>
    </w:div>
    <w:div w:id="805200108">
      <w:bodyDiv w:val="1"/>
      <w:marLeft w:val="0"/>
      <w:marRight w:val="0"/>
      <w:marTop w:val="0"/>
      <w:marBottom w:val="0"/>
      <w:divBdr>
        <w:top w:val="none" w:sz="0" w:space="0" w:color="auto"/>
        <w:left w:val="none" w:sz="0" w:space="0" w:color="auto"/>
        <w:bottom w:val="none" w:sz="0" w:space="0" w:color="auto"/>
        <w:right w:val="none" w:sz="0" w:space="0" w:color="auto"/>
      </w:divBdr>
    </w:div>
    <w:div w:id="835266176">
      <w:bodyDiv w:val="1"/>
      <w:marLeft w:val="0"/>
      <w:marRight w:val="0"/>
      <w:marTop w:val="0"/>
      <w:marBottom w:val="0"/>
      <w:divBdr>
        <w:top w:val="none" w:sz="0" w:space="0" w:color="auto"/>
        <w:left w:val="none" w:sz="0" w:space="0" w:color="auto"/>
        <w:bottom w:val="none" w:sz="0" w:space="0" w:color="auto"/>
        <w:right w:val="none" w:sz="0" w:space="0" w:color="auto"/>
      </w:divBdr>
    </w:div>
    <w:div w:id="861163555">
      <w:bodyDiv w:val="1"/>
      <w:marLeft w:val="0"/>
      <w:marRight w:val="0"/>
      <w:marTop w:val="0"/>
      <w:marBottom w:val="0"/>
      <w:divBdr>
        <w:top w:val="none" w:sz="0" w:space="0" w:color="auto"/>
        <w:left w:val="none" w:sz="0" w:space="0" w:color="auto"/>
        <w:bottom w:val="none" w:sz="0" w:space="0" w:color="auto"/>
        <w:right w:val="none" w:sz="0" w:space="0" w:color="auto"/>
      </w:divBdr>
    </w:div>
    <w:div w:id="862284806">
      <w:bodyDiv w:val="1"/>
      <w:marLeft w:val="0"/>
      <w:marRight w:val="0"/>
      <w:marTop w:val="0"/>
      <w:marBottom w:val="0"/>
      <w:divBdr>
        <w:top w:val="none" w:sz="0" w:space="0" w:color="auto"/>
        <w:left w:val="none" w:sz="0" w:space="0" w:color="auto"/>
        <w:bottom w:val="none" w:sz="0" w:space="0" w:color="auto"/>
        <w:right w:val="none" w:sz="0" w:space="0" w:color="auto"/>
      </w:divBdr>
    </w:div>
    <w:div w:id="862674013">
      <w:bodyDiv w:val="1"/>
      <w:marLeft w:val="0"/>
      <w:marRight w:val="0"/>
      <w:marTop w:val="0"/>
      <w:marBottom w:val="0"/>
      <w:divBdr>
        <w:top w:val="none" w:sz="0" w:space="0" w:color="auto"/>
        <w:left w:val="none" w:sz="0" w:space="0" w:color="auto"/>
        <w:bottom w:val="none" w:sz="0" w:space="0" w:color="auto"/>
        <w:right w:val="none" w:sz="0" w:space="0" w:color="auto"/>
      </w:divBdr>
      <w:divsChild>
        <w:div w:id="1396507798">
          <w:marLeft w:val="547"/>
          <w:marRight w:val="0"/>
          <w:marTop w:val="0"/>
          <w:marBottom w:val="80"/>
          <w:divBdr>
            <w:top w:val="none" w:sz="0" w:space="0" w:color="auto"/>
            <w:left w:val="none" w:sz="0" w:space="0" w:color="auto"/>
            <w:bottom w:val="none" w:sz="0" w:space="0" w:color="auto"/>
            <w:right w:val="none" w:sz="0" w:space="0" w:color="auto"/>
          </w:divBdr>
        </w:div>
        <w:div w:id="2000962235">
          <w:marLeft w:val="547"/>
          <w:marRight w:val="0"/>
          <w:marTop w:val="0"/>
          <w:marBottom w:val="80"/>
          <w:divBdr>
            <w:top w:val="none" w:sz="0" w:space="0" w:color="auto"/>
            <w:left w:val="none" w:sz="0" w:space="0" w:color="auto"/>
            <w:bottom w:val="none" w:sz="0" w:space="0" w:color="auto"/>
            <w:right w:val="none" w:sz="0" w:space="0" w:color="auto"/>
          </w:divBdr>
        </w:div>
        <w:div w:id="1267272374">
          <w:marLeft w:val="547"/>
          <w:marRight w:val="0"/>
          <w:marTop w:val="0"/>
          <w:marBottom w:val="0"/>
          <w:divBdr>
            <w:top w:val="none" w:sz="0" w:space="0" w:color="auto"/>
            <w:left w:val="none" w:sz="0" w:space="0" w:color="auto"/>
            <w:bottom w:val="none" w:sz="0" w:space="0" w:color="auto"/>
            <w:right w:val="none" w:sz="0" w:space="0" w:color="auto"/>
          </w:divBdr>
        </w:div>
        <w:div w:id="2029132754">
          <w:marLeft w:val="446"/>
          <w:marRight w:val="0"/>
          <w:marTop w:val="0"/>
          <w:marBottom w:val="0"/>
          <w:divBdr>
            <w:top w:val="none" w:sz="0" w:space="0" w:color="auto"/>
            <w:left w:val="none" w:sz="0" w:space="0" w:color="auto"/>
            <w:bottom w:val="none" w:sz="0" w:space="0" w:color="auto"/>
            <w:right w:val="none" w:sz="0" w:space="0" w:color="auto"/>
          </w:divBdr>
        </w:div>
        <w:div w:id="732657189">
          <w:marLeft w:val="446"/>
          <w:marRight w:val="0"/>
          <w:marTop w:val="0"/>
          <w:marBottom w:val="0"/>
          <w:divBdr>
            <w:top w:val="none" w:sz="0" w:space="0" w:color="auto"/>
            <w:left w:val="none" w:sz="0" w:space="0" w:color="auto"/>
            <w:bottom w:val="none" w:sz="0" w:space="0" w:color="auto"/>
            <w:right w:val="none" w:sz="0" w:space="0" w:color="auto"/>
          </w:divBdr>
        </w:div>
        <w:div w:id="239289050">
          <w:marLeft w:val="446"/>
          <w:marRight w:val="0"/>
          <w:marTop w:val="0"/>
          <w:marBottom w:val="0"/>
          <w:divBdr>
            <w:top w:val="none" w:sz="0" w:space="0" w:color="auto"/>
            <w:left w:val="none" w:sz="0" w:space="0" w:color="auto"/>
            <w:bottom w:val="none" w:sz="0" w:space="0" w:color="auto"/>
            <w:right w:val="none" w:sz="0" w:space="0" w:color="auto"/>
          </w:divBdr>
        </w:div>
      </w:divsChild>
    </w:div>
    <w:div w:id="897977283">
      <w:bodyDiv w:val="1"/>
      <w:marLeft w:val="0"/>
      <w:marRight w:val="0"/>
      <w:marTop w:val="0"/>
      <w:marBottom w:val="0"/>
      <w:divBdr>
        <w:top w:val="none" w:sz="0" w:space="0" w:color="auto"/>
        <w:left w:val="none" w:sz="0" w:space="0" w:color="auto"/>
        <w:bottom w:val="none" w:sz="0" w:space="0" w:color="auto"/>
        <w:right w:val="none" w:sz="0" w:space="0" w:color="auto"/>
      </w:divBdr>
      <w:divsChild>
        <w:div w:id="1366062482">
          <w:marLeft w:val="547"/>
          <w:marRight w:val="0"/>
          <w:marTop w:val="200"/>
          <w:marBottom w:val="0"/>
          <w:divBdr>
            <w:top w:val="none" w:sz="0" w:space="0" w:color="auto"/>
            <w:left w:val="none" w:sz="0" w:space="0" w:color="auto"/>
            <w:bottom w:val="none" w:sz="0" w:space="0" w:color="auto"/>
            <w:right w:val="none" w:sz="0" w:space="0" w:color="auto"/>
          </w:divBdr>
        </w:div>
        <w:div w:id="1384980666">
          <w:marLeft w:val="1138"/>
          <w:marRight w:val="0"/>
          <w:marTop w:val="200"/>
          <w:marBottom w:val="0"/>
          <w:divBdr>
            <w:top w:val="none" w:sz="0" w:space="0" w:color="auto"/>
            <w:left w:val="none" w:sz="0" w:space="0" w:color="auto"/>
            <w:bottom w:val="none" w:sz="0" w:space="0" w:color="auto"/>
            <w:right w:val="none" w:sz="0" w:space="0" w:color="auto"/>
          </w:divBdr>
        </w:div>
        <w:div w:id="919369237">
          <w:marLeft w:val="1138"/>
          <w:marRight w:val="0"/>
          <w:marTop w:val="200"/>
          <w:marBottom w:val="0"/>
          <w:divBdr>
            <w:top w:val="none" w:sz="0" w:space="0" w:color="auto"/>
            <w:left w:val="none" w:sz="0" w:space="0" w:color="auto"/>
            <w:bottom w:val="none" w:sz="0" w:space="0" w:color="auto"/>
            <w:right w:val="none" w:sz="0" w:space="0" w:color="auto"/>
          </w:divBdr>
        </w:div>
        <w:div w:id="816187411">
          <w:marLeft w:val="1138"/>
          <w:marRight w:val="0"/>
          <w:marTop w:val="200"/>
          <w:marBottom w:val="0"/>
          <w:divBdr>
            <w:top w:val="none" w:sz="0" w:space="0" w:color="auto"/>
            <w:left w:val="none" w:sz="0" w:space="0" w:color="auto"/>
            <w:bottom w:val="none" w:sz="0" w:space="0" w:color="auto"/>
            <w:right w:val="none" w:sz="0" w:space="0" w:color="auto"/>
          </w:divBdr>
        </w:div>
        <w:div w:id="1583874137">
          <w:marLeft w:val="1138"/>
          <w:marRight w:val="0"/>
          <w:marTop w:val="200"/>
          <w:marBottom w:val="0"/>
          <w:divBdr>
            <w:top w:val="none" w:sz="0" w:space="0" w:color="auto"/>
            <w:left w:val="none" w:sz="0" w:space="0" w:color="auto"/>
            <w:bottom w:val="none" w:sz="0" w:space="0" w:color="auto"/>
            <w:right w:val="none" w:sz="0" w:space="0" w:color="auto"/>
          </w:divBdr>
        </w:div>
        <w:div w:id="1093697292">
          <w:marLeft w:val="446"/>
          <w:marRight w:val="0"/>
          <w:marTop w:val="200"/>
          <w:marBottom w:val="0"/>
          <w:divBdr>
            <w:top w:val="none" w:sz="0" w:space="0" w:color="auto"/>
            <w:left w:val="none" w:sz="0" w:space="0" w:color="auto"/>
            <w:bottom w:val="none" w:sz="0" w:space="0" w:color="auto"/>
            <w:right w:val="none" w:sz="0" w:space="0" w:color="auto"/>
          </w:divBdr>
        </w:div>
        <w:div w:id="506405211">
          <w:marLeft w:val="446"/>
          <w:marRight w:val="0"/>
          <w:marTop w:val="200"/>
          <w:marBottom w:val="0"/>
          <w:divBdr>
            <w:top w:val="none" w:sz="0" w:space="0" w:color="auto"/>
            <w:left w:val="none" w:sz="0" w:space="0" w:color="auto"/>
            <w:bottom w:val="none" w:sz="0" w:space="0" w:color="auto"/>
            <w:right w:val="none" w:sz="0" w:space="0" w:color="auto"/>
          </w:divBdr>
        </w:div>
      </w:divsChild>
    </w:div>
    <w:div w:id="997994785">
      <w:bodyDiv w:val="1"/>
      <w:marLeft w:val="0"/>
      <w:marRight w:val="0"/>
      <w:marTop w:val="0"/>
      <w:marBottom w:val="0"/>
      <w:divBdr>
        <w:top w:val="none" w:sz="0" w:space="0" w:color="auto"/>
        <w:left w:val="none" w:sz="0" w:space="0" w:color="auto"/>
        <w:bottom w:val="none" w:sz="0" w:space="0" w:color="auto"/>
        <w:right w:val="none" w:sz="0" w:space="0" w:color="auto"/>
      </w:divBdr>
      <w:divsChild>
        <w:div w:id="793063319">
          <w:marLeft w:val="547"/>
          <w:marRight w:val="0"/>
          <w:marTop w:val="200"/>
          <w:marBottom w:val="0"/>
          <w:divBdr>
            <w:top w:val="none" w:sz="0" w:space="0" w:color="auto"/>
            <w:left w:val="none" w:sz="0" w:space="0" w:color="auto"/>
            <w:bottom w:val="none" w:sz="0" w:space="0" w:color="auto"/>
            <w:right w:val="none" w:sz="0" w:space="0" w:color="auto"/>
          </w:divBdr>
        </w:div>
        <w:div w:id="1272781767">
          <w:marLeft w:val="547"/>
          <w:marRight w:val="0"/>
          <w:marTop w:val="200"/>
          <w:marBottom w:val="0"/>
          <w:divBdr>
            <w:top w:val="none" w:sz="0" w:space="0" w:color="auto"/>
            <w:left w:val="none" w:sz="0" w:space="0" w:color="auto"/>
            <w:bottom w:val="none" w:sz="0" w:space="0" w:color="auto"/>
            <w:right w:val="none" w:sz="0" w:space="0" w:color="auto"/>
          </w:divBdr>
        </w:div>
        <w:div w:id="1581481508">
          <w:marLeft w:val="547"/>
          <w:marRight w:val="0"/>
          <w:marTop w:val="200"/>
          <w:marBottom w:val="0"/>
          <w:divBdr>
            <w:top w:val="none" w:sz="0" w:space="0" w:color="auto"/>
            <w:left w:val="none" w:sz="0" w:space="0" w:color="auto"/>
            <w:bottom w:val="none" w:sz="0" w:space="0" w:color="auto"/>
            <w:right w:val="none" w:sz="0" w:space="0" w:color="auto"/>
          </w:divBdr>
        </w:div>
        <w:div w:id="1732733734">
          <w:marLeft w:val="547"/>
          <w:marRight w:val="0"/>
          <w:marTop w:val="200"/>
          <w:marBottom w:val="0"/>
          <w:divBdr>
            <w:top w:val="none" w:sz="0" w:space="0" w:color="auto"/>
            <w:left w:val="none" w:sz="0" w:space="0" w:color="auto"/>
            <w:bottom w:val="none" w:sz="0" w:space="0" w:color="auto"/>
            <w:right w:val="none" w:sz="0" w:space="0" w:color="auto"/>
          </w:divBdr>
        </w:div>
      </w:divsChild>
    </w:div>
    <w:div w:id="999499312">
      <w:bodyDiv w:val="1"/>
      <w:marLeft w:val="0"/>
      <w:marRight w:val="0"/>
      <w:marTop w:val="0"/>
      <w:marBottom w:val="0"/>
      <w:divBdr>
        <w:top w:val="none" w:sz="0" w:space="0" w:color="auto"/>
        <w:left w:val="none" w:sz="0" w:space="0" w:color="auto"/>
        <w:bottom w:val="none" w:sz="0" w:space="0" w:color="auto"/>
        <w:right w:val="none" w:sz="0" w:space="0" w:color="auto"/>
      </w:divBdr>
      <w:divsChild>
        <w:div w:id="1580678772">
          <w:marLeft w:val="446"/>
          <w:marRight w:val="0"/>
          <w:marTop w:val="200"/>
          <w:marBottom w:val="80"/>
          <w:divBdr>
            <w:top w:val="none" w:sz="0" w:space="0" w:color="auto"/>
            <w:left w:val="none" w:sz="0" w:space="0" w:color="auto"/>
            <w:bottom w:val="none" w:sz="0" w:space="0" w:color="auto"/>
            <w:right w:val="none" w:sz="0" w:space="0" w:color="auto"/>
          </w:divBdr>
        </w:div>
        <w:div w:id="477112476">
          <w:marLeft w:val="547"/>
          <w:marRight w:val="0"/>
          <w:marTop w:val="200"/>
          <w:marBottom w:val="80"/>
          <w:divBdr>
            <w:top w:val="none" w:sz="0" w:space="0" w:color="auto"/>
            <w:left w:val="none" w:sz="0" w:space="0" w:color="auto"/>
            <w:bottom w:val="none" w:sz="0" w:space="0" w:color="auto"/>
            <w:right w:val="none" w:sz="0" w:space="0" w:color="auto"/>
          </w:divBdr>
        </w:div>
        <w:div w:id="71705427">
          <w:marLeft w:val="547"/>
          <w:marRight w:val="0"/>
          <w:marTop w:val="200"/>
          <w:marBottom w:val="80"/>
          <w:divBdr>
            <w:top w:val="none" w:sz="0" w:space="0" w:color="auto"/>
            <w:left w:val="none" w:sz="0" w:space="0" w:color="auto"/>
            <w:bottom w:val="none" w:sz="0" w:space="0" w:color="auto"/>
            <w:right w:val="none" w:sz="0" w:space="0" w:color="auto"/>
          </w:divBdr>
        </w:div>
      </w:divsChild>
    </w:div>
    <w:div w:id="1008095207">
      <w:bodyDiv w:val="1"/>
      <w:marLeft w:val="0"/>
      <w:marRight w:val="0"/>
      <w:marTop w:val="0"/>
      <w:marBottom w:val="0"/>
      <w:divBdr>
        <w:top w:val="none" w:sz="0" w:space="0" w:color="auto"/>
        <w:left w:val="none" w:sz="0" w:space="0" w:color="auto"/>
        <w:bottom w:val="none" w:sz="0" w:space="0" w:color="auto"/>
        <w:right w:val="none" w:sz="0" w:space="0" w:color="auto"/>
      </w:divBdr>
      <w:divsChild>
        <w:div w:id="989942679">
          <w:marLeft w:val="547"/>
          <w:marRight w:val="0"/>
          <w:marTop w:val="200"/>
          <w:marBottom w:val="0"/>
          <w:divBdr>
            <w:top w:val="none" w:sz="0" w:space="0" w:color="auto"/>
            <w:left w:val="none" w:sz="0" w:space="0" w:color="auto"/>
            <w:bottom w:val="none" w:sz="0" w:space="0" w:color="auto"/>
            <w:right w:val="none" w:sz="0" w:space="0" w:color="auto"/>
          </w:divBdr>
        </w:div>
        <w:div w:id="1871184120">
          <w:marLeft w:val="547"/>
          <w:marRight w:val="0"/>
          <w:marTop w:val="200"/>
          <w:marBottom w:val="0"/>
          <w:divBdr>
            <w:top w:val="none" w:sz="0" w:space="0" w:color="auto"/>
            <w:left w:val="none" w:sz="0" w:space="0" w:color="auto"/>
            <w:bottom w:val="none" w:sz="0" w:space="0" w:color="auto"/>
            <w:right w:val="none" w:sz="0" w:space="0" w:color="auto"/>
          </w:divBdr>
        </w:div>
        <w:div w:id="177427769">
          <w:marLeft w:val="547"/>
          <w:marRight w:val="0"/>
          <w:marTop w:val="200"/>
          <w:marBottom w:val="0"/>
          <w:divBdr>
            <w:top w:val="none" w:sz="0" w:space="0" w:color="auto"/>
            <w:left w:val="none" w:sz="0" w:space="0" w:color="auto"/>
            <w:bottom w:val="none" w:sz="0" w:space="0" w:color="auto"/>
            <w:right w:val="none" w:sz="0" w:space="0" w:color="auto"/>
          </w:divBdr>
        </w:div>
        <w:div w:id="2027369498">
          <w:marLeft w:val="547"/>
          <w:marRight w:val="0"/>
          <w:marTop w:val="200"/>
          <w:marBottom w:val="0"/>
          <w:divBdr>
            <w:top w:val="none" w:sz="0" w:space="0" w:color="auto"/>
            <w:left w:val="none" w:sz="0" w:space="0" w:color="auto"/>
            <w:bottom w:val="none" w:sz="0" w:space="0" w:color="auto"/>
            <w:right w:val="none" w:sz="0" w:space="0" w:color="auto"/>
          </w:divBdr>
        </w:div>
        <w:div w:id="661087246">
          <w:marLeft w:val="547"/>
          <w:marRight w:val="0"/>
          <w:marTop w:val="200"/>
          <w:marBottom w:val="0"/>
          <w:divBdr>
            <w:top w:val="none" w:sz="0" w:space="0" w:color="auto"/>
            <w:left w:val="none" w:sz="0" w:space="0" w:color="auto"/>
            <w:bottom w:val="none" w:sz="0" w:space="0" w:color="auto"/>
            <w:right w:val="none" w:sz="0" w:space="0" w:color="auto"/>
          </w:divBdr>
        </w:div>
        <w:div w:id="303513442">
          <w:marLeft w:val="547"/>
          <w:marRight w:val="0"/>
          <w:marTop w:val="200"/>
          <w:marBottom w:val="0"/>
          <w:divBdr>
            <w:top w:val="none" w:sz="0" w:space="0" w:color="auto"/>
            <w:left w:val="none" w:sz="0" w:space="0" w:color="auto"/>
            <w:bottom w:val="none" w:sz="0" w:space="0" w:color="auto"/>
            <w:right w:val="none" w:sz="0" w:space="0" w:color="auto"/>
          </w:divBdr>
        </w:div>
      </w:divsChild>
    </w:div>
    <w:div w:id="1014766172">
      <w:bodyDiv w:val="1"/>
      <w:marLeft w:val="0"/>
      <w:marRight w:val="0"/>
      <w:marTop w:val="0"/>
      <w:marBottom w:val="0"/>
      <w:divBdr>
        <w:top w:val="none" w:sz="0" w:space="0" w:color="auto"/>
        <w:left w:val="none" w:sz="0" w:space="0" w:color="auto"/>
        <w:bottom w:val="none" w:sz="0" w:space="0" w:color="auto"/>
        <w:right w:val="none" w:sz="0" w:space="0" w:color="auto"/>
      </w:divBdr>
    </w:div>
    <w:div w:id="1023896439">
      <w:bodyDiv w:val="1"/>
      <w:marLeft w:val="0"/>
      <w:marRight w:val="0"/>
      <w:marTop w:val="0"/>
      <w:marBottom w:val="0"/>
      <w:divBdr>
        <w:top w:val="none" w:sz="0" w:space="0" w:color="auto"/>
        <w:left w:val="none" w:sz="0" w:space="0" w:color="auto"/>
        <w:bottom w:val="none" w:sz="0" w:space="0" w:color="auto"/>
        <w:right w:val="none" w:sz="0" w:space="0" w:color="auto"/>
      </w:divBdr>
      <w:divsChild>
        <w:div w:id="1899122192">
          <w:marLeft w:val="547"/>
          <w:marRight w:val="0"/>
          <w:marTop w:val="200"/>
          <w:marBottom w:val="0"/>
          <w:divBdr>
            <w:top w:val="none" w:sz="0" w:space="0" w:color="auto"/>
            <w:left w:val="none" w:sz="0" w:space="0" w:color="auto"/>
            <w:bottom w:val="none" w:sz="0" w:space="0" w:color="auto"/>
            <w:right w:val="none" w:sz="0" w:space="0" w:color="auto"/>
          </w:divBdr>
        </w:div>
        <w:div w:id="984360289">
          <w:marLeft w:val="547"/>
          <w:marRight w:val="0"/>
          <w:marTop w:val="200"/>
          <w:marBottom w:val="0"/>
          <w:divBdr>
            <w:top w:val="none" w:sz="0" w:space="0" w:color="auto"/>
            <w:left w:val="none" w:sz="0" w:space="0" w:color="auto"/>
            <w:bottom w:val="none" w:sz="0" w:space="0" w:color="auto"/>
            <w:right w:val="none" w:sz="0" w:space="0" w:color="auto"/>
          </w:divBdr>
        </w:div>
        <w:div w:id="1696616770">
          <w:marLeft w:val="547"/>
          <w:marRight w:val="0"/>
          <w:marTop w:val="200"/>
          <w:marBottom w:val="0"/>
          <w:divBdr>
            <w:top w:val="none" w:sz="0" w:space="0" w:color="auto"/>
            <w:left w:val="none" w:sz="0" w:space="0" w:color="auto"/>
            <w:bottom w:val="none" w:sz="0" w:space="0" w:color="auto"/>
            <w:right w:val="none" w:sz="0" w:space="0" w:color="auto"/>
          </w:divBdr>
        </w:div>
        <w:div w:id="1702130117">
          <w:marLeft w:val="547"/>
          <w:marRight w:val="0"/>
          <w:marTop w:val="200"/>
          <w:marBottom w:val="0"/>
          <w:divBdr>
            <w:top w:val="none" w:sz="0" w:space="0" w:color="auto"/>
            <w:left w:val="none" w:sz="0" w:space="0" w:color="auto"/>
            <w:bottom w:val="none" w:sz="0" w:space="0" w:color="auto"/>
            <w:right w:val="none" w:sz="0" w:space="0" w:color="auto"/>
          </w:divBdr>
        </w:div>
      </w:divsChild>
    </w:div>
    <w:div w:id="1034842311">
      <w:bodyDiv w:val="1"/>
      <w:marLeft w:val="0"/>
      <w:marRight w:val="0"/>
      <w:marTop w:val="0"/>
      <w:marBottom w:val="0"/>
      <w:divBdr>
        <w:top w:val="none" w:sz="0" w:space="0" w:color="auto"/>
        <w:left w:val="none" w:sz="0" w:space="0" w:color="auto"/>
        <w:bottom w:val="none" w:sz="0" w:space="0" w:color="auto"/>
        <w:right w:val="none" w:sz="0" w:space="0" w:color="auto"/>
      </w:divBdr>
      <w:divsChild>
        <w:div w:id="1623224373">
          <w:marLeft w:val="547"/>
          <w:marRight w:val="0"/>
          <w:marTop w:val="200"/>
          <w:marBottom w:val="0"/>
          <w:divBdr>
            <w:top w:val="none" w:sz="0" w:space="0" w:color="auto"/>
            <w:left w:val="none" w:sz="0" w:space="0" w:color="auto"/>
            <w:bottom w:val="none" w:sz="0" w:space="0" w:color="auto"/>
            <w:right w:val="none" w:sz="0" w:space="0" w:color="auto"/>
          </w:divBdr>
        </w:div>
        <w:div w:id="1718314429">
          <w:marLeft w:val="547"/>
          <w:marRight w:val="0"/>
          <w:marTop w:val="200"/>
          <w:marBottom w:val="0"/>
          <w:divBdr>
            <w:top w:val="none" w:sz="0" w:space="0" w:color="auto"/>
            <w:left w:val="none" w:sz="0" w:space="0" w:color="auto"/>
            <w:bottom w:val="none" w:sz="0" w:space="0" w:color="auto"/>
            <w:right w:val="none" w:sz="0" w:space="0" w:color="auto"/>
          </w:divBdr>
        </w:div>
        <w:div w:id="2026789889">
          <w:marLeft w:val="547"/>
          <w:marRight w:val="0"/>
          <w:marTop w:val="200"/>
          <w:marBottom w:val="0"/>
          <w:divBdr>
            <w:top w:val="none" w:sz="0" w:space="0" w:color="auto"/>
            <w:left w:val="none" w:sz="0" w:space="0" w:color="auto"/>
            <w:bottom w:val="none" w:sz="0" w:space="0" w:color="auto"/>
            <w:right w:val="none" w:sz="0" w:space="0" w:color="auto"/>
          </w:divBdr>
        </w:div>
        <w:div w:id="1408190180">
          <w:marLeft w:val="547"/>
          <w:marRight w:val="0"/>
          <w:marTop w:val="200"/>
          <w:marBottom w:val="0"/>
          <w:divBdr>
            <w:top w:val="none" w:sz="0" w:space="0" w:color="auto"/>
            <w:left w:val="none" w:sz="0" w:space="0" w:color="auto"/>
            <w:bottom w:val="none" w:sz="0" w:space="0" w:color="auto"/>
            <w:right w:val="none" w:sz="0" w:space="0" w:color="auto"/>
          </w:divBdr>
        </w:div>
        <w:div w:id="1010835803">
          <w:marLeft w:val="547"/>
          <w:marRight w:val="0"/>
          <w:marTop w:val="200"/>
          <w:marBottom w:val="0"/>
          <w:divBdr>
            <w:top w:val="none" w:sz="0" w:space="0" w:color="auto"/>
            <w:left w:val="none" w:sz="0" w:space="0" w:color="auto"/>
            <w:bottom w:val="none" w:sz="0" w:space="0" w:color="auto"/>
            <w:right w:val="none" w:sz="0" w:space="0" w:color="auto"/>
          </w:divBdr>
        </w:div>
      </w:divsChild>
    </w:div>
    <w:div w:id="1059475019">
      <w:bodyDiv w:val="1"/>
      <w:marLeft w:val="0"/>
      <w:marRight w:val="0"/>
      <w:marTop w:val="0"/>
      <w:marBottom w:val="0"/>
      <w:divBdr>
        <w:top w:val="none" w:sz="0" w:space="0" w:color="auto"/>
        <w:left w:val="none" w:sz="0" w:space="0" w:color="auto"/>
        <w:bottom w:val="none" w:sz="0" w:space="0" w:color="auto"/>
        <w:right w:val="none" w:sz="0" w:space="0" w:color="auto"/>
      </w:divBdr>
    </w:div>
    <w:div w:id="1072849512">
      <w:bodyDiv w:val="1"/>
      <w:marLeft w:val="0"/>
      <w:marRight w:val="0"/>
      <w:marTop w:val="0"/>
      <w:marBottom w:val="0"/>
      <w:divBdr>
        <w:top w:val="none" w:sz="0" w:space="0" w:color="auto"/>
        <w:left w:val="none" w:sz="0" w:space="0" w:color="auto"/>
        <w:bottom w:val="none" w:sz="0" w:space="0" w:color="auto"/>
        <w:right w:val="none" w:sz="0" w:space="0" w:color="auto"/>
      </w:divBdr>
    </w:div>
    <w:div w:id="1075322556">
      <w:bodyDiv w:val="1"/>
      <w:marLeft w:val="0"/>
      <w:marRight w:val="0"/>
      <w:marTop w:val="0"/>
      <w:marBottom w:val="0"/>
      <w:divBdr>
        <w:top w:val="none" w:sz="0" w:space="0" w:color="auto"/>
        <w:left w:val="none" w:sz="0" w:space="0" w:color="auto"/>
        <w:bottom w:val="none" w:sz="0" w:space="0" w:color="auto"/>
        <w:right w:val="none" w:sz="0" w:space="0" w:color="auto"/>
      </w:divBdr>
      <w:divsChild>
        <w:div w:id="650523232">
          <w:marLeft w:val="547"/>
          <w:marRight w:val="0"/>
          <w:marTop w:val="0"/>
          <w:marBottom w:val="0"/>
          <w:divBdr>
            <w:top w:val="none" w:sz="0" w:space="0" w:color="auto"/>
            <w:left w:val="none" w:sz="0" w:space="0" w:color="auto"/>
            <w:bottom w:val="none" w:sz="0" w:space="0" w:color="auto"/>
            <w:right w:val="none" w:sz="0" w:space="0" w:color="auto"/>
          </w:divBdr>
        </w:div>
        <w:div w:id="1264918989">
          <w:marLeft w:val="547"/>
          <w:marRight w:val="0"/>
          <w:marTop w:val="0"/>
          <w:marBottom w:val="0"/>
          <w:divBdr>
            <w:top w:val="none" w:sz="0" w:space="0" w:color="auto"/>
            <w:left w:val="none" w:sz="0" w:space="0" w:color="auto"/>
            <w:bottom w:val="none" w:sz="0" w:space="0" w:color="auto"/>
            <w:right w:val="none" w:sz="0" w:space="0" w:color="auto"/>
          </w:divBdr>
        </w:div>
        <w:div w:id="1915316707">
          <w:marLeft w:val="547"/>
          <w:marRight w:val="0"/>
          <w:marTop w:val="0"/>
          <w:marBottom w:val="0"/>
          <w:divBdr>
            <w:top w:val="none" w:sz="0" w:space="0" w:color="auto"/>
            <w:left w:val="none" w:sz="0" w:space="0" w:color="auto"/>
            <w:bottom w:val="none" w:sz="0" w:space="0" w:color="auto"/>
            <w:right w:val="none" w:sz="0" w:space="0" w:color="auto"/>
          </w:divBdr>
        </w:div>
      </w:divsChild>
    </w:div>
    <w:div w:id="1079791297">
      <w:bodyDiv w:val="1"/>
      <w:marLeft w:val="0"/>
      <w:marRight w:val="0"/>
      <w:marTop w:val="0"/>
      <w:marBottom w:val="0"/>
      <w:divBdr>
        <w:top w:val="none" w:sz="0" w:space="0" w:color="auto"/>
        <w:left w:val="none" w:sz="0" w:space="0" w:color="auto"/>
        <w:bottom w:val="none" w:sz="0" w:space="0" w:color="auto"/>
        <w:right w:val="none" w:sz="0" w:space="0" w:color="auto"/>
      </w:divBdr>
    </w:div>
    <w:div w:id="1103040286">
      <w:bodyDiv w:val="1"/>
      <w:marLeft w:val="0"/>
      <w:marRight w:val="0"/>
      <w:marTop w:val="0"/>
      <w:marBottom w:val="0"/>
      <w:divBdr>
        <w:top w:val="none" w:sz="0" w:space="0" w:color="auto"/>
        <w:left w:val="none" w:sz="0" w:space="0" w:color="auto"/>
        <w:bottom w:val="none" w:sz="0" w:space="0" w:color="auto"/>
        <w:right w:val="none" w:sz="0" w:space="0" w:color="auto"/>
      </w:divBdr>
    </w:div>
    <w:div w:id="1147625496">
      <w:bodyDiv w:val="1"/>
      <w:marLeft w:val="0"/>
      <w:marRight w:val="0"/>
      <w:marTop w:val="0"/>
      <w:marBottom w:val="0"/>
      <w:divBdr>
        <w:top w:val="none" w:sz="0" w:space="0" w:color="auto"/>
        <w:left w:val="none" w:sz="0" w:space="0" w:color="auto"/>
        <w:bottom w:val="none" w:sz="0" w:space="0" w:color="auto"/>
        <w:right w:val="none" w:sz="0" w:space="0" w:color="auto"/>
      </w:divBdr>
      <w:divsChild>
        <w:div w:id="602957360">
          <w:marLeft w:val="547"/>
          <w:marRight w:val="0"/>
          <w:marTop w:val="200"/>
          <w:marBottom w:val="0"/>
          <w:divBdr>
            <w:top w:val="none" w:sz="0" w:space="0" w:color="auto"/>
            <w:left w:val="none" w:sz="0" w:space="0" w:color="auto"/>
            <w:bottom w:val="none" w:sz="0" w:space="0" w:color="auto"/>
            <w:right w:val="none" w:sz="0" w:space="0" w:color="auto"/>
          </w:divBdr>
        </w:div>
        <w:div w:id="572130446">
          <w:marLeft w:val="547"/>
          <w:marRight w:val="0"/>
          <w:marTop w:val="200"/>
          <w:marBottom w:val="0"/>
          <w:divBdr>
            <w:top w:val="none" w:sz="0" w:space="0" w:color="auto"/>
            <w:left w:val="none" w:sz="0" w:space="0" w:color="auto"/>
            <w:bottom w:val="none" w:sz="0" w:space="0" w:color="auto"/>
            <w:right w:val="none" w:sz="0" w:space="0" w:color="auto"/>
          </w:divBdr>
        </w:div>
        <w:div w:id="1064597509">
          <w:marLeft w:val="547"/>
          <w:marRight w:val="0"/>
          <w:marTop w:val="200"/>
          <w:marBottom w:val="0"/>
          <w:divBdr>
            <w:top w:val="none" w:sz="0" w:space="0" w:color="auto"/>
            <w:left w:val="none" w:sz="0" w:space="0" w:color="auto"/>
            <w:bottom w:val="none" w:sz="0" w:space="0" w:color="auto"/>
            <w:right w:val="none" w:sz="0" w:space="0" w:color="auto"/>
          </w:divBdr>
        </w:div>
        <w:div w:id="2085255749">
          <w:marLeft w:val="547"/>
          <w:marRight w:val="0"/>
          <w:marTop w:val="200"/>
          <w:marBottom w:val="0"/>
          <w:divBdr>
            <w:top w:val="none" w:sz="0" w:space="0" w:color="auto"/>
            <w:left w:val="none" w:sz="0" w:space="0" w:color="auto"/>
            <w:bottom w:val="none" w:sz="0" w:space="0" w:color="auto"/>
            <w:right w:val="none" w:sz="0" w:space="0" w:color="auto"/>
          </w:divBdr>
        </w:div>
      </w:divsChild>
    </w:div>
    <w:div w:id="1150708736">
      <w:bodyDiv w:val="1"/>
      <w:marLeft w:val="0"/>
      <w:marRight w:val="0"/>
      <w:marTop w:val="0"/>
      <w:marBottom w:val="0"/>
      <w:divBdr>
        <w:top w:val="none" w:sz="0" w:space="0" w:color="auto"/>
        <w:left w:val="none" w:sz="0" w:space="0" w:color="auto"/>
        <w:bottom w:val="none" w:sz="0" w:space="0" w:color="auto"/>
        <w:right w:val="none" w:sz="0" w:space="0" w:color="auto"/>
      </w:divBdr>
      <w:divsChild>
        <w:div w:id="793789691">
          <w:marLeft w:val="547"/>
          <w:marRight w:val="0"/>
          <w:marTop w:val="200"/>
          <w:marBottom w:val="0"/>
          <w:divBdr>
            <w:top w:val="none" w:sz="0" w:space="0" w:color="auto"/>
            <w:left w:val="none" w:sz="0" w:space="0" w:color="auto"/>
            <w:bottom w:val="none" w:sz="0" w:space="0" w:color="auto"/>
            <w:right w:val="none" w:sz="0" w:space="0" w:color="auto"/>
          </w:divBdr>
        </w:div>
        <w:div w:id="334382786">
          <w:marLeft w:val="547"/>
          <w:marRight w:val="0"/>
          <w:marTop w:val="200"/>
          <w:marBottom w:val="0"/>
          <w:divBdr>
            <w:top w:val="none" w:sz="0" w:space="0" w:color="auto"/>
            <w:left w:val="none" w:sz="0" w:space="0" w:color="auto"/>
            <w:bottom w:val="none" w:sz="0" w:space="0" w:color="auto"/>
            <w:right w:val="none" w:sz="0" w:space="0" w:color="auto"/>
          </w:divBdr>
        </w:div>
        <w:div w:id="1001928466">
          <w:marLeft w:val="547"/>
          <w:marRight w:val="0"/>
          <w:marTop w:val="200"/>
          <w:marBottom w:val="0"/>
          <w:divBdr>
            <w:top w:val="none" w:sz="0" w:space="0" w:color="auto"/>
            <w:left w:val="none" w:sz="0" w:space="0" w:color="auto"/>
            <w:bottom w:val="none" w:sz="0" w:space="0" w:color="auto"/>
            <w:right w:val="none" w:sz="0" w:space="0" w:color="auto"/>
          </w:divBdr>
        </w:div>
      </w:divsChild>
    </w:div>
    <w:div w:id="1192693149">
      <w:bodyDiv w:val="1"/>
      <w:marLeft w:val="0"/>
      <w:marRight w:val="0"/>
      <w:marTop w:val="0"/>
      <w:marBottom w:val="0"/>
      <w:divBdr>
        <w:top w:val="none" w:sz="0" w:space="0" w:color="auto"/>
        <w:left w:val="none" w:sz="0" w:space="0" w:color="auto"/>
        <w:bottom w:val="none" w:sz="0" w:space="0" w:color="auto"/>
        <w:right w:val="none" w:sz="0" w:space="0" w:color="auto"/>
      </w:divBdr>
    </w:div>
    <w:div w:id="1278634592">
      <w:bodyDiv w:val="1"/>
      <w:marLeft w:val="0"/>
      <w:marRight w:val="0"/>
      <w:marTop w:val="0"/>
      <w:marBottom w:val="0"/>
      <w:divBdr>
        <w:top w:val="none" w:sz="0" w:space="0" w:color="auto"/>
        <w:left w:val="none" w:sz="0" w:space="0" w:color="auto"/>
        <w:bottom w:val="none" w:sz="0" w:space="0" w:color="auto"/>
        <w:right w:val="none" w:sz="0" w:space="0" w:color="auto"/>
      </w:divBdr>
      <w:divsChild>
        <w:div w:id="617562365">
          <w:marLeft w:val="1138"/>
          <w:marRight w:val="0"/>
          <w:marTop w:val="200"/>
          <w:marBottom w:val="80"/>
          <w:divBdr>
            <w:top w:val="none" w:sz="0" w:space="0" w:color="auto"/>
            <w:left w:val="none" w:sz="0" w:space="0" w:color="auto"/>
            <w:bottom w:val="none" w:sz="0" w:space="0" w:color="auto"/>
            <w:right w:val="none" w:sz="0" w:space="0" w:color="auto"/>
          </w:divBdr>
        </w:div>
        <w:div w:id="497768306">
          <w:marLeft w:val="1138"/>
          <w:marRight w:val="0"/>
          <w:marTop w:val="200"/>
          <w:marBottom w:val="80"/>
          <w:divBdr>
            <w:top w:val="none" w:sz="0" w:space="0" w:color="auto"/>
            <w:left w:val="none" w:sz="0" w:space="0" w:color="auto"/>
            <w:bottom w:val="none" w:sz="0" w:space="0" w:color="auto"/>
            <w:right w:val="none" w:sz="0" w:space="0" w:color="auto"/>
          </w:divBdr>
        </w:div>
        <w:div w:id="1017194220">
          <w:marLeft w:val="1138"/>
          <w:marRight w:val="0"/>
          <w:marTop w:val="200"/>
          <w:marBottom w:val="0"/>
          <w:divBdr>
            <w:top w:val="none" w:sz="0" w:space="0" w:color="auto"/>
            <w:left w:val="none" w:sz="0" w:space="0" w:color="auto"/>
            <w:bottom w:val="none" w:sz="0" w:space="0" w:color="auto"/>
            <w:right w:val="none" w:sz="0" w:space="0" w:color="auto"/>
          </w:divBdr>
        </w:div>
      </w:divsChild>
    </w:div>
    <w:div w:id="1323967429">
      <w:bodyDiv w:val="1"/>
      <w:marLeft w:val="0"/>
      <w:marRight w:val="0"/>
      <w:marTop w:val="0"/>
      <w:marBottom w:val="0"/>
      <w:divBdr>
        <w:top w:val="none" w:sz="0" w:space="0" w:color="auto"/>
        <w:left w:val="none" w:sz="0" w:space="0" w:color="auto"/>
        <w:bottom w:val="none" w:sz="0" w:space="0" w:color="auto"/>
        <w:right w:val="none" w:sz="0" w:space="0" w:color="auto"/>
      </w:divBdr>
    </w:div>
    <w:div w:id="1350714056">
      <w:bodyDiv w:val="1"/>
      <w:marLeft w:val="0"/>
      <w:marRight w:val="0"/>
      <w:marTop w:val="0"/>
      <w:marBottom w:val="0"/>
      <w:divBdr>
        <w:top w:val="none" w:sz="0" w:space="0" w:color="auto"/>
        <w:left w:val="none" w:sz="0" w:space="0" w:color="auto"/>
        <w:bottom w:val="none" w:sz="0" w:space="0" w:color="auto"/>
        <w:right w:val="none" w:sz="0" w:space="0" w:color="auto"/>
      </w:divBdr>
      <w:divsChild>
        <w:div w:id="1618027057">
          <w:marLeft w:val="547"/>
          <w:marRight w:val="0"/>
          <w:marTop w:val="200"/>
          <w:marBottom w:val="0"/>
          <w:divBdr>
            <w:top w:val="none" w:sz="0" w:space="0" w:color="auto"/>
            <w:left w:val="none" w:sz="0" w:space="0" w:color="auto"/>
            <w:bottom w:val="none" w:sz="0" w:space="0" w:color="auto"/>
            <w:right w:val="none" w:sz="0" w:space="0" w:color="auto"/>
          </w:divBdr>
        </w:div>
        <w:div w:id="2019112473">
          <w:marLeft w:val="547"/>
          <w:marRight w:val="0"/>
          <w:marTop w:val="200"/>
          <w:marBottom w:val="0"/>
          <w:divBdr>
            <w:top w:val="none" w:sz="0" w:space="0" w:color="auto"/>
            <w:left w:val="none" w:sz="0" w:space="0" w:color="auto"/>
            <w:bottom w:val="none" w:sz="0" w:space="0" w:color="auto"/>
            <w:right w:val="none" w:sz="0" w:space="0" w:color="auto"/>
          </w:divBdr>
        </w:div>
        <w:div w:id="628827024">
          <w:marLeft w:val="547"/>
          <w:marRight w:val="0"/>
          <w:marTop w:val="200"/>
          <w:marBottom w:val="0"/>
          <w:divBdr>
            <w:top w:val="none" w:sz="0" w:space="0" w:color="auto"/>
            <w:left w:val="none" w:sz="0" w:space="0" w:color="auto"/>
            <w:bottom w:val="none" w:sz="0" w:space="0" w:color="auto"/>
            <w:right w:val="none" w:sz="0" w:space="0" w:color="auto"/>
          </w:divBdr>
        </w:div>
      </w:divsChild>
    </w:div>
    <w:div w:id="1375697085">
      <w:bodyDiv w:val="1"/>
      <w:marLeft w:val="0"/>
      <w:marRight w:val="0"/>
      <w:marTop w:val="0"/>
      <w:marBottom w:val="0"/>
      <w:divBdr>
        <w:top w:val="none" w:sz="0" w:space="0" w:color="auto"/>
        <w:left w:val="none" w:sz="0" w:space="0" w:color="auto"/>
        <w:bottom w:val="none" w:sz="0" w:space="0" w:color="auto"/>
        <w:right w:val="none" w:sz="0" w:space="0" w:color="auto"/>
      </w:divBdr>
    </w:div>
    <w:div w:id="1376655257">
      <w:bodyDiv w:val="1"/>
      <w:marLeft w:val="0"/>
      <w:marRight w:val="0"/>
      <w:marTop w:val="0"/>
      <w:marBottom w:val="0"/>
      <w:divBdr>
        <w:top w:val="none" w:sz="0" w:space="0" w:color="auto"/>
        <w:left w:val="none" w:sz="0" w:space="0" w:color="auto"/>
        <w:bottom w:val="none" w:sz="0" w:space="0" w:color="auto"/>
        <w:right w:val="none" w:sz="0" w:space="0" w:color="auto"/>
      </w:divBdr>
    </w:div>
    <w:div w:id="1409955927">
      <w:bodyDiv w:val="1"/>
      <w:marLeft w:val="0"/>
      <w:marRight w:val="0"/>
      <w:marTop w:val="0"/>
      <w:marBottom w:val="0"/>
      <w:divBdr>
        <w:top w:val="none" w:sz="0" w:space="0" w:color="auto"/>
        <w:left w:val="none" w:sz="0" w:space="0" w:color="auto"/>
        <w:bottom w:val="none" w:sz="0" w:space="0" w:color="auto"/>
        <w:right w:val="none" w:sz="0" w:space="0" w:color="auto"/>
      </w:divBdr>
    </w:div>
    <w:div w:id="1436749397">
      <w:bodyDiv w:val="1"/>
      <w:marLeft w:val="0"/>
      <w:marRight w:val="0"/>
      <w:marTop w:val="0"/>
      <w:marBottom w:val="0"/>
      <w:divBdr>
        <w:top w:val="none" w:sz="0" w:space="0" w:color="auto"/>
        <w:left w:val="none" w:sz="0" w:space="0" w:color="auto"/>
        <w:bottom w:val="none" w:sz="0" w:space="0" w:color="auto"/>
        <w:right w:val="none" w:sz="0" w:space="0" w:color="auto"/>
      </w:divBdr>
    </w:div>
    <w:div w:id="1442649328">
      <w:bodyDiv w:val="1"/>
      <w:marLeft w:val="0"/>
      <w:marRight w:val="0"/>
      <w:marTop w:val="0"/>
      <w:marBottom w:val="0"/>
      <w:divBdr>
        <w:top w:val="none" w:sz="0" w:space="0" w:color="auto"/>
        <w:left w:val="none" w:sz="0" w:space="0" w:color="auto"/>
        <w:bottom w:val="none" w:sz="0" w:space="0" w:color="auto"/>
        <w:right w:val="none" w:sz="0" w:space="0" w:color="auto"/>
      </w:divBdr>
      <w:divsChild>
        <w:div w:id="437987403">
          <w:marLeft w:val="547"/>
          <w:marRight w:val="0"/>
          <w:marTop w:val="0"/>
          <w:marBottom w:val="0"/>
          <w:divBdr>
            <w:top w:val="none" w:sz="0" w:space="0" w:color="auto"/>
            <w:left w:val="none" w:sz="0" w:space="0" w:color="auto"/>
            <w:bottom w:val="none" w:sz="0" w:space="0" w:color="auto"/>
            <w:right w:val="none" w:sz="0" w:space="0" w:color="auto"/>
          </w:divBdr>
        </w:div>
        <w:div w:id="1396120056">
          <w:marLeft w:val="547"/>
          <w:marRight w:val="0"/>
          <w:marTop w:val="0"/>
          <w:marBottom w:val="0"/>
          <w:divBdr>
            <w:top w:val="none" w:sz="0" w:space="0" w:color="auto"/>
            <w:left w:val="none" w:sz="0" w:space="0" w:color="auto"/>
            <w:bottom w:val="none" w:sz="0" w:space="0" w:color="auto"/>
            <w:right w:val="none" w:sz="0" w:space="0" w:color="auto"/>
          </w:divBdr>
        </w:div>
        <w:div w:id="1884946738">
          <w:marLeft w:val="547"/>
          <w:marRight w:val="0"/>
          <w:marTop w:val="0"/>
          <w:marBottom w:val="0"/>
          <w:divBdr>
            <w:top w:val="none" w:sz="0" w:space="0" w:color="auto"/>
            <w:left w:val="none" w:sz="0" w:space="0" w:color="auto"/>
            <w:bottom w:val="none" w:sz="0" w:space="0" w:color="auto"/>
            <w:right w:val="none" w:sz="0" w:space="0" w:color="auto"/>
          </w:divBdr>
        </w:div>
      </w:divsChild>
    </w:div>
    <w:div w:id="1465808212">
      <w:bodyDiv w:val="1"/>
      <w:marLeft w:val="0"/>
      <w:marRight w:val="0"/>
      <w:marTop w:val="0"/>
      <w:marBottom w:val="0"/>
      <w:divBdr>
        <w:top w:val="none" w:sz="0" w:space="0" w:color="auto"/>
        <w:left w:val="none" w:sz="0" w:space="0" w:color="auto"/>
        <w:bottom w:val="none" w:sz="0" w:space="0" w:color="auto"/>
        <w:right w:val="none" w:sz="0" w:space="0" w:color="auto"/>
      </w:divBdr>
      <w:divsChild>
        <w:div w:id="636451265">
          <w:marLeft w:val="446"/>
          <w:marRight w:val="0"/>
          <w:marTop w:val="200"/>
          <w:marBottom w:val="0"/>
          <w:divBdr>
            <w:top w:val="none" w:sz="0" w:space="0" w:color="auto"/>
            <w:left w:val="none" w:sz="0" w:space="0" w:color="auto"/>
            <w:bottom w:val="none" w:sz="0" w:space="0" w:color="auto"/>
            <w:right w:val="none" w:sz="0" w:space="0" w:color="auto"/>
          </w:divBdr>
        </w:div>
        <w:div w:id="1943875875">
          <w:marLeft w:val="446"/>
          <w:marRight w:val="0"/>
          <w:marTop w:val="200"/>
          <w:marBottom w:val="0"/>
          <w:divBdr>
            <w:top w:val="none" w:sz="0" w:space="0" w:color="auto"/>
            <w:left w:val="none" w:sz="0" w:space="0" w:color="auto"/>
            <w:bottom w:val="none" w:sz="0" w:space="0" w:color="auto"/>
            <w:right w:val="none" w:sz="0" w:space="0" w:color="auto"/>
          </w:divBdr>
        </w:div>
        <w:div w:id="953368303">
          <w:marLeft w:val="446"/>
          <w:marRight w:val="0"/>
          <w:marTop w:val="200"/>
          <w:marBottom w:val="0"/>
          <w:divBdr>
            <w:top w:val="none" w:sz="0" w:space="0" w:color="auto"/>
            <w:left w:val="none" w:sz="0" w:space="0" w:color="auto"/>
            <w:bottom w:val="none" w:sz="0" w:space="0" w:color="auto"/>
            <w:right w:val="none" w:sz="0" w:space="0" w:color="auto"/>
          </w:divBdr>
        </w:div>
        <w:div w:id="1742755292">
          <w:marLeft w:val="446"/>
          <w:marRight w:val="0"/>
          <w:marTop w:val="200"/>
          <w:marBottom w:val="0"/>
          <w:divBdr>
            <w:top w:val="none" w:sz="0" w:space="0" w:color="auto"/>
            <w:left w:val="none" w:sz="0" w:space="0" w:color="auto"/>
            <w:bottom w:val="none" w:sz="0" w:space="0" w:color="auto"/>
            <w:right w:val="none" w:sz="0" w:space="0" w:color="auto"/>
          </w:divBdr>
        </w:div>
        <w:div w:id="1716391607">
          <w:marLeft w:val="446"/>
          <w:marRight w:val="0"/>
          <w:marTop w:val="200"/>
          <w:marBottom w:val="0"/>
          <w:divBdr>
            <w:top w:val="none" w:sz="0" w:space="0" w:color="auto"/>
            <w:left w:val="none" w:sz="0" w:space="0" w:color="auto"/>
            <w:bottom w:val="none" w:sz="0" w:space="0" w:color="auto"/>
            <w:right w:val="none" w:sz="0" w:space="0" w:color="auto"/>
          </w:divBdr>
        </w:div>
        <w:div w:id="988095870">
          <w:marLeft w:val="446"/>
          <w:marRight w:val="0"/>
          <w:marTop w:val="200"/>
          <w:marBottom w:val="0"/>
          <w:divBdr>
            <w:top w:val="none" w:sz="0" w:space="0" w:color="auto"/>
            <w:left w:val="none" w:sz="0" w:space="0" w:color="auto"/>
            <w:bottom w:val="none" w:sz="0" w:space="0" w:color="auto"/>
            <w:right w:val="none" w:sz="0" w:space="0" w:color="auto"/>
          </w:divBdr>
        </w:div>
      </w:divsChild>
    </w:div>
    <w:div w:id="1530800720">
      <w:bodyDiv w:val="1"/>
      <w:marLeft w:val="0"/>
      <w:marRight w:val="0"/>
      <w:marTop w:val="0"/>
      <w:marBottom w:val="0"/>
      <w:divBdr>
        <w:top w:val="none" w:sz="0" w:space="0" w:color="auto"/>
        <w:left w:val="none" w:sz="0" w:space="0" w:color="auto"/>
        <w:bottom w:val="none" w:sz="0" w:space="0" w:color="auto"/>
        <w:right w:val="none" w:sz="0" w:space="0" w:color="auto"/>
      </w:divBdr>
      <w:divsChild>
        <w:div w:id="1756898845">
          <w:marLeft w:val="547"/>
          <w:marRight w:val="0"/>
          <w:marTop w:val="0"/>
          <w:marBottom w:val="0"/>
          <w:divBdr>
            <w:top w:val="none" w:sz="0" w:space="0" w:color="auto"/>
            <w:left w:val="none" w:sz="0" w:space="0" w:color="auto"/>
            <w:bottom w:val="none" w:sz="0" w:space="0" w:color="auto"/>
            <w:right w:val="none" w:sz="0" w:space="0" w:color="auto"/>
          </w:divBdr>
        </w:div>
        <w:div w:id="1517420761">
          <w:marLeft w:val="547"/>
          <w:marRight w:val="0"/>
          <w:marTop w:val="0"/>
          <w:marBottom w:val="0"/>
          <w:divBdr>
            <w:top w:val="none" w:sz="0" w:space="0" w:color="auto"/>
            <w:left w:val="none" w:sz="0" w:space="0" w:color="auto"/>
            <w:bottom w:val="none" w:sz="0" w:space="0" w:color="auto"/>
            <w:right w:val="none" w:sz="0" w:space="0" w:color="auto"/>
          </w:divBdr>
        </w:div>
        <w:div w:id="1456022225">
          <w:marLeft w:val="547"/>
          <w:marRight w:val="0"/>
          <w:marTop w:val="0"/>
          <w:marBottom w:val="0"/>
          <w:divBdr>
            <w:top w:val="none" w:sz="0" w:space="0" w:color="auto"/>
            <w:left w:val="none" w:sz="0" w:space="0" w:color="auto"/>
            <w:bottom w:val="none" w:sz="0" w:space="0" w:color="auto"/>
            <w:right w:val="none" w:sz="0" w:space="0" w:color="auto"/>
          </w:divBdr>
        </w:div>
        <w:div w:id="9451796">
          <w:marLeft w:val="547"/>
          <w:marRight w:val="0"/>
          <w:marTop w:val="0"/>
          <w:marBottom w:val="0"/>
          <w:divBdr>
            <w:top w:val="none" w:sz="0" w:space="0" w:color="auto"/>
            <w:left w:val="none" w:sz="0" w:space="0" w:color="auto"/>
            <w:bottom w:val="none" w:sz="0" w:space="0" w:color="auto"/>
            <w:right w:val="none" w:sz="0" w:space="0" w:color="auto"/>
          </w:divBdr>
        </w:div>
      </w:divsChild>
    </w:div>
    <w:div w:id="1551765206">
      <w:bodyDiv w:val="1"/>
      <w:marLeft w:val="0"/>
      <w:marRight w:val="0"/>
      <w:marTop w:val="0"/>
      <w:marBottom w:val="0"/>
      <w:divBdr>
        <w:top w:val="none" w:sz="0" w:space="0" w:color="auto"/>
        <w:left w:val="none" w:sz="0" w:space="0" w:color="auto"/>
        <w:bottom w:val="none" w:sz="0" w:space="0" w:color="auto"/>
        <w:right w:val="none" w:sz="0" w:space="0" w:color="auto"/>
      </w:divBdr>
    </w:div>
    <w:div w:id="1584073181">
      <w:bodyDiv w:val="1"/>
      <w:marLeft w:val="0"/>
      <w:marRight w:val="0"/>
      <w:marTop w:val="0"/>
      <w:marBottom w:val="0"/>
      <w:divBdr>
        <w:top w:val="none" w:sz="0" w:space="0" w:color="auto"/>
        <w:left w:val="none" w:sz="0" w:space="0" w:color="auto"/>
        <w:bottom w:val="none" w:sz="0" w:space="0" w:color="auto"/>
        <w:right w:val="none" w:sz="0" w:space="0" w:color="auto"/>
      </w:divBdr>
      <w:divsChild>
        <w:div w:id="1596085893">
          <w:marLeft w:val="547"/>
          <w:marRight w:val="0"/>
          <w:marTop w:val="200"/>
          <w:marBottom w:val="0"/>
          <w:divBdr>
            <w:top w:val="none" w:sz="0" w:space="0" w:color="auto"/>
            <w:left w:val="none" w:sz="0" w:space="0" w:color="auto"/>
            <w:bottom w:val="none" w:sz="0" w:space="0" w:color="auto"/>
            <w:right w:val="none" w:sz="0" w:space="0" w:color="auto"/>
          </w:divBdr>
        </w:div>
        <w:div w:id="769199779">
          <w:marLeft w:val="547"/>
          <w:marRight w:val="0"/>
          <w:marTop w:val="200"/>
          <w:marBottom w:val="0"/>
          <w:divBdr>
            <w:top w:val="none" w:sz="0" w:space="0" w:color="auto"/>
            <w:left w:val="none" w:sz="0" w:space="0" w:color="auto"/>
            <w:bottom w:val="none" w:sz="0" w:space="0" w:color="auto"/>
            <w:right w:val="none" w:sz="0" w:space="0" w:color="auto"/>
          </w:divBdr>
        </w:div>
        <w:div w:id="56709126">
          <w:marLeft w:val="547"/>
          <w:marRight w:val="0"/>
          <w:marTop w:val="200"/>
          <w:marBottom w:val="0"/>
          <w:divBdr>
            <w:top w:val="none" w:sz="0" w:space="0" w:color="auto"/>
            <w:left w:val="none" w:sz="0" w:space="0" w:color="auto"/>
            <w:bottom w:val="none" w:sz="0" w:space="0" w:color="auto"/>
            <w:right w:val="none" w:sz="0" w:space="0" w:color="auto"/>
          </w:divBdr>
        </w:div>
        <w:div w:id="525950321">
          <w:marLeft w:val="547"/>
          <w:marRight w:val="0"/>
          <w:marTop w:val="200"/>
          <w:marBottom w:val="0"/>
          <w:divBdr>
            <w:top w:val="none" w:sz="0" w:space="0" w:color="auto"/>
            <w:left w:val="none" w:sz="0" w:space="0" w:color="auto"/>
            <w:bottom w:val="none" w:sz="0" w:space="0" w:color="auto"/>
            <w:right w:val="none" w:sz="0" w:space="0" w:color="auto"/>
          </w:divBdr>
        </w:div>
      </w:divsChild>
    </w:div>
    <w:div w:id="1646081314">
      <w:bodyDiv w:val="1"/>
      <w:marLeft w:val="0"/>
      <w:marRight w:val="0"/>
      <w:marTop w:val="0"/>
      <w:marBottom w:val="0"/>
      <w:divBdr>
        <w:top w:val="none" w:sz="0" w:space="0" w:color="auto"/>
        <w:left w:val="none" w:sz="0" w:space="0" w:color="auto"/>
        <w:bottom w:val="none" w:sz="0" w:space="0" w:color="auto"/>
        <w:right w:val="none" w:sz="0" w:space="0" w:color="auto"/>
      </w:divBdr>
      <w:divsChild>
        <w:div w:id="1181823650">
          <w:marLeft w:val="446"/>
          <w:marRight w:val="0"/>
          <w:marTop w:val="200"/>
          <w:marBottom w:val="0"/>
          <w:divBdr>
            <w:top w:val="none" w:sz="0" w:space="0" w:color="auto"/>
            <w:left w:val="none" w:sz="0" w:space="0" w:color="auto"/>
            <w:bottom w:val="none" w:sz="0" w:space="0" w:color="auto"/>
            <w:right w:val="none" w:sz="0" w:space="0" w:color="auto"/>
          </w:divBdr>
        </w:div>
        <w:div w:id="142696469">
          <w:marLeft w:val="547"/>
          <w:marRight w:val="0"/>
          <w:marTop w:val="200"/>
          <w:marBottom w:val="0"/>
          <w:divBdr>
            <w:top w:val="none" w:sz="0" w:space="0" w:color="auto"/>
            <w:left w:val="none" w:sz="0" w:space="0" w:color="auto"/>
            <w:bottom w:val="none" w:sz="0" w:space="0" w:color="auto"/>
            <w:right w:val="none" w:sz="0" w:space="0" w:color="auto"/>
          </w:divBdr>
        </w:div>
        <w:div w:id="1019501190">
          <w:marLeft w:val="446"/>
          <w:marRight w:val="0"/>
          <w:marTop w:val="200"/>
          <w:marBottom w:val="0"/>
          <w:divBdr>
            <w:top w:val="none" w:sz="0" w:space="0" w:color="auto"/>
            <w:left w:val="none" w:sz="0" w:space="0" w:color="auto"/>
            <w:bottom w:val="none" w:sz="0" w:space="0" w:color="auto"/>
            <w:right w:val="none" w:sz="0" w:space="0" w:color="auto"/>
          </w:divBdr>
        </w:div>
      </w:divsChild>
    </w:div>
    <w:div w:id="1674379583">
      <w:bodyDiv w:val="1"/>
      <w:marLeft w:val="0"/>
      <w:marRight w:val="0"/>
      <w:marTop w:val="0"/>
      <w:marBottom w:val="0"/>
      <w:divBdr>
        <w:top w:val="none" w:sz="0" w:space="0" w:color="auto"/>
        <w:left w:val="none" w:sz="0" w:space="0" w:color="auto"/>
        <w:bottom w:val="none" w:sz="0" w:space="0" w:color="auto"/>
        <w:right w:val="none" w:sz="0" w:space="0" w:color="auto"/>
      </w:divBdr>
    </w:div>
    <w:div w:id="1694384602">
      <w:bodyDiv w:val="1"/>
      <w:marLeft w:val="0"/>
      <w:marRight w:val="0"/>
      <w:marTop w:val="0"/>
      <w:marBottom w:val="0"/>
      <w:divBdr>
        <w:top w:val="none" w:sz="0" w:space="0" w:color="auto"/>
        <w:left w:val="none" w:sz="0" w:space="0" w:color="auto"/>
        <w:bottom w:val="none" w:sz="0" w:space="0" w:color="auto"/>
        <w:right w:val="none" w:sz="0" w:space="0" w:color="auto"/>
      </w:divBdr>
      <w:divsChild>
        <w:div w:id="805775411">
          <w:marLeft w:val="1469"/>
          <w:marRight w:val="0"/>
          <w:marTop w:val="0"/>
          <w:marBottom w:val="0"/>
          <w:divBdr>
            <w:top w:val="none" w:sz="0" w:space="0" w:color="auto"/>
            <w:left w:val="none" w:sz="0" w:space="0" w:color="auto"/>
            <w:bottom w:val="none" w:sz="0" w:space="0" w:color="auto"/>
            <w:right w:val="none" w:sz="0" w:space="0" w:color="auto"/>
          </w:divBdr>
        </w:div>
        <w:div w:id="198859719">
          <w:marLeft w:val="1469"/>
          <w:marRight w:val="0"/>
          <w:marTop w:val="0"/>
          <w:marBottom w:val="0"/>
          <w:divBdr>
            <w:top w:val="none" w:sz="0" w:space="0" w:color="auto"/>
            <w:left w:val="none" w:sz="0" w:space="0" w:color="auto"/>
            <w:bottom w:val="none" w:sz="0" w:space="0" w:color="auto"/>
            <w:right w:val="none" w:sz="0" w:space="0" w:color="auto"/>
          </w:divBdr>
        </w:div>
        <w:div w:id="1007555974">
          <w:marLeft w:val="1469"/>
          <w:marRight w:val="0"/>
          <w:marTop w:val="0"/>
          <w:marBottom w:val="80"/>
          <w:divBdr>
            <w:top w:val="none" w:sz="0" w:space="0" w:color="auto"/>
            <w:left w:val="none" w:sz="0" w:space="0" w:color="auto"/>
            <w:bottom w:val="none" w:sz="0" w:space="0" w:color="auto"/>
            <w:right w:val="none" w:sz="0" w:space="0" w:color="auto"/>
          </w:divBdr>
        </w:div>
        <w:div w:id="549729812">
          <w:marLeft w:val="1469"/>
          <w:marRight w:val="0"/>
          <w:marTop w:val="0"/>
          <w:marBottom w:val="80"/>
          <w:divBdr>
            <w:top w:val="none" w:sz="0" w:space="0" w:color="auto"/>
            <w:left w:val="none" w:sz="0" w:space="0" w:color="auto"/>
            <w:bottom w:val="none" w:sz="0" w:space="0" w:color="auto"/>
            <w:right w:val="none" w:sz="0" w:space="0" w:color="auto"/>
          </w:divBdr>
        </w:div>
        <w:div w:id="369694294">
          <w:marLeft w:val="1469"/>
          <w:marRight w:val="0"/>
          <w:marTop w:val="0"/>
          <w:marBottom w:val="0"/>
          <w:divBdr>
            <w:top w:val="none" w:sz="0" w:space="0" w:color="auto"/>
            <w:left w:val="none" w:sz="0" w:space="0" w:color="auto"/>
            <w:bottom w:val="none" w:sz="0" w:space="0" w:color="auto"/>
            <w:right w:val="none" w:sz="0" w:space="0" w:color="auto"/>
          </w:divBdr>
        </w:div>
      </w:divsChild>
    </w:div>
    <w:div w:id="1696273346">
      <w:bodyDiv w:val="1"/>
      <w:marLeft w:val="0"/>
      <w:marRight w:val="0"/>
      <w:marTop w:val="0"/>
      <w:marBottom w:val="0"/>
      <w:divBdr>
        <w:top w:val="none" w:sz="0" w:space="0" w:color="auto"/>
        <w:left w:val="none" w:sz="0" w:space="0" w:color="auto"/>
        <w:bottom w:val="none" w:sz="0" w:space="0" w:color="auto"/>
        <w:right w:val="none" w:sz="0" w:space="0" w:color="auto"/>
      </w:divBdr>
      <w:divsChild>
        <w:div w:id="647049517">
          <w:marLeft w:val="547"/>
          <w:marRight w:val="0"/>
          <w:marTop w:val="200"/>
          <w:marBottom w:val="80"/>
          <w:divBdr>
            <w:top w:val="none" w:sz="0" w:space="0" w:color="auto"/>
            <w:left w:val="none" w:sz="0" w:space="0" w:color="auto"/>
            <w:bottom w:val="none" w:sz="0" w:space="0" w:color="auto"/>
            <w:right w:val="none" w:sz="0" w:space="0" w:color="auto"/>
          </w:divBdr>
        </w:div>
        <w:div w:id="48457846">
          <w:marLeft w:val="547"/>
          <w:marRight w:val="0"/>
          <w:marTop w:val="200"/>
          <w:marBottom w:val="80"/>
          <w:divBdr>
            <w:top w:val="none" w:sz="0" w:space="0" w:color="auto"/>
            <w:left w:val="none" w:sz="0" w:space="0" w:color="auto"/>
            <w:bottom w:val="none" w:sz="0" w:space="0" w:color="auto"/>
            <w:right w:val="none" w:sz="0" w:space="0" w:color="auto"/>
          </w:divBdr>
        </w:div>
        <w:div w:id="1261528789">
          <w:marLeft w:val="547"/>
          <w:marRight w:val="0"/>
          <w:marTop w:val="200"/>
          <w:marBottom w:val="80"/>
          <w:divBdr>
            <w:top w:val="none" w:sz="0" w:space="0" w:color="auto"/>
            <w:left w:val="none" w:sz="0" w:space="0" w:color="auto"/>
            <w:bottom w:val="none" w:sz="0" w:space="0" w:color="auto"/>
            <w:right w:val="none" w:sz="0" w:space="0" w:color="auto"/>
          </w:divBdr>
        </w:div>
        <w:div w:id="163086115">
          <w:marLeft w:val="547"/>
          <w:marRight w:val="0"/>
          <w:marTop w:val="200"/>
          <w:marBottom w:val="80"/>
          <w:divBdr>
            <w:top w:val="none" w:sz="0" w:space="0" w:color="auto"/>
            <w:left w:val="none" w:sz="0" w:space="0" w:color="auto"/>
            <w:bottom w:val="none" w:sz="0" w:space="0" w:color="auto"/>
            <w:right w:val="none" w:sz="0" w:space="0" w:color="auto"/>
          </w:divBdr>
        </w:div>
        <w:div w:id="373896695">
          <w:marLeft w:val="547"/>
          <w:marRight w:val="0"/>
          <w:marTop w:val="200"/>
          <w:marBottom w:val="80"/>
          <w:divBdr>
            <w:top w:val="none" w:sz="0" w:space="0" w:color="auto"/>
            <w:left w:val="none" w:sz="0" w:space="0" w:color="auto"/>
            <w:bottom w:val="none" w:sz="0" w:space="0" w:color="auto"/>
            <w:right w:val="none" w:sz="0" w:space="0" w:color="auto"/>
          </w:divBdr>
        </w:div>
      </w:divsChild>
    </w:div>
    <w:div w:id="1707873224">
      <w:bodyDiv w:val="1"/>
      <w:marLeft w:val="0"/>
      <w:marRight w:val="0"/>
      <w:marTop w:val="0"/>
      <w:marBottom w:val="0"/>
      <w:divBdr>
        <w:top w:val="none" w:sz="0" w:space="0" w:color="auto"/>
        <w:left w:val="none" w:sz="0" w:space="0" w:color="auto"/>
        <w:bottom w:val="none" w:sz="0" w:space="0" w:color="auto"/>
        <w:right w:val="none" w:sz="0" w:space="0" w:color="auto"/>
      </w:divBdr>
    </w:div>
    <w:div w:id="1722289391">
      <w:bodyDiv w:val="1"/>
      <w:marLeft w:val="0"/>
      <w:marRight w:val="0"/>
      <w:marTop w:val="0"/>
      <w:marBottom w:val="0"/>
      <w:divBdr>
        <w:top w:val="none" w:sz="0" w:space="0" w:color="auto"/>
        <w:left w:val="none" w:sz="0" w:space="0" w:color="auto"/>
        <w:bottom w:val="none" w:sz="0" w:space="0" w:color="auto"/>
        <w:right w:val="none" w:sz="0" w:space="0" w:color="auto"/>
      </w:divBdr>
      <w:divsChild>
        <w:div w:id="540871614">
          <w:marLeft w:val="547"/>
          <w:marRight w:val="0"/>
          <w:marTop w:val="200"/>
          <w:marBottom w:val="0"/>
          <w:divBdr>
            <w:top w:val="none" w:sz="0" w:space="0" w:color="auto"/>
            <w:left w:val="none" w:sz="0" w:space="0" w:color="auto"/>
            <w:bottom w:val="none" w:sz="0" w:space="0" w:color="auto"/>
            <w:right w:val="none" w:sz="0" w:space="0" w:color="auto"/>
          </w:divBdr>
        </w:div>
        <w:div w:id="2025815568">
          <w:marLeft w:val="547"/>
          <w:marRight w:val="0"/>
          <w:marTop w:val="200"/>
          <w:marBottom w:val="0"/>
          <w:divBdr>
            <w:top w:val="none" w:sz="0" w:space="0" w:color="auto"/>
            <w:left w:val="none" w:sz="0" w:space="0" w:color="auto"/>
            <w:bottom w:val="none" w:sz="0" w:space="0" w:color="auto"/>
            <w:right w:val="none" w:sz="0" w:space="0" w:color="auto"/>
          </w:divBdr>
        </w:div>
        <w:div w:id="1695037593">
          <w:marLeft w:val="547"/>
          <w:marRight w:val="0"/>
          <w:marTop w:val="200"/>
          <w:marBottom w:val="0"/>
          <w:divBdr>
            <w:top w:val="none" w:sz="0" w:space="0" w:color="auto"/>
            <w:left w:val="none" w:sz="0" w:space="0" w:color="auto"/>
            <w:bottom w:val="none" w:sz="0" w:space="0" w:color="auto"/>
            <w:right w:val="none" w:sz="0" w:space="0" w:color="auto"/>
          </w:divBdr>
        </w:div>
      </w:divsChild>
    </w:div>
    <w:div w:id="1738476643">
      <w:bodyDiv w:val="1"/>
      <w:marLeft w:val="0"/>
      <w:marRight w:val="0"/>
      <w:marTop w:val="0"/>
      <w:marBottom w:val="0"/>
      <w:divBdr>
        <w:top w:val="none" w:sz="0" w:space="0" w:color="auto"/>
        <w:left w:val="none" w:sz="0" w:space="0" w:color="auto"/>
        <w:bottom w:val="none" w:sz="0" w:space="0" w:color="auto"/>
        <w:right w:val="none" w:sz="0" w:space="0" w:color="auto"/>
      </w:divBdr>
      <w:divsChild>
        <w:div w:id="136924751">
          <w:marLeft w:val="547"/>
          <w:marRight w:val="0"/>
          <w:marTop w:val="0"/>
          <w:marBottom w:val="0"/>
          <w:divBdr>
            <w:top w:val="none" w:sz="0" w:space="0" w:color="auto"/>
            <w:left w:val="none" w:sz="0" w:space="0" w:color="auto"/>
            <w:bottom w:val="none" w:sz="0" w:space="0" w:color="auto"/>
            <w:right w:val="none" w:sz="0" w:space="0" w:color="auto"/>
          </w:divBdr>
        </w:div>
        <w:div w:id="1302148359">
          <w:marLeft w:val="547"/>
          <w:marRight w:val="0"/>
          <w:marTop w:val="0"/>
          <w:marBottom w:val="0"/>
          <w:divBdr>
            <w:top w:val="none" w:sz="0" w:space="0" w:color="auto"/>
            <w:left w:val="none" w:sz="0" w:space="0" w:color="auto"/>
            <w:bottom w:val="none" w:sz="0" w:space="0" w:color="auto"/>
            <w:right w:val="none" w:sz="0" w:space="0" w:color="auto"/>
          </w:divBdr>
        </w:div>
        <w:div w:id="822967912">
          <w:marLeft w:val="547"/>
          <w:marRight w:val="0"/>
          <w:marTop w:val="0"/>
          <w:marBottom w:val="0"/>
          <w:divBdr>
            <w:top w:val="none" w:sz="0" w:space="0" w:color="auto"/>
            <w:left w:val="none" w:sz="0" w:space="0" w:color="auto"/>
            <w:bottom w:val="none" w:sz="0" w:space="0" w:color="auto"/>
            <w:right w:val="none" w:sz="0" w:space="0" w:color="auto"/>
          </w:divBdr>
        </w:div>
        <w:div w:id="765002364">
          <w:marLeft w:val="547"/>
          <w:marRight w:val="0"/>
          <w:marTop w:val="0"/>
          <w:marBottom w:val="0"/>
          <w:divBdr>
            <w:top w:val="none" w:sz="0" w:space="0" w:color="auto"/>
            <w:left w:val="none" w:sz="0" w:space="0" w:color="auto"/>
            <w:bottom w:val="none" w:sz="0" w:space="0" w:color="auto"/>
            <w:right w:val="none" w:sz="0" w:space="0" w:color="auto"/>
          </w:divBdr>
        </w:div>
        <w:div w:id="1872257971">
          <w:marLeft w:val="547"/>
          <w:marRight w:val="0"/>
          <w:marTop w:val="0"/>
          <w:marBottom w:val="0"/>
          <w:divBdr>
            <w:top w:val="none" w:sz="0" w:space="0" w:color="auto"/>
            <w:left w:val="none" w:sz="0" w:space="0" w:color="auto"/>
            <w:bottom w:val="none" w:sz="0" w:space="0" w:color="auto"/>
            <w:right w:val="none" w:sz="0" w:space="0" w:color="auto"/>
          </w:divBdr>
        </w:div>
      </w:divsChild>
    </w:div>
    <w:div w:id="1739744658">
      <w:bodyDiv w:val="1"/>
      <w:marLeft w:val="0"/>
      <w:marRight w:val="0"/>
      <w:marTop w:val="0"/>
      <w:marBottom w:val="0"/>
      <w:divBdr>
        <w:top w:val="none" w:sz="0" w:space="0" w:color="auto"/>
        <w:left w:val="none" w:sz="0" w:space="0" w:color="auto"/>
        <w:bottom w:val="none" w:sz="0" w:space="0" w:color="auto"/>
        <w:right w:val="none" w:sz="0" w:space="0" w:color="auto"/>
      </w:divBdr>
      <w:divsChild>
        <w:div w:id="1866286957">
          <w:marLeft w:val="547"/>
          <w:marRight w:val="0"/>
          <w:marTop w:val="0"/>
          <w:marBottom w:val="80"/>
          <w:divBdr>
            <w:top w:val="none" w:sz="0" w:space="0" w:color="auto"/>
            <w:left w:val="none" w:sz="0" w:space="0" w:color="auto"/>
            <w:bottom w:val="none" w:sz="0" w:space="0" w:color="auto"/>
            <w:right w:val="none" w:sz="0" w:space="0" w:color="auto"/>
          </w:divBdr>
        </w:div>
        <w:div w:id="1503592501">
          <w:marLeft w:val="547"/>
          <w:marRight w:val="0"/>
          <w:marTop w:val="0"/>
          <w:marBottom w:val="80"/>
          <w:divBdr>
            <w:top w:val="none" w:sz="0" w:space="0" w:color="auto"/>
            <w:left w:val="none" w:sz="0" w:space="0" w:color="auto"/>
            <w:bottom w:val="none" w:sz="0" w:space="0" w:color="auto"/>
            <w:right w:val="none" w:sz="0" w:space="0" w:color="auto"/>
          </w:divBdr>
        </w:div>
        <w:div w:id="693531318">
          <w:marLeft w:val="547"/>
          <w:marRight w:val="0"/>
          <w:marTop w:val="0"/>
          <w:marBottom w:val="80"/>
          <w:divBdr>
            <w:top w:val="none" w:sz="0" w:space="0" w:color="auto"/>
            <w:left w:val="none" w:sz="0" w:space="0" w:color="auto"/>
            <w:bottom w:val="none" w:sz="0" w:space="0" w:color="auto"/>
            <w:right w:val="none" w:sz="0" w:space="0" w:color="auto"/>
          </w:divBdr>
        </w:div>
      </w:divsChild>
    </w:div>
    <w:div w:id="1785494725">
      <w:bodyDiv w:val="1"/>
      <w:marLeft w:val="0"/>
      <w:marRight w:val="0"/>
      <w:marTop w:val="0"/>
      <w:marBottom w:val="0"/>
      <w:divBdr>
        <w:top w:val="none" w:sz="0" w:space="0" w:color="auto"/>
        <w:left w:val="none" w:sz="0" w:space="0" w:color="auto"/>
        <w:bottom w:val="none" w:sz="0" w:space="0" w:color="auto"/>
        <w:right w:val="none" w:sz="0" w:space="0" w:color="auto"/>
      </w:divBdr>
      <w:divsChild>
        <w:div w:id="992871930">
          <w:marLeft w:val="547"/>
          <w:marRight w:val="0"/>
          <w:marTop w:val="0"/>
          <w:marBottom w:val="80"/>
          <w:divBdr>
            <w:top w:val="none" w:sz="0" w:space="0" w:color="auto"/>
            <w:left w:val="none" w:sz="0" w:space="0" w:color="auto"/>
            <w:bottom w:val="none" w:sz="0" w:space="0" w:color="auto"/>
            <w:right w:val="none" w:sz="0" w:space="0" w:color="auto"/>
          </w:divBdr>
        </w:div>
        <w:div w:id="1717192547">
          <w:marLeft w:val="547"/>
          <w:marRight w:val="0"/>
          <w:marTop w:val="0"/>
          <w:marBottom w:val="80"/>
          <w:divBdr>
            <w:top w:val="none" w:sz="0" w:space="0" w:color="auto"/>
            <w:left w:val="none" w:sz="0" w:space="0" w:color="auto"/>
            <w:bottom w:val="none" w:sz="0" w:space="0" w:color="auto"/>
            <w:right w:val="none" w:sz="0" w:space="0" w:color="auto"/>
          </w:divBdr>
        </w:div>
        <w:div w:id="1132400607">
          <w:marLeft w:val="547"/>
          <w:marRight w:val="0"/>
          <w:marTop w:val="0"/>
          <w:marBottom w:val="80"/>
          <w:divBdr>
            <w:top w:val="none" w:sz="0" w:space="0" w:color="auto"/>
            <w:left w:val="none" w:sz="0" w:space="0" w:color="auto"/>
            <w:bottom w:val="none" w:sz="0" w:space="0" w:color="auto"/>
            <w:right w:val="none" w:sz="0" w:space="0" w:color="auto"/>
          </w:divBdr>
        </w:div>
        <w:div w:id="1146051133">
          <w:marLeft w:val="547"/>
          <w:marRight w:val="0"/>
          <w:marTop w:val="0"/>
          <w:marBottom w:val="80"/>
          <w:divBdr>
            <w:top w:val="none" w:sz="0" w:space="0" w:color="auto"/>
            <w:left w:val="none" w:sz="0" w:space="0" w:color="auto"/>
            <w:bottom w:val="none" w:sz="0" w:space="0" w:color="auto"/>
            <w:right w:val="none" w:sz="0" w:space="0" w:color="auto"/>
          </w:divBdr>
        </w:div>
      </w:divsChild>
    </w:div>
    <w:div w:id="1786466539">
      <w:bodyDiv w:val="1"/>
      <w:marLeft w:val="0"/>
      <w:marRight w:val="0"/>
      <w:marTop w:val="0"/>
      <w:marBottom w:val="0"/>
      <w:divBdr>
        <w:top w:val="none" w:sz="0" w:space="0" w:color="auto"/>
        <w:left w:val="none" w:sz="0" w:space="0" w:color="auto"/>
        <w:bottom w:val="none" w:sz="0" w:space="0" w:color="auto"/>
        <w:right w:val="none" w:sz="0" w:space="0" w:color="auto"/>
      </w:divBdr>
    </w:div>
    <w:div w:id="1792094134">
      <w:bodyDiv w:val="1"/>
      <w:marLeft w:val="0"/>
      <w:marRight w:val="0"/>
      <w:marTop w:val="0"/>
      <w:marBottom w:val="0"/>
      <w:divBdr>
        <w:top w:val="none" w:sz="0" w:space="0" w:color="auto"/>
        <w:left w:val="none" w:sz="0" w:space="0" w:color="auto"/>
        <w:bottom w:val="none" w:sz="0" w:space="0" w:color="auto"/>
        <w:right w:val="none" w:sz="0" w:space="0" w:color="auto"/>
      </w:divBdr>
      <w:divsChild>
        <w:div w:id="1253315049">
          <w:marLeft w:val="547"/>
          <w:marRight w:val="0"/>
          <w:marTop w:val="0"/>
          <w:marBottom w:val="0"/>
          <w:divBdr>
            <w:top w:val="none" w:sz="0" w:space="0" w:color="auto"/>
            <w:left w:val="none" w:sz="0" w:space="0" w:color="auto"/>
            <w:bottom w:val="none" w:sz="0" w:space="0" w:color="auto"/>
            <w:right w:val="none" w:sz="0" w:space="0" w:color="auto"/>
          </w:divBdr>
        </w:div>
        <w:div w:id="122038792">
          <w:marLeft w:val="547"/>
          <w:marRight w:val="0"/>
          <w:marTop w:val="0"/>
          <w:marBottom w:val="0"/>
          <w:divBdr>
            <w:top w:val="none" w:sz="0" w:space="0" w:color="auto"/>
            <w:left w:val="none" w:sz="0" w:space="0" w:color="auto"/>
            <w:bottom w:val="none" w:sz="0" w:space="0" w:color="auto"/>
            <w:right w:val="none" w:sz="0" w:space="0" w:color="auto"/>
          </w:divBdr>
        </w:div>
        <w:div w:id="1683509405">
          <w:marLeft w:val="547"/>
          <w:marRight w:val="0"/>
          <w:marTop w:val="0"/>
          <w:marBottom w:val="0"/>
          <w:divBdr>
            <w:top w:val="none" w:sz="0" w:space="0" w:color="auto"/>
            <w:left w:val="none" w:sz="0" w:space="0" w:color="auto"/>
            <w:bottom w:val="none" w:sz="0" w:space="0" w:color="auto"/>
            <w:right w:val="none" w:sz="0" w:space="0" w:color="auto"/>
          </w:divBdr>
        </w:div>
        <w:div w:id="638848697">
          <w:marLeft w:val="547"/>
          <w:marRight w:val="0"/>
          <w:marTop w:val="0"/>
          <w:marBottom w:val="0"/>
          <w:divBdr>
            <w:top w:val="none" w:sz="0" w:space="0" w:color="auto"/>
            <w:left w:val="none" w:sz="0" w:space="0" w:color="auto"/>
            <w:bottom w:val="none" w:sz="0" w:space="0" w:color="auto"/>
            <w:right w:val="none" w:sz="0" w:space="0" w:color="auto"/>
          </w:divBdr>
        </w:div>
        <w:div w:id="408425364">
          <w:marLeft w:val="1469"/>
          <w:marRight w:val="0"/>
          <w:marTop w:val="0"/>
          <w:marBottom w:val="0"/>
          <w:divBdr>
            <w:top w:val="none" w:sz="0" w:space="0" w:color="auto"/>
            <w:left w:val="none" w:sz="0" w:space="0" w:color="auto"/>
            <w:bottom w:val="none" w:sz="0" w:space="0" w:color="auto"/>
            <w:right w:val="none" w:sz="0" w:space="0" w:color="auto"/>
          </w:divBdr>
        </w:div>
        <w:div w:id="959651830">
          <w:marLeft w:val="1469"/>
          <w:marRight w:val="0"/>
          <w:marTop w:val="0"/>
          <w:marBottom w:val="0"/>
          <w:divBdr>
            <w:top w:val="none" w:sz="0" w:space="0" w:color="auto"/>
            <w:left w:val="none" w:sz="0" w:space="0" w:color="auto"/>
            <w:bottom w:val="none" w:sz="0" w:space="0" w:color="auto"/>
            <w:right w:val="none" w:sz="0" w:space="0" w:color="auto"/>
          </w:divBdr>
        </w:div>
        <w:div w:id="885603515">
          <w:marLeft w:val="1469"/>
          <w:marRight w:val="0"/>
          <w:marTop w:val="0"/>
          <w:marBottom w:val="0"/>
          <w:divBdr>
            <w:top w:val="none" w:sz="0" w:space="0" w:color="auto"/>
            <w:left w:val="none" w:sz="0" w:space="0" w:color="auto"/>
            <w:bottom w:val="none" w:sz="0" w:space="0" w:color="auto"/>
            <w:right w:val="none" w:sz="0" w:space="0" w:color="auto"/>
          </w:divBdr>
        </w:div>
        <w:div w:id="692145670">
          <w:marLeft w:val="547"/>
          <w:marRight w:val="0"/>
          <w:marTop w:val="0"/>
          <w:marBottom w:val="0"/>
          <w:divBdr>
            <w:top w:val="none" w:sz="0" w:space="0" w:color="auto"/>
            <w:left w:val="none" w:sz="0" w:space="0" w:color="auto"/>
            <w:bottom w:val="none" w:sz="0" w:space="0" w:color="auto"/>
            <w:right w:val="none" w:sz="0" w:space="0" w:color="auto"/>
          </w:divBdr>
        </w:div>
        <w:div w:id="277760613">
          <w:marLeft w:val="547"/>
          <w:marRight w:val="0"/>
          <w:marTop w:val="0"/>
          <w:marBottom w:val="0"/>
          <w:divBdr>
            <w:top w:val="none" w:sz="0" w:space="0" w:color="auto"/>
            <w:left w:val="none" w:sz="0" w:space="0" w:color="auto"/>
            <w:bottom w:val="none" w:sz="0" w:space="0" w:color="auto"/>
            <w:right w:val="none" w:sz="0" w:space="0" w:color="auto"/>
          </w:divBdr>
        </w:div>
        <w:div w:id="1237059240">
          <w:marLeft w:val="547"/>
          <w:marRight w:val="0"/>
          <w:marTop w:val="0"/>
          <w:marBottom w:val="0"/>
          <w:divBdr>
            <w:top w:val="none" w:sz="0" w:space="0" w:color="auto"/>
            <w:left w:val="none" w:sz="0" w:space="0" w:color="auto"/>
            <w:bottom w:val="none" w:sz="0" w:space="0" w:color="auto"/>
            <w:right w:val="none" w:sz="0" w:space="0" w:color="auto"/>
          </w:divBdr>
        </w:div>
      </w:divsChild>
    </w:div>
    <w:div w:id="1820144600">
      <w:bodyDiv w:val="1"/>
      <w:marLeft w:val="0"/>
      <w:marRight w:val="0"/>
      <w:marTop w:val="0"/>
      <w:marBottom w:val="0"/>
      <w:divBdr>
        <w:top w:val="none" w:sz="0" w:space="0" w:color="auto"/>
        <w:left w:val="none" w:sz="0" w:space="0" w:color="auto"/>
        <w:bottom w:val="none" w:sz="0" w:space="0" w:color="auto"/>
        <w:right w:val="none" w:sz="0" w:space="0" w:color="auto"/>
      </w:divBdr>
    </w:div>
    <w:div w:id="1879851987">
      <w:bodyDiv w:val="1"/>
      <w:marLeft w:val="0"/>
      <w:marRight w:val="0"/>
      <w:marTop w:val="0"/>
      <w:marBottom w:val="0"/>
      <w:divBdr>
        <w:top w:val="none" w:sz="0" w:space="0" w:color="auto"/>
        <w:left w:val="none" w:sz="0" w:space="0" w:color="auto"/>
        <w:bottom w:val="none" w:sz="0" w:space="0" w:color="auto"/>
        <w:right w:val="none" w:sz="0" w:space="0" w:color="auto"/>
      </w:divBdr>
    </w:div>
    <w:div w:id="1898978943">
      <w:bodyDiv w:val="1"/>
      <w:marLeft w:val="0"/>
      <w:marRight w:val="0"/>
      <w:marTop w:val="0"/>
      <w:marBottom w:val="0"/>
      <w:divBdr>
        <w:top w:val="none" w:sz="0" w:space="0" w:color="auto"/>
        <w:left w:val="none" w:sz="0" w:space="0" w:color="auto"/>
        <w:bottom w:val="none" w:sz="0" w:space="0" w:color="auto"/>
        <w:right w:val="none" w:sz="0" w:space="0" w:color="auto"/>
      </w:divBdr>
      <w:divsChild>
        <w:div w:id="392656692">
          <w:marLeft w:val="446"/>
          <w:marRight w:val="0"/>
          <w:marTop w:val="200"/>
          <w:marBottom w:val="0"/>
          <w:divBdr>
            <w:top w:val="none" w:sz="0" w:space="0" w:color="auto"/>
            <w:left w:val="none" w:sz="0" w:space="0" w:color="auto"/>
            <w:bottom w:val="none" w:sz="0" w:space="0" w:color="auto"/>
            <w:right w:val="none" w:sz="0" w:space="0" w:color="auto"/>
          </w:divBdr>
        </w:div>
        <w:div w:id="1170943341">
          <w:marLeft w:val="446"/>
          <w:marRight w:val="0"/>
          <w:marTop w:val="200"/>
          <w:marBottom w:val="0"/>
          <w:divBdr>
            <w:top w:val="none" w:sz="0" w:space="0" w:color="auto"/>
            <w:left w:val="none" w:sz="0" w:space="0" w:color="auto"/>
            <w:bottom w:val="none" w:sz="0" w:space="0" w:color="auto"/>
            <w:right w:val="none" w:sz="0" w:space="0" w:color="auto"/>
          </w:divBdr>
        </w:div>
        <w:div w:id="1372149428">
          <w:marLeft w:val="547"/>
          <w:marRight w:val="0"/>
          <w:marTop w:val="200"/>
          <w:marBottom w:val="0"/>
          <w:divBdr>
            <w:top w:val="none" w:sz="0" w:space="0" w:color="auto"/>
            <w:left w:val="none" w:sz="0" w:space="0" w:color="auto"/>
            <w:bottom w:val="none" w:sz="0" w:space="0" w:color="auto"/>
            <w:right w:val="none" w:sz="0" w:space="0" w:color="auto"/>
          </w:divBdr>
        </w:div>
        <w:div w:id="795679073">
          <w:marLeft w:val="547"/>
          <w:marRight w:val="0"/>
          <w:marTop w:val="200"/>
          <w:marBottom w:val="0"/>
          <w:divBdr>
            <w:top w:val="none" w:sz="0" w:space="0" w:color="auto"/>
            <w:left w:val="none" w:sz="0" w:space="0" w:color="auto"/>
            <w:bottom w:val="none" w:sz="0" w:space="0" w:color="auto"/>
            <w:right w:val="none" w:sz="0" w:space="0" w:color="auto"/>
          </w:divBdr>
        </w:div>
        <w:div w:id="1748108021">
          <w:marLeft w:val="446"/>
          <w:marRight w:val="0"/>
          <w:marTop w:val="200"/>
          <w:marBottom w:val="0"/>
          <w:divBdr>
            <w:top w:val="none" w:sz="0" w:space="0" w:color="auto"/>
            <w:left w:val="none" w:sz="0" w:space="0" w:color="auto"/>
            <w:bottom w:val="none" w:sz="0" w:space="0" w:color="auto"/>
            <w:right w:val="none" w:sz="0" w:space="0" w:color="auto"/>
          </w:divBdr>
        </w:div>
      </w:divsChild>
    </w:div>
    <w:div w:id="1920826739">
      <w:bodyDiv w:val="1"/>
      <w:marLeft w:val="0"/>
      <w:marRight w:val="0"/>
      <w:marTop w:val="0"/>
      <w:marBottom w:val="0"/>
      <w:divBdr>
        <w:top w:val="none" w:sz="0" w:space="0" w:color="auto"/>
        <w:left w:val="none" w:sz="0" w:space="0" w:color="auto"/>
        <w:bottom w:val="none" w:sz="0" w:space="0" w:color="auto"/>
        <w:right w:val="none" w:sz="0" w:space="0" w:color="auto"/>
      </w:divBdr>
    </w:div>
    <w:div w:id="1921215586">
      <w:bodyDiv w:val="1"/>
      <w:marLeft w:val="0"/>
      <w:marRight w:val="0"/>
      <w:marTop w:val="0"/>
      <w:marBottom w:val="0"/>
      <w:divBdr>
        <w:top w:val="none" w:sz="0" w:space="0" w:color="auto"/>
        <w:left w:val="none" w:sz="0" w:space="0" w:color="auto"/>
        <w:bottom w:val="none" w:sz="0" w:space="0" w:color="auto"/>
        <w:right w:val="none" w:sz="0" w:space="0" w:color="auto"/>
      </w:divBdr>
    </w:div>
    <w:div w:id="2036073621">
      <w:bodyDiv w:val="1"/>
      <w:marLeft w:val="0"/>
      <w:marRight w:val="0"/>
      <w:marTop w:val="0"/>
      <w:marBottom w:val="0"/>
      <w:divBdr>
        <w:top w:val="none" w:sz="0" w:space="0" w:color="auto"/>
        <w:left w:val="none" w:sz="0" w:space="0" w:color="auto"/>
        <w:bottom w:val="none" w:sz="0" w:space="0" w:color="auto"/>
        <w:right w:val="none" w:sz="0" w:space="0" w:color="auto"/>
      </w:divBdr>
    </w:div>
    <w:div w:id="2038382036">
      <w:bodyDiv w:val="1"/>
      <w:marLeft w:val="0"/>
      <w:marRight w:val="0"/>
      <w:marTop w:val="0"/>
      <w:marBottom w:val="0"/>
      <w:divBdr>
        <w:top w:val="none" w:sz="0" w:space="0" w:color="auto"/>
        <w:left w:val="none" w:sz="0" w:space="0" w:color="auto"/>
        <w:bottom w:val="none" w:sz="0" w:space="0" w:color="auto"/>
        <w:right w:val="none" w:sz="0" w:space="0" w:color="auto"/>
      </w:divBdr>
      <w:divsChild>
        <w:div w:id="392429947">
          <w:marLeft w:val="547"/>
          <w:marRight w:val="0"/>
          <w:marTop w:val="0"/>
          <w:marBottom w:val="80"/>
          <w:divBdr>
            <w:top w:val="none" w:sz="0" w:space="0" w:color="auto"/>
            <w:left w:val="none" w:sz="0" w:space="0" w:color="auto"/>
            <w:bottom w:val="none" w:sz="0" w:space="0" w:color="auto"/>
            <w:right w:val="none" w:sz="0" w:space="0" w:color="auto"/>
          </w:divBdr>
        </w:div>
        <w:div w:id="1874153081">
          <w:marLeft w:val="547"/>
          <w:marRight w:val="0"/>
          <w:marTop w:val="0"/>
          <w:marBottom w:val="80"/>
          <w:divBdr>
            <w:top w:val="none" w:sz="0" w:space="0" w:color="auto"/>
            <w:left w:val="none" w:sz="0" w:space="0" w:color="auto"/>
            <w:bottom w:val="none" w:sz="0" w:space="0" w:color="auto"/>
            <w:right w:val="none" w:sz="0" w:space="0" w:color="auto"/>
          </w:divBdr>
        </w:div>
        <w:div w:id="171645593">
          <w:marLeft w:val="547"/>
          <w:marRight w:val="0"/>
          <w:marTop w:val="0"/>
          <w:marBottom w:val="0"/>
          <w:divBdr>
            <w:top w:val="none" w:sz="0" w:space="0" w:color="auto"/>
            <w:left w:val="none" w:sz="0" w:space="0" w:color="auto"/>
            <w:bottom w:val="none" w:sz="0" w:space="0" w:color="auto"/>
            <w:right w:val="none" w:sz="0" w:space="0" w:color="auto"/>
          </w:divBdr>
        </w:div>
      </w:divsChild>
    </w:div>
    <w:div w:id="2045524016">
      <w:bodyDiv w:val="1"/>
      <w:marLeft w:val="0"/>
      <w:marRight w:val="0"/>
      <w:marTop w:val="0"/>
      <w:marBottom w:val="0"/>
      <w:divBdr>
        <w:top w:val="none" w:sz="0" w:space="0" w:color="auto"/>
        <w:left w:val="none" w:sz="0" w:space="0" w:color="auto"/>
        <w:bottom w:val="none" w:sz="0" w:space="0" w:color="auto"/>
        <w:right w:val="none" w:sz="0" w:space="0" w:color="auto"/>
      </w:divBdr>
      <w:divsChild>
        <w:div w:id="1870995516">
          <w:marLeft w:val="547"/>
          <w:marRight w:val="0"/>
          <w:marTop w:val="200"/>
          <w:marBottom w:val="0"/>
          <w:divBdr>
            <w:top w:val="none" w:sz="0" w:space="0" w:color="auto"/>
            <w:left w:val="none" w:sz="0" w:space="0" w:color="auto"/>
            <w:bottom w:val="none" w:sz="0" w:space="0" w:color="auto"/>
            <w:right w:val="none" w:sz="0" w:space="0" w:color="auto"/>
          </w:divBdr>
        </w:div>
        <w:div w:id="1307929183">
          <w:marLeft w:val="547"/>
          <w:marRight w:val="0"/>
          <w:marTop w:val="200"/>
          <w:marBottom w:val="0"/>
          <w:divBdr>
            <w:top w:val="none" w:sz="0" w:space="0" w:color="auto"/>
            <w:left w:val="none" w:sz="0" w:space="0" w:color="auto"/>
            <w:bottom w:val="none" w:sz="0" w:space="0" w:color="auto"/>
            <w:right w:val="none" w:sz="0" w:space="0" w:color="auto"/>
          </w:divBdr>
        </w:div>
        <w:div w:id="983587549">
          <w:marLeft w:val="547"/>
          <w:marRight w:val="0"/>
          <w:marTop w:val="200"/>
          <w:marBottom w:val="0"/>
          <w:divBdr>
            <w:top w:val="none" w:sz="0" w:space="0" w:color="auto"/>
            <w:left w:val="none" w:sz="0" w:space="0" w:color="auto"/>
            <w:bottom w:val="none" w:sz="0" w:space="0" w:color="auto"/>
            <w:right w:val="none" w:sz="0" w:space="0" w:color="auto"/>
          </w:divBdr>
        </w:div>
        <w:div w:id="1723476520">
          <w:marLeft w:val="547"/>
          <w:marRight w:val="0"/>
          <w:marTop w:val="200"/>
          <w:marBottom w:val="0"/>
          <w:divBdr>
            <w:top w:val="none" w:sz="0" w:space="0" w:color="auto"/>
            <w:left w:val="none" w:sz="0" w:space="0" w:color="auto"/>
            <w:bottom w:val="none" w:sz="0" w:space="0" w:color="auto"/>
            <w:right w:val="none" w:sz="0" w:space="0" w:color="auto"/>
          </w:divBdr>
        </w:div>
        <w:div w:id="1323509149">
          <w:marLeft w:val="547"/>
          <w:marRight w:val="0"/>
          <w:marTop w:val="200"/>
          <w:marBottom w:val="0"/>
          <w:divBdr>
            <w:top w:val="none" w:sz="0" w:space="0" w:color="auto"/>
            <w:left w:val="none" w:sz="0" w:space="0" w:color="auto"/>
            <w:bottom w:val="none" w:sz="0" w:space="0" w:color="auto"/>
            <w:right w:val="none" w:sz="0" w:space="0" w:color="auto"/>
          </w:divBdr>
        </w:div>
      </w:divsChild>
    </w:div>
    <w:div w:id="2053460392">
      <w:bodyDiv w:val="1"/>
      <w:marLeft w:val="0"/>
      <w:marRight w:val="0"/>
      <w:marTop w:val="0"/>
      <w:marBottom w:val="0"/>
      <w:divBdr>
        <w:top w:val="none" w:sz="0" w:space="0" w:color="auto"/>
        <w:left w:val="none" w:sz="0" w:space="0" w:color="auto"/>
        <w:bottom w:val="none" w:sz="0" w:space="0" w:color="auto"/>
        <w:right w:val="none" w:sz="0" w:space="0" w:color="auto"/>
      </w:divBdr>
    </w:div>
    <w:div w:id="2084333139">
      <w:bodyDiv w:val="1"/>
      <w:marLeft w:val="0"/>
      <w:marRight w:val="0"/>
      <w:marTop w:val="0"/>
      <w:marBottom w:val="0"/>
      <w:divBdr>
        <w:top w:val="none" w:sz="0" w:space="0" w:color="auto"/>
        <w:left w:val="none" w:sz="0" w:space="0" w:color="auto"/>
        <w:bottom w:val="none" w:sz="0" w:space="0" w:color="auto"/>
        <w:right w:val="none" w:sz="0" w:space="0" w:color="auto"/>
      </w:divBdr>
    </w:div>
    <w:div w:id="2097431428">
      <w:bodyDiv w:val="1"/>
      <w:marLeft w:val="0"/>
      <w:marRight w:val="0"/>
      <w:marTop w:val="0"/>
      <w:marBottom w:val="0"/>
      <w:divBdr>
        <w:top w:val="none" w:sz="0" w:space="0" w:color="auto"/>
        <w:left w:val="none" w:sz="0" w:space="0" w:color="auto"/>
        <w:bottom w:val="none" w:sz="0" w:space="0" w:color="auto"/>
        <w:right w:val="none" w:sz="0" w:space="0" w:color="auto"/>
      </w:divBdr>
    </w:div>
    <w:div w:id="2132626608">
      <w:bodyDiv w:val="1"/>
      <w:marLeft w:val="0"/>
      <w:marRight w:val="0"/>
      <w:marTop w:val="0"/>
      <w:marBottom w:val="0"/>
      <w:divBdr>
        <w:top w:val="none" w:sz="0" w:space="0" w:color="auto"/>
        <w:left w:val="none" w:sz="0" w:space="0" w:color="auto"/>
        <w:bottom w:val="none" w:sz="0" w:space="0" w:color="auto"/>
        <w:right w:val="none" w:sz="0" w:space="0" w:color="auto"/>
      </w:divBdr>
      <w:divsChild>
        <w:div w:id="305938228">
          <w:marLeft w:val="446"/>
          <w:marRight w:val="0"/>
          <w:marTop w:val="200"/>
          <w:marBottom w:val="0"/>
          <w:divBdr>
            <w:top w:val="none" w:sz="0" w:space="0" w:color="auto"/>
            <w:left w:val="none" w:sz="0" w:space="0" w:color="auto"/>
            <w:bottom w:val="none" w:sz="0" w:space="0" w:color="auto"/>
            <w:right w:val="none" w:sz="0" w:space="0" w:color="auto"/>
          </w:divBdr>
        </w:div>
        <w:div w:id="720134640">
          <w:marLeft w:val="446"/>
          <w:marRight w:val="0"/>
          <w:marTop w:val="200"/>
          <w:marBottom w:val="0"/>
          <w:divBdr>
            <w:top w:val="none" w:sz="0" w:space="0" w:color="auto"/>
            <w:left w:val="none" w:sz="0" w:space="0" w:color="auto"/>
            <w:bottom w:val="none" w:sz="0" w:space="0" w:color="auto"/>
            <w:right w:val="none" w:sz="0" w:space="0" w:color="auto"/>
          </w:divBdr>
        </w:div>
        <w:div w:id="1389718699">
          <w:marLeft w:val="446"/>
          <w:marRight w:val="0"/>
          <w:marTop w:val="200"/>
          <w:marBottom w:val="0"/>
          <w:divBdr>
            <w:top w:val="none" w:sz="0" w:space="0" w:color="auto"/>
            <w:left w:val="none" w:sz="0" w:space="0" w:color="auto"/>
            <w:bottom w:val="none" w:sz="0" w:space="0" w:color="auto"/>
            <w:right w:val="none" w:sz="0" w:space="0" w:color="auto"/>
          </w:divBdr>
        </w:div>
      </w:divsChild>
    </w:div>
    <w:div w:id="2144348594">
      <w:bodyDiv w:val="1"/>
      <w:marLeft w:val="0"/>
      <w:marRight w:val="0"/>
      <w:marTop w:val="0"/>
      <w:marBottom w:val="0"/>
      <w:divBdr>
        <w:top w:val="none" w:sz="0" w:space="0" w:color="auto"/>
        <w:left w:val="none" w:sz="0" w:space="0" w:color="auto"/>
        <w:bottom w:val="none" w:sz="0" w:space="0" w:color="auto"/>
        <w:right w:val="none" w:sz="0" w:space="0" w:color="auto"/>
      </w:divBdr>
      <w:divsChild>
        <w:div w:id="1160855198">
          <w:marLeft w:val="446"/>
          <w:marRight w:val="0"/>
          <w:marTop w:val="200"/>
          <w:marBottom w:val="0"/>
          <w:divBdr>
            <w:top w:val="none" w:sz="0" w:space="0" w:color="auto"/>
            <w:left w:val="none" w:sz="0" w:space="0" w:color="auto"/>
            <w:bottom w:val="none" w:sz="0" w:space="0" w:color="auto"/>
            <w:right w:val="none" w:sz="0" w:space="0" w:color="auto"/>
          </w:divBdr>
        </w:div>
        <w:div w:id="1935818727">
          <w:marLeft w:val="446"/>
          <w:marRight w:val="0"/>
          <w:marTop w:val="200"/>
          <w:marBottom w:val="0"/>
          <w:divBdr>
            <w:top w:val="none" w:sz="0" w:space="0" w:color="auto"/>
            <w:left w:val="none" w:sz="0" w:space="0" w:color="auto"/>
            <w:bottom w:val="none" w:sz="0" w:space="0" w:color="auto"/>
            <w:right w:val="none" w:sz="0" w:space="0" w:color="auto"/>
          </w:divBdr>
        </w:div>
        <w:div w:id="1464998890">
          <w:marLeft w:val="446"/>
          <w:marRight w:val="0"/>
          <w:marTop w:val="200"/>
          <w:marBottom w:val="0"/>
          <w:divBdr>
            <w:top w:val="none" w:sz="0" w:space="0" w:color="auto"/>
            <w:left w:val="none" w:sz="0" w:space="0" w:color="auto"/>
            <w:bottom w:val="none" w:sz="0" w:space="0" w:color="auto"/>
            <w:right w:val="none" w:sz="0" w:space="0" w:color="auto"/>
          </w:divBdr>
        </w:div>
      </w:divsChild>
    </w:div>
    <w:div w:id="2145731287">
      <w:bodyDiv w:val="1"/>
      <w:marLeft w:val="0"/>
      <w:marRight w:val="0"/>
      <w:marTop w:val="0"/>
      <w:marBottom w:val="0"/>
      <w:divBdr>
        <w:top w:val="none" w:sz="0" w:space="0" w:color="auto"/>
        <w:left w:val="none" w:sz="0" w:space="0" w:color="auto"/>
        <w:bottom w:val="none" w:sz="0" w:space="0" w:color="auto"/>
        <w:right w:val="none" w:sz="0" w:space="0" w:color="auto"/>
      </w:divBdr>
      <w:divsChild>
        <w:div w:id="1162046954">
          <w:marLeft w:val="547"/>
          <w:marRight w:val="0"/>
          <w:marTop w:val="0"/>
          <w:marBottom w:val="80"/>
          <w:divBdr>
            <w:top w:val="none" w:sz="0" w:space="0" w:color="auto"/>
            <w:left w:val="none" w:sz="0" w:space="0" w:color="auto"/>
            <w:bottom w:val="none" w:sz="0" w:space="0" w:color="auto"/>
            <w:right w:val="none" w:sz="0" w:space="0" w:color="auto"/>
          </w:divBdr>
        </w:div>
        <w:div w:id="686829405">
          <w:marLeft w:val="547"/>
          <w:marRight w:val="0"/>
          <w:marTop w:val="0"/>
          <w:marBottom w:val="80"/>
          <w:divBdr>
            <w:top w:val="none" w:sz="0" w:space="0" w:color="auto"/>
            <w:left w:val="none" w:sz="0" w:space="0" w:color="auto"/>
            <w:bottom w:val="none" w:sz="0" w:space="0" w:color="auto"/>
            <w:right w:val="none" w:sz="0" w:space="0" w:color="auto"/>
          </w:divBdr>
        </w:div>
        <w:div w:id="684599008">
          <w:marLeft w:val="547"/>
          <w:marRight w:val="0"/>
          <w:marTop w:val="0"/>
          <w:marBottom w:val="80"/>
          <w:divBdr>
            <w:top w:val="none" w:sz="0" w:space="0" w:color="auto"/>
            <w:left w:val="none" w:sz="0" w:space="0" w:color="auto"/>
            <w:bottom w:val="none" w:sz="0" w:space="0" w:color="auto"/>
            <w:right w:val="none" w:sz="0" w:space="0" w:color="auto"/>
          </w:divBdr>
        </w:div>
        <w:div w:id="1057584750">
          <w:marLeft w:val="547"/>
          <w:marRight w:val="0"/>
          <w:marTop w:val="0"/>
          <w:marBottom w:val="0"/>
          <w:divBdr>
            <w:top w:val="none" w:sz="0" w:space="0" w:color="auto"/>
            <w:left w:val="none" w:sz="0" w:space="0" w:color="auto"/>
            <w:bottom w:val="none" w:sz="0" w:space="0" w:color="auto"/>
            <w:right w:val="none" w:sz="0" w:space="0" w:color="auto"/>
          </w:divBdr>
        </w:div>
        <w:div w:id="1658457162">
          <w:marLeft w:val="547"/>
          <w:marRight w:val="0"/>
          <w:marTop w:val="0"/>
          <w:marBottom w:val="0"/>
          <w:divBdr>
            <w:top w:val="none" w:sz="0" w:space="0" w:color="auto"/>
            <w:left w:val="none" w:sz="0" w:space="0" w:color="auto"/>
            <w:bottom w:val="none" w:sz="0" w:space="0" w:color="auto"/>
            <w:right w:val="none" w:sz="0" w:space="0" w:color="auto"/>
          </w:divBdr>
        </w:div>
        <w:div w:id="1767732388">
          <w:marLeft w:val="547"/>
          <w:marRight w:val="0"/>
          <w:marTop w:val="0"/>
          <w:marBottom w:val="0"/>
          <w:divBdr>
            <w:top w:val="none" w:sz="0" w:space="0" w:color="auto"/>
            <w:left w:val="none" w:sz="0" w:space="0" w:color="auto"/>
            <w:bottom w:val="none" w:sz="0" w:space="0" w:color="auto"/>
            <w:right w:val="none" w:sz="0" w:space="0" w:color="auto"/>
          </w:divBdr>
        </w:div>
        <w:div w:id="112932169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f12f061-cf86-4c76-bfda-76a3cdef3fec">
      <Terms xmlns="http://schemas.microsoft.com/office/infopath/2007/PartnerControls"/>
    </lcf76f155ced4ddcb4097134ff3c332f>
    <TaxCatchAll xmlns="9654ec97-a3b9-4a15-b6a0-30e8b0ce2018" xsi:nil="true"/>
    <SharedWithUsers xmlns="c633cba4-19cb-4b37-8287-d29a2dcc120c">
      <UserInfo>
        <DisplayName/>
        <AccountId xsi:nil="true"/>
        <AccountType/>
      </UserInfo>
    </SharedWithUsers>
    <MediaLengthInSeconds xmlns="3f12f061-cf86-4c76-bfda-76a3cdef3fec"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4E134E15A0C14E8A40788B2D6E26BD" ma:contentTypeVersion="22" ma:contentTypeDescription="Create a new document." ma:contentTypeScope="" ma:versionID="f456e106d6b9b279c509cc8be6acf30f">
  <xsd:schema xmlns:xsd="http://www.w3.org/2001/XMLSchema" xmlns:xs="http://www.w3.org/2001/XMLSchema" xmlns:p="http://schemas.microsoft.com/office/2006/metadata/properties" xmlns:ns1="http://schemas.microsoft.com/sharepoint/v3" xmlns:ns2="3f12f061-cf86-4c76-bfda-76a3cdef3fec" xmlns:ns3="c633cba4-19cb-4b37-8287-d29a2dcc120c" xmlns:ns4="9654ec97-a3b9-4a15-b6a0-30e8b0ce2018" targetNamespace="http://schemas.microsoft.com/office/2006/metadata/properties" ma:root="true" ma:fieldsID="730c83e6dd935e083ec48ff7a300ab91" ns1:_="" ns2:_="" ns3:_="" ns4:_="">
    <xsd:import namespace="http://schemas.microsoft.com/sharepoint/v3"/>
    <xsd:import namespace="3f12f061-cf86-4c76-bfda-76a3cdef3fec"/>
    <xsd:import namespace="c633cba4-19cb-4b37-8287-d29a2dcc120c"/>
    <xsd:import namespace="9654ec97-a3b9-4a15-b6a0-30e8b0ce20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1:_ip_UnifiedCompliancePolicyProperties" minOccurs="0"/>
                <xsd:element ref="ns1:_ip_UnifiedCompliancePolicyUIAc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12f061-cf86-4c76-bfda-76a3cdef3fe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hidden="true"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hidden="true" ma:internalName="MediaServiceOCR"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33cba4-19cb-4b37-8287-d29a2dcc120c" elementFormDefault="qualified">
    <xsd:import namespace="http://schemas.microsoft.com/office/2006/documentManagement/types"/>
    <xsd:import namespace="http://schemas.microsoft.com/office/infopath/2007/PartnerControls"/>
    <xsd:element name="SharedWithUsers" ma:index="12" nillable="true" ma:displayName="Shared With" ma:descripti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4ec97-a3b9-4a15-b6a0-30e8b0ce2018"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0f77e0e-e47e-45d5-abc9-ab339411a83e}" ma:internalName="TaxCatchAll" ma:showField="CatchAllData" ma:web="9654ec97-a3b9-4a15-b6a0-30e8b0ce20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file>

<file path=customXml/itemProps1.xml><?xml version="1.0" encoding="utf-8"?>
<ds:datastoreItem xmlns:ds="http://schemas.openxmlformats.org/officeDocument/2006/customXml" ds:itemID="{BFAD815F-FDE6-45FD-86B5-68EE8F804379}">
  <ds:schemaRefs>
    <ds:schemaRef ds:uri="http://schemas.microsoft.com/office/2006/metadata/properties"/>
    <ds:schemaRef ds:uri="http://schemas.microsoft.com/office/infopath/2007/PartnerControls"/>
    <ds:schemaRef ds:uri="3f12f061-cf86-4c76-bfda-76a3cdef3fec"/>
    <ds:schemaRef ds:uri="9654ec97-a3b9-4a15-b6a0-30e8b0ce2018"/>
    <ds:schemaRef ds:uri="c633cba4-19cb-4b37-8287-d29a2dcc120c"/>
    <ds:schemaRef ds:uri="http://schemas.microsoft.com/sharepoint/v3"/>
  </ds:schemaRefs>
</ds:datastoreItem>
</file>

<file path=customXml/itemProps2.xml><?xml version="1.0" encoding="utf-8"?>
<ds:datastoreItem xmlns:ds="http://schemas.openxmlformats.org/officeDocument/2006/customXml" ds:itemID="{C11D2957-8A22-49AB-8A48-6FDB280D52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f12f061-cf86-4c76-bfda-76a3cdef3fec"/>
    <ds:schemaRef ds:uri="c633cba4-19cb-4b37-8287-d29a2dcc120c"/>
    <ds:schemaRef ds:uri="9654ec97-a3b9-4a15-b6a0-30e8b0ce20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5B4BEF-6BF0-4ECC-BD94-CAC0F67DF253}">
  <ds:schemaRefs>
    <ds:schemaRef ds:uri="http://schemas.openxmlformats.org/officeDocument/2006/bibliography"/>
  </ds:schemaRefs>
</ds:datastoreItem>
</file>

<file path=customXml/itemProps4.xml><?xml version="1.0" encoding="utf-8"?>
<ds:datastoreItem xmlns:ds="http://schemas.openxmlformats.org/officeDocument/2006/customXml" ds:itemID="{397CB933-81D7-4294-A1CC-443728CAD5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4703</Words>
  <Characters>26808</Characters>
  <Application>Microsoft Office Word</Application>
  <DocSecurity>0</DocSecurity>
  <Lines>223</Lines>
  <Paragraphs>62</Paragraphs>
  <ScaleCrop>false</ScaleCrop>
  <Company/>
  <LinksUpToDate>false</LinksUpToDate>
  <CharactersWithSpaces>31449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Rishad Stylianou</dc:creator>
  <cp:keywords/>
  <dc:description/>
  <cp:lastModifiedBy>Alex Harmat</cp:lastModifiedBy>
  <cp:revision>48</cp:revision>
  <dcterms:created xsi:type="dcterms:W3CDTF">2023-01-24T12:59:00Z</dcterms:created>
  <dcterms:modified xsi:type="dcterms:W3CDTF">2025-06-06T08:06:00Z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0x010100214E134E15A0C14E8A40788B2D6E26BD</vt:lpwstr>
  </property>
  <property fmtid="{D5CDD505-2E9C-101B-9397-08002B2CF9AE}" pid="3" name="Order">
    <vt:r8>22519800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TemplateUrl">
    <vt:lpwstr/>
  </property>
  <property fmtid="{D5CDD505-2E9C-101B-9397-08002B2CF9AE}" pid="9" name="ComplianceAssetId">
    <vt:lpwstr/>
  </property>
  <property fmtid="{D5CDD505-2E9C-101B-9397-08002B2CF9AE}" pid="10" name="MediaServiceImageTags">
    <vt:lpwstr/>
  </property>
</Properties>
</file>