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715" w:rsidRPr="00120107" w:rsidRDefault="00120107">
      <w:pPr>
        <w:rPr>
          <w:rFonts w:ascii="Arial" w:hAnsi="Arial" w:cs="Arial"/>
          <w:b/>
          <w:bCs/>
          <w:i/>
          <w:iCs/>
          <w:sz w:val="28"/>
          <w:szCs w:val="28"/>
          <w:u w:val="single"/>
          <w:shd w:val="clear" w:color="auto" w:fill="FFFFFF"/>
        </w:rPr>
      </w:pPr>
      <w:r w:rsidRPr="00120107">
        <w:rPr>
          <w:rFonts w:ascii="Arial" w:hAnsi="Arial" w:cs="Arial"/>
          <w:b/>
          <w:bCs/>
          <w:i/>
          <w:iCs/>
          <w:sz w:val="28"/>
          <w:szCs w:val="28"/>
          <w:u w:val="single"/>
          <w:shd w:val="clear" w:color="auto" w:fill="FFFFFF"/>
        </w:rPr>
        <w:t>s.859A(1)-(5) and s. 859H of the Companies Act 2006.</w:t>
      </w:r>
    </w:p>
    <w:p w:rsidR="00120107" w:rsidRPr="00120107" w:rsidRDefault="00120107">
      <w:pPr>
        <w:rPr>
          <w:rFonts w:ascii="Arial" w:hAnsi="Arial" w:cs="Arial"/>
          <w:color w:val="666666"/>
          <w:shd w:val="clear" w:color="auto" w:fill="FFFFFF"/>
        </w:rPr>
      </w:pPr>
    </w:p>
    <w:p w:rsidR="00120107" w:rsidRPr="00120107" w:rsidRDefault="00120107" w:rsidP="00120107">
      <w:pPr>
        <w:rPr>
          <w:rFonts w:ascii="Arial" w:hAnsi="Arial" w:cs="Arial"/>
          <w:b/>
          <w:bCs/>
        </w:rPr>
      </w:pPr>
      <w:r w:rsidRPr="00120107">
        <w:rPr>
          <w:rFonts w:ascii="Arial" w:hAnsi="Arial" w:cs="Arial"/>
          <w:b/>
          <w:bCs/>
        </w:rPr>
        <w:t>859A Charges created by a company</w:t>
      </w:r>
    </w:p>
    <w:p w:rsidR="00120107" w:rsidRPr="00120107" w:rsidRDefault="00120107" w:rsidP="00120107">
      <w:pPr>
        <w:rPr>
          <w:rFonts w:ascii="Arial" w:hAnsi="Arial" w:cs="Arial"/>
        </w:rPr>
      </w:pPr>
      <w:r w:rsidRPr="00120107">
        <w:rPr>
          <w:rFonts w:ascii="Arial" w:hAnsi="Arial" w:cs="Arial"/>
        </w:rPr>
        <w:t>(1)  Subject to subsection (6), this section applies where a company creates a charge.</w:t>
      </w:r>
    </w:p>
    <w:p w:rsidR="00120107" w:rsidRPr="00120107" w:rsidRDefault="00120107" w:rsidP="00120107">
      <w:pPr>
        <w:rPr>
          <w:rFonts w:ascii="Arial" w:hAnsi="Arial" w:cs="Arial"/>
        </w:rPr>
      </w:pPr>
      <w:r w:rsidRPr="00120107">
        <w:rPr>
          <w:rFonts w:ascii="Arial" w:hAnsi="Arial" w:cs="Arial"/>
        </w:rPr>
        <w:t>(2)  The registrar must register the charge if, before the end of the period allowed for delivery, the company or any person interested in the charge delivers to the registrar for registration a </w:t>
      </w:r>
      <w:hyperlink r:id="rId4" w:history="1">
        <w:r w:rsidRPr="00120107">
          <w:rPr>
            <w:rStyle w:val="Hyperlink"/>
            <w:rFonts w:ascii="Arial" w:hAnsi="Arial" w:cs="Arial"/>
          </w:rPr>
          <w:t>section 859D</w:t>
        </w:r>
      </w:hyperlink>
      <w:r w:rsidRPr="00120107">
        <w:rPr>
          <w:rFonts w:ascii="Arial" w:hAnsi="Arial" w:cs="Arial"/>
        </w:rPr>
        <w:t> statement of particulars.</w:t>
      </w:r>
    </w:p>
    <w:p w:rsidR="00120107" w:rsidRPr="00120107" w:rsidRDefault="00120107" w:rsidP="00120107">
      <w:pPr>
        <w:rPr>
          <w:rFonts w:ascii="Arial" w:hAnsi="Arial" w:cs="Arial"/>
        </w:rPr>
      </w:pPr>
      <w:r w:rsidRPr="00120107">
        <w:rPr>
          <w:rFonts w:ascii="Arial" w:hAnsi="Arial" w:cs="Arial"/>
        </w:rPr>
        <w:t>(3)  Where the charge is created or evidenced by an instrument, the registrar is required to register it only if a certified copy of the instrument is delivered to the registrar with the statement of particulars.</w:t>
      </w:r>
    </w:p>
    <w:p w:rsidR="00120107" w:rsidRPr="00120107" w:rsidRDefault="00120107" w:rsidP="00120107">
      <w:pPr>
        <w:rPr>
          <w:rFonts w:ascii="Arial" w:hAnsi="Arial" w:cs="Arial"/>
        </w:rPr>
      </w:pPr>
      <w:r w:rsidRPr="00120107">
        <w:rPr>
          <w:rFonts w:ascii="Arial" w:hAnsi="Arial" w:cs="Arial"/>
        </w:rPr>
        <w:t>(4)  </w:t>
      </w:r>
      <w:r w:rsidRPr="00120107">
        <w:rPr>
          <w:rFonts w:ascii="Arial" w:hAnsi="Arial" w:cs="Arial"/>
          <w:i/>
          <w:iCs/>
        </w:rPr>
        <w:t>“The period allowed for delivery” </w:t>
      </w:r>
      <w:r w:rsidRPr="00120107">
        <w:rPr>
          <w:rFonts w:ascii="Arial" w:hAnsi="Arial" w:cs="Arial"/>
        </w:rPr>
        <w:t>is 21 days beginning with the day after the date of creation of the charge (see </w:t>
      </w:r>
      <w:hyperlink r:id="rId5" w:history="1">
        <w:r w:rsidRPr="00120107">
          <w:rPr>
            <w:rStyle w:val="Hyperlink"/>
            <w:rFonts w:ascii="Arial" w:hAnsi="Arial" w:cs="Arial"/>
          </w:rPr>
          <w:t>section 859E</w:t>
        </w:r>
      </w:hyperlink>
      <w:r w:rsidRPr="00120107">
        <w:rPr>
          <w:rFonts w:ascii="Arial" w:hAnsi="Arial" w:cs="Arial"/>
        </w:rPr>
        <w:t>), unless an order allowing an extended period is made under </w:t>
      </w:r>
      <w:hyperlink r:id="rId6" w:history="1">
        <w:r w:rsidRPr="00120107">
          <w:rPr>
            <w:rStyle w:val="Hyperlink"/>
            <w:rFonts w:ascii="Arial" w:hAnsi="Arial" w:cs="Arial"/>
          </w:rPr>
          <w:t>section 859F(3)</w:t>
        </w:r>
      </w:hyperlink>
      <w:r w:rsidRPr="00120107">
        <w:rPr>
          <w:rFonts w:ascii="Arial" w:hAnsi="Arial" w:cs="Arial"/>
        </w:rPr>
        <w:t>.</w:t>
      </w:r>
    </w:p>
    <w:p w:rsidR="00120107" w:rsidRPr="00120107" w:rsidRDefault="00120107" w:rsidP="00120107">
      <w:pPr>
        <w:rPr>
          <w:rFonts w:ascii="Arial" w:hAnsi="Arial" w:cs="Arial"/>
        </w:rPr>
      </w:pPr>
      <w:r w:rsidRPr="00120107">
        <w:rPr>
          <w:rFonts w:ascii="Arial" w:hAnsi="Arial" w:cs="Arial"/>
        </w:rPr>
        <w:t>(5)  Where an order is made under </w:t>
      </w:r>
      <w:hyperlink r:id="rId7" w:history="1">
        <w:r w:rsidRPr="00120107">
          <w:rPr>
            <w:rStyle w:val="Hyperlink"/>
            <w:rFonts w:ascii="Arial" w:hAnsi="Arial" w:cs="Arial"/>
          </w:rPr>
          <w:t>section 859F(3)</w:t>
        </w:r>
      </w:hyperlink>
      <w:r w:rsidRPr="00120107">
        <w:rPr>
          <w:rFonts w:ascii="Arial" w:hAnsi="Arial" w:cs="Arial"/>
        </w:rPr>
        <w:t> a copy of the order must be delivered to the registrar with the statement of particulars.</w:t>
      </w:r>
    </w:p>
    <w:p w:rsidR="00120107" w:rsidRPr="00120107" w:rsidRDefault="00120107">
      <w:pPr>
        <w:rPr>
          <w:rFonts w:ascii="Arial" w:hAnsi="Arial" w:cs="Arial"/>
        </w:rPr>
      </w:pPr>
    </w:p>
    <w:p w:rsidR="00120107" w:rsidRPr="00120107" w:rsidRDefault="00120107">
      <w:pPr>
        <w:rPr>
          <w:rFonts w:ascii="Arial" w:hAnsi="Arial" w:cs="Arial"/>
        </w:rPr>
      </w:pPr>
    </w:p>
    <w:p w:rsidR="00120107" w:rsidRPr="00120107" w:rsidRDefault="00120107" w:rsidP="00120107">
      <w:pPr>
        <w:pStyle w:val="Heading4"/>
        <w:shd w:val="clear" w:color="auto" w:fill="FFFFFF"/>
        <w:spacing w:line="320" w:lineRule="atLeast"/>
        <w:textAlignment w:val="baseline"/>
        <w:rPr>
          <w:rFonts w:ascii="Arial" w:hAnsi="Arial" w:cs="Arial"/>
          <w:color w:val="3D3D3D"/>
        </w:rPr>
      </w:pPr>
      <w:r w:rsidRPr="00120107">
        <w:rPr>
          <w:rFonts w:ascii="Arial" w:hAnsi="Arial" w:cs="Arial"/>
          <w:color w:val="3D3D3D"/>
        </w:rPr>
        <w:t>859H Consequence of failure to deliver charges</w:t>
      </w:r>
    </w:p>
    <w:p w:rsidR="00120107" w:rsidRPr="00120107" w:rsidRDefault="00120107" w:rsidP="00120107">
      <w:pPr>
        <w:shd w:val="clear" w:color="auto" w:fill="FFFFFF"/>
        <w:textAlignment w:val="baseline"/>
        <w:rPr>
          <w:rFonts w:ascii="Arial" w:hAnsi="Arial" w:cs="Arial"/>
          <w:color w:val="1F1F1F"/>
        </w:rPr>
      </w:pPr>
      <w:r w:rsidRPr="00120107">
        <w:rPr>
          <w:rFonts w:ascii="Arial" w:hAnsi="Arial" w:cs="Arial"/>
          <w:color w:val="1F1F1F"/>
        </w:rPr>
        <w:t>(1)  This section applies if—</w:t>
      </w:r>
    </w:p>
    <w:p w:rsidR="00120107" w:rsidRPr="00120107" w:rsidRDefault="00120107" w:rsidP="00120107">
      <w:pPr>
        <w:shd w:val="clear" w:color="auto" w:fill="FFFFFF"/>
        <w:textAlignment w:val="baseline"/>
        <w:rPr>
          <w:rFonts w:ascii="Arial" w:hAnsi="Arial" w:cs="Arial"/>
          <w:color w:val="1F1F1F"/>
        </w:rPr>
      </w:pPr>
      <w:r w:rsidRPr="00120107">
        <w:rPr>
          <w:rFonts w:ascii="Arial" w:hAnsi="Arial" w:cs="Arial"/>
          <w:color w:val="1F1F1F"/>
        </w:rPr>
        <w:t>(a)  a company creates a charge to which </w:t>
      </w:r>
      <w:hyperlink r:id="rId8" w:history="1">
        <w:r w:rsidRPr="00120107">
          <w:rPr>
            <w:rStyle w:val="Hyperlink"/>
            <w:rFonts w:ascii="Arial" w:hAnsi="Arial" w:cs="Arial"/>
            <w:color w:val="0062C4"/>
            <w:bdr w:val="none" w:sz="0" w:space="0" w:color="auto" w:frame="1"/>
          </w:rPr>
          <w:t>section 859A or 859B</w:t>
        </w:r>
      </w:hyperlink>
      <w:r w:rsidRPr="00120107">
        <w:rPr>
          <w:rFonts w:ascii="Arial" w:hAnsi="Arial" w:cs="Arial"/>
          <w:color w:val="1F1F1F"/>
        </w:rPr>
        <w:t> applies, and</w:t>
      </w:r>
    </w:p>
    <w:p w:rsidR="00120107" w:rsidRPr="00120107" w:rsidRDefault="00120107" w:rsidP="00120107">
      <w:pPr>
        <w:shd w:val="clear" w:color="auto" w:fill="FFFFFF"/>
        <w:textAlignment w:val="baseline"/>
        <w:rPr>
          <w:rFonts w:ascii="Arial" w:hAnsi="Arial" w:cs="Arial"/>
          <w:color w:val="1F1F1F"/>
        </w:rPr>
      </w:pPr>
      <w:r w:rsidRPr="00120107">
        <w:rPr>
          <w:rFonts w:ascii="Arial" w:hAnsi="Arial" w:cs="Arial"/>
          <w:color w:val="1F1F1F"/>
        </w:rPr>
        <w:t>(b)  the documents required by </w:t>
      </w:r>
      <w:hyperlink r:id="rId9" w:history="1">
        <w:r w:rsidRPr="00120107">
          <w:rPr>
            <w:rStyle w:val="Hyperlink"/>
            <w:rFonts w:ascii="Arial" w:hAnsi="Arial" w:cs="Arial"/>
            <w:color w:val="0062C4"/>
            <w:bdr w:val="none" w:sz="0" w:space="0" w:color="auto" w:frame="1"/>
          </w:rPr>
          <w:t>section 859A</w:t>
        </w:r>
      </w:hyperlink>
      <w:r w:rsidRPr="00120107">
        <w:rPr>
          <w:rFonts w:ascii="Arial" w:hAnsi="Arial" w:cs="Arial"/>
          <w:color w:val="1F1F1F"/>
        </w:rPr>
        <w:t> or (as the case may be) </w:t>
      </w:r>
      <w:hyperlink r:id="rId10" w:history="1">
        <w:r w:rsidRPr="00120107">
          <w:rPr>
            <w:rStyle w:val="Hyperlink"/>
            <w:rFonts w:ascii="Arial" w:hAnsi="Arial" w:cs="Arial"/>
            <w:color w:val="0062C4"/>
            <w:bdr w:val="none" w:sz="0" w:space="0" w:color="auto" w:frame="1"/>
          </w:rPr>
          <w:t>859B</w:t>
        </w:r>
      </w:hyperlink>
      <w:r w:rsidRPr="00120107">
        <w:rPr>
          <w:rFonts w:ascii="Arial" w:hAnsi="Arial" w:cs="Arial"/>
          <w:color w:val="1F1F1F"/>
        </w:rPr>
        <w:t> are not delivered to the registrar by the company or another person interested in the charge before the end of the relevant period allowed for delivery.</w:t>
      </w:r>
    </w:p>
    <w:p w:rsidR="00120107" w:rsidRPr="00120107" w:rsidRDefault="00120107" w:rsidP="00120107">
      <w:pPr>
        <w:shd w:val="clear" w:color="auto" w:fill="FFFFFF"/>
        <w:textAlignment w:val="baseline"/>
        <w:rPr>
          <w:rFonts w:ascii="Arial" w:hAnsi="Arial" w:cs="Arial"/>
          <w:color w:val="1F1F1F"/>
        </w:rPr>
      </w:pPr>
      <w:proofErr w:type="gramStart"/>
      <w:r w:rsidRPr="00120107">
        <w:rPr>
          <w:rFonts w:ascii="Arial" w:hAnsi="Arial" w:cs="Arial"/>
          <w:color w:val="1F1F1F"/>
        </w:rPr>
        <w:t>(2)  </w:t>
      </w:r>
      <w:r w:rsidRPr="00120107">
        <w:rPr>
          <w:rFonts w:ascii="Arial" w:hAnsi="Arial" w:cs="Arial"/>
          <w:i/>
          <w:iCs/>
          <w:color w:val="1F1F1F"/>
          <w:bdr w:val="none" w:sz="0" w:space="0" w:color="auto" w:frame="1"/>
        </w:rPr>
        <w:t>“</w:t>
      </w:r>
      <w:proofErr w:type="gramEnd"/>
      <w:r w:rsidRPr="00120107">
        <w:rPr>
          <w:rFonts w:ascii="Arial" w:hAnsi="Arial" w:cs="Arial"/>
          <w:i/>
          <w:iCs/>
          <w:color w:val="1F1F1F"/>
          <w:bdr w:val="none" w:sz="0" w:space="0" w:color="auto" w:frame="1"/>
        </w:rPr>
        <w:t>The relevant period allowed for delivery” </w:t>
      </w:r>
      <w:r w:rsidRPr="00120107">
        <w:rPr>
          <w:rFonts w:ascii="Arial" w:hAnsi="Arial" w:cs="Arial"/>
          <w:color w:val="1F1F1F"/>
        </w:rPr>
        <w:t>is—</w:t>
      </w:r>
    </w:p>
    <w:p w:rsidR="00120107" w:rsidRPr="00120107" w:rsidRDefault="00120107" w:rsidP="00120107">
      <w:pPr>
        <w:shd w:val="clear" w:color="auto" w:fill="FFFFFF"/>
        <w:textAlignment w:val="baseline"/>
        <w:rPr>
          <w:rFonts w:ascii="Arial" w:hAnsi="Arial" w:cs="Arial"/>
          <w:color w:val="1F1F1F"/>
        </w:rPr>
      </w:pPr>
      <w:r w:rsidRPr="00120107">
        <w:rPr>
          <w:rFonts w:ascii="Arial" w:hAnsi="Arial" w:cs="Arial"/>
          <w:color w:val="1F1F1F"/>
        </w:rPr>
        <w:t>(a)  the period allowed for delivery under the section in question, or</w:t>
      </w:r>
    </w:p>
    <w:p w:rsidR="00120107" w:rsidRPr="00120107" w:rsidRDefault="00120107" w:rsidP="00120107">
      <w:pPr>
        <w:shd w:val="clear" w:color="auto" w:fill="FFFFFF"/>
        <w:textAlignment w:val="baseline"/>
        <w:rPr>
          <w:rFonts w:ascii="Arial" w:hAnsi="Arial" w:cs="Arial"/>
          <w:color w:val="1F1F1F"/>
        </w:rPr>
      </w:pPr>
      <w:r w:rsidRPr="00120107">
        <w:rPr>
          <w:rFonts w:ascii="Arial" w:hAnsi="Arial" w:cs="Arial"/>
          <w:color w:val="1F1F1F"/>
        </w:rPr>
        <w:t>(b)  if an order under </w:t>
      </w:r>
      <w:hyperlink r:id="rId11" w:history="1">
        <w:r w:rsidRPr="00120107">
          <w:rPr>
            <w:rStyle w:val="Hyperlink"/>
            <w:rFonts w:ascii="Arial" w:hAnsi="Arial" w:cs="Arial"/>
            <w:color w:val="0062C4"/>
            <w:bdr w:val="none" w:sz="0" w:space="0" w:color="auto" w:frame="1"/>
          </w:rPr>
          <w:t>section 859F(3)</w:t>
        </w:r>
      </w:hyperlink>
      <w:r w:rsidRPr="00120107">
        <w:rPr>
          <w:rFonts w:ascii="Arial" w:hAnsi="Arial" w:cs="Arial"/>
          <w:color w:val="1F1F1F"/>
        </w:rPr>
        <w:t> has been made, the period allowed by the order.</w:t>
      </w:r>
    </w:p>
    <w:p w:rsidR="00120107" w:rsidRPr="00120107" w:rsidRDefault="00120107" w:rsidP="00120107">
      <w:pPr>
        <w:shd w:val="clear" w:color="auto" w:fill="FFFFFF"/>
        <w:textAlignment w:val="baseline"/>
        <w:rPr>
          <w:rFonts w:ascii="Arial" w:hAnsi="Arial" w:cs="Arial"/>
          <w:color w:val="1F1F1F"/>
        </w:rPr>
      </w:pPr>
      <w:r w:rsidRPr="00120107">
        <w:rPr>
          <w:rFonts w:ascii="Arial" w:hAnsi="Arial" w:cs="Arial"/>
          <w:color w:val="1F1F1F"/>
        </w:rPr>
        <w:t>(3)  Where this section applies, the charge is void (so far as any security on the company's property or undertaking is conferred by it) against—</w:t>
      </w:r>
    </w:p>
    <w:p w:rsidR="00120107" w:rsidRPr="00120107" w:rsidRDefault="00120107" w:rsidP="00120107">
      <w:pPr>
        <w:shd w:val="clear" w:color="auto" w:fill="FFFFFF"/>
        <w:textAlignment w:val="baseline"/>
        <w:rPr>
          <w:rFonts w:ascii="Arial" w:hAnsi="Arial" w:cs="Arial"/>
          <w:color w:val="1F1F1F"/>
        </w:rPr>
      </w:pPr>
      <w:r w:rsidRPr="00120107">
        <w:rPr>
          <w:rFonts w:ascii="Arial" w:hAnsi="Arial" w:cs="Arial"/>
          <w:color w:val="1F1F1F"/>
        </w:rPr>
        <w:t>(a)  a liquidator of the company,</w:t>
      </w:r>
    </w:p>
    <w:p w:rsidR="00120107" w:rsidRPr="00120107" w:rsidRDefault="00120107" w:rsidP="00120107">
      <w:pPr>
        <w:shd w:val="clear" w:color="auto" w:fill="FFFFFF"/>
        <w:textAlignment w:val="baseline"/>
        <w:rPr>
          <w:rFonts w:ascii="Arial" w:hAnsi="Arial" w:cs="Arial"/>
          <w:color w:val="1F1F1F"/>
        </w:rPr>
      </w:pPr>
      <w:r w:rsidRPr="00120107">
        <w:rPr>
          <w:rFonts w:ascii="Arial" w:hAnsi="Arial" w:cs="Arial"/>
          <w:color w:val="1F1F1F"/>
        </w:rPr>
        <w:t>(b)  an administrator of the company, and</w:t>
      </w:r>
    </w:p>
    <w:p w:rsidR="00120107" w:rsidRPr="00120107" w:rsidRDefault="00120107" w:rsidP="00120107">
      <w:pPr>
        <w:shd w:val="clear" w:color="auto" w:fill="FFFFFF"/>
        <w:textAlignment w:val="baseline"/>
        <w:rPr>
          <w:rFonts w:ascii="Arial" w:hAnsi="Arial" w:cs="Arial"/>
          <w:color w:val="1F1F1F"/>
        </w:rPr>
      </w:pPr>
      <w:r w:rsidRPr="00120107">
        <w:rPr>
          <w:rFonts w:ascii="Arial" w:hAnsi="Arial" w:cs="Arial"/>
          <w:color w:val="1F1F1F"/>
        </w:rPr>
        <w:t>(c)  a creditor of the company.</w:t>
      </w:r>
    </w:p>
    <w:p w:rsidR="00120107" w:rsidRPr="00120107" w:rsidRDefault="00120107" w:rsidP="00120107">
      <w:pPr>
        <w:shd w:val="clear" w:color="auto" w:fill="FFFFFF"/>
        <w:textAlignment w:val="baseline"/>
        <w:rPr>
          <w:rFonts w:ascii="Arial" w:hAnsi="Arial" w:cs="Arial"/>
          <w:color w:val="1F1F1F"/>
        </w:rPr>
      </w:pPr>
      <w:r w:rsidRPr="00120107">
        <w:rPr>
          <w:rFonts w:ascii="Arial" w:hAnsi="Arial" w:cs="Arial"/>
          <w:color w:val="1F1F1F"/>
        </w:rPr>
        <w:t>(4)  Subsection (3) is without prejudice to any contract or obligation for repayment of the money secured by the charge; and when a charge becomes void under this section, the money secured by it immediately becomes payable.</w:t>
      </w:r>
    </w:p>
    <w:p w:rsidR="00120107" w:rsidRPr="00120107" w:rsidRDefault="00120107">
      <w:pPr>
        <w:rPr>
          <w:rFonts w:ascii="Arial" w:hAnsi="Arial" w:cs="Arial"/>
        </w:rPr>
      </w:pPr>
    </w:p>
    <w:sectPr w:rsidR="00120107" w:rsidRPr="00120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07"/>
    <w:rsid w:val="00120107"/>
    <w:rsid w:val="00572098"/>
    <w:rsid w:val="00CD39EA"/>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B6F91F"/>
  <w15:chartTrackingRefBased/>
  <w15:docId w15:val="{32C3B73E-90E3-714C-9295-DA7E32CE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2010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107"/>
    <w:rPr>
      <w:color w:val="0563C1" w:themeColor="hyperlink"/>
      <w:u w:val="single"/>
    </w:rPr>
  </w:style>
  <w:style w:type="character" w:styleId="UnresolvedMention">
    <w:name w:val="Unresolved Mention"/>
    <w:basedOn w:val="DefaultParagraphFont"/>
    <w:uiPriority w:val="99"/>
    <w:semiHidden/>
    <w:unhideWhenUsed/>
    <w:rsid w:val="00120107"/>
    <w:rPr>
      <w:color w:val="605E5C"/>
      <w:shd w:val="clear" w:color="auto" w:fill="E1DFDD"/>
    </w:rPr>
  </w:style>
  <w:style w:type="character" w:customStyle="1" w:styleId="Heading4Char">
    <w:name w:val="Heading 4 Char"/>
    <w:basedOn w:val="DefaultParagraphFont"/>
    <w:link w:val="Heading4"/>
    <w:uiPriority w:val="9"/>
    <w:rsid w:val="00120107"/>
    <w:rPr>
      <w:rFonts w:ascii="Times New Roman" w:eastAsia="Times New Roman" w:hAnsi="Times New Roman" w:cs="Times New Roman"/>
      <w:b/>
      <w:bCs/>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78579">
      <w:bodyDiv w:val="1"/>
      <w:marLeft w:val="0"/>
      <w:marRight w:val="0"/>
      <w:marTop w:val="0"/>
      <w:marBottom w:val="0"/>
      <w:divBdr>
        <w:top w:val="none" w:sz="0" w:space="0" w:color="auto"/>
        <w:left w:val="none" w:sz="0" w:space="0" w:color="auto"/>
        <w:bottom w:val="none" w:sz="0" w:space="0" w:color="auto"/>
        <w:right w:val="none" w:sz="0" w:space="0" w:color="auto"/>
      </w:divBdr>
      <w:divsChild>
        <w:div w:id="857889126">
          <w:marLeft w:val="0"/>
          <w:marRight w:val="0"/>
          <w:marTop w:val="0"/>
          <w:marBottom w:val="0"/>
          <w:divBdr>
            <w:top w:val="none" w:sz="0" w:space="0" w:color="auto"/>
            <w:left w:val="none" w:sz="0" w:space="0" w:color="auto"/>
            <w:bottom w:val="none" w:sz="0" w:space="0" w:color="auto"/>
            <w:right w:val="none" w:sz="0" w:space="0" w:color="auto"/>
          </w:divBdr>
        </w:div>
        <w:div w:id="827477073">
          <w:marLeft w:val="0"/>
          <w:marRight w:val="0"/>
          <w:marTop w:val="0"/>
          <w:marBottom w:val="0"/>
          <w:divBdr>
            <w:top w:val="none" w:sz="0" w:space="0" w:color="auto"/>
            <w:left w:val="none" w:sz="0" w:space="0" w:color="auto"/>
            <w:bottom w:val="none" w:sz="0" w:space="0" w:color="auto"/>
            <w:right w:val="none" w:sz="0" w:space="0" w:color="auto"/>
          </w:divBdr>
        </w:div>
        <w:div w:id="1810899552">
          <w:marLeft w:val="0"/>
          <w:marRight w:val="0"/>
          <w:marTop w:val="0"/>
          <w:marBottom w:val="0"/>
          <w:divBdr>
            <w:top w:val="none" w:sz="0" w:space="0" w:color="auto"/>
            <w:left w:val="none" w:sz="0" w:space="0" w:color="auto"/>
            <w:bottom w:val="none" w:sz="0" w:space="0" w:color="auto"/>
            <w:right w:val="none" w:sz="0" w:space="0" w:color="auto"/>
          </w:divBdr>
        </w:div>
        <w:div w:id="1525363153">
          <w:marLeft w:val="0"/>
          <w:marRight w:val="0"/>
          <w:marTop w:val="0"/>
          <w:marBottom w:val="0"/>
          <w:divBdr>
            <w:top w:val="none" w:sz="0" w:space="0" w:color="auto"/>
            <w:left w:val="none" w:sz="0" w:space="0" w:color="auto"/>
            <w:bottom w:val="none" w:sz="0" w:space="0" w:color="auto"/>
            <w:right w:val="none" w:sz="0" w:space="0" w:color="auto"/>
          </w:divBdr>
        </w:div>
        <w:div w:id="945696838">
          <w:marLeft w:val="0"/>
          <w:marRight w:val="0"/>
          <w:marTop w:val="0"/>
          <w:marBottom w:val="0"/>
          <w:divBdr>
            <w:top w:val="none" w:sz="0" w:space="0" w:color="auto"/>
            <w:left w:val="none" w:sz="0" w:space="0" w:color="auto"/>
            <w:bottom w:val="none" w:sz="0" w:space="0" w:color="auto"/>
            <w:right w:val="none" w:sz="0" w:space="0" w:color="auto"/>
          </w:divBdr>
        </w:div>
      </w:divsChild>
    </w:div>
    <w:div w:id="617183806">
      <w:bodyDiv w:val="1"/>
      <w:marLeft w:val="0"/>
      <w:marRight w:val="0"/>
      <w:marTop w:val="0"/>
      <w:marBottom w:val="0"/>
      <w:divBdr>
        <w:top w:val="none" w:sz="0" w:space="0" w:color="auto"/>
        <w:left w:val="none" w:sz="0" w:space="0" w:color="auto"/>
        <w:bottom w:val="none" w:sz="0" w:space="0" w:color="auto"/>
        <w:right w:val="none" w:sz="0" w:space="0" w:color="auto"/>
      </w:divBdr>
      <w:divsChild>
        <w:div w:id="1302152990">
          <w:marLeft w:val="0"/>
          <w:marRight w:val="0"/>
          <w:marTop w:val="0"/>
          <w:marBottom w:val="0"/>
          <w:divBdr>
            <w:top w:val="none" w:sz="0" w:space="0" w:color="auto"/>
            <w:left w:val="none" w:sz="0" w:space="0" w:color="auto"/>
            <w:bottom w:val="none" w:sz="0" w:space="0" w:color="auto"/>
            <w:right w:val="none" w:sz="0" w:space="0" w:color="auto"/>
          </w:divBdr>
        </w:div>
        <w:div w:id="1666935408">
          <w:marLeft w:val="0"/>
          <w:marRight w:val="0"/>
          <w:marTop w:val="0"/>
          <w:marBottom w:val="0"/>
          <w:divBdr>
            <w:top w:val="none" w:sz="0" w:space="0" w:color="auto"/>
            <w:left w:val="none" w:sz="0" w:space="0" w:color="auto"/>
            <w:bottom w:val="none" w:sz="0" w:space="0" w:color="auto"/>
            <w:right w:val="none" w:sz="0" w:space="0" w:color="auto"/>
          </w:divBdr>
        </w:div>
        <w:div w:id="2137789784">
          <w:marLeft w:val="0"/>
          <w:marRight w:val="0"/>
          <w:marTop w:val="0"/>
          <w:marBottom w:val="0"/>
          <w:divBdr>
            <w:top w:val="none" w:sz="0" w:space="0" w:color="auto"/>
            <w:left w:val="none" w:sz="0" w:space="0" w:color="auto"/>
            <w:bottom w:val="none" w:sz="0" w:space="0" w:color="auto"/>
            <w:right w:val="none" w:sz="0" w:space="0" w:color="auto"/>
          </w:divBdr>
        </w:div>
        <w:div w:id="1420563407">
          <w:marLeft w:val="0"/>
          <w:marRight w:val="0"/>
          <w:marTop w:val="0"/>
          <w:marBottom w:val="0"/>
          <w:divBdr>
            <w:top w:val="none" w:sz="0" w:space="0" w:color="auto"/>
            <w:left w:val="none" w:sz="0" w:space="0" w:color="auto"/>
            <w:bottom w:val="none" w:sz="0" w:space="0" w:color="auto"/>
            <w:right w:val="none" w:sz="0" w:space="0" w:color="auto"/>
          </w:divBdr>
        </w:div>
        <w:div w:id="1982690653">
          <w:marLeft w:val="0"/>
          <w:marRight w:val="0"/>
          <w:marTop w:val="0"/>
          <w:marBottom w:val="0"/>
          <w:divBdr>
            <w:top w:val="none" w:sz="0" w:space="0" w:color="auto"/>
            <w:left w:val="none" w:sz="0" w:space="0" w:color="auto"/>
            <w:bottom w:val="none" w:sz="0" w:space="0" w:color="auto"/>
            <w:right w:val="none" w:sz="0" w:space="0" w:color="auto"/>
          </w:divBdr>
        </w:div>
      </w:divsChild>
    </w:div>
    <w:div w:id="775714399">
      <w:bodyDiv w:val="1"/>
      <w:marLeft w:val="0"/>
      <w:marRight w:val="0"/>
      <w:marTop w:val="0"/>
      <w:marBottom w:val="0"/>
      <w:divBdr>
        <w:top w:val="none" w:sz="0" w:space="0" w:color="auto"/>
        <w:left w:val="none" w:sz="0" w:space="0" w:color="auto"/>
        <w:bottom w:val="none" w:sz="0" w:space="0" w:color="auto"/>
        <w:right w:val="none" w:sz="0" w:space="0" w:color="auto"/>
      </w:divBdr>
      <w:divsChild>
        <w:div w:id="1644502884">
          <w:marLeft w:val="0"/>
          <w:marRight w:val="0"/>
          <w:marTop w:val="0"/>
          <w:marBottom w:val="0"/>
          <w:divBdr>
            <w:top w:val="none" w:sz="0" w:space="0" w:color="auto"/>
            <w:left w:val="none" w:sz="0" w:space="0" w:color="auto"/>
            <w:bottom w:val="none" w:sz="0" w:space="0" w:color="auto"/>
            <w:right w:val="none" w:sz="0" w:space="0" w:color="auto"/>
          </w:divBdr>
        </w:div>
        <w:div w:id="1066102709">
          <w:marLeft w:val="0"/>
          <w:marRight w:val="0"/>
          <w:marTop w:val="0"/>
          <w:marBottom w:val="0"/>
          <w:divBdr>
            <w:top w:val="none" w:sz="0" w:space="0" w:color="auto"/>
            <w:left w:val="none" w:sz="0" w:space="0" w:color="auto"/>
            <w:bottom w:val="none" w:sz="0" w:space="0" w:color="auto"/>
            <w:right w:val="none" w:sz="0" w:space="0" w:color="auto"/>
          </w:divBdr>
        </w:div>
        <w:div w:id="320890950">
          <w:marLeft w:val="0"/>
          <w:marRight w:val="0"/>
          <w:marTop w:val="0"/>
          <w:marBottom w:val="0"/>
          <w:divBdr>
            <w:top w:val="none" w:sz="0" w:space="0" w:color="auto"/>
            <w:left w:val="none" w:sz="0" w:space="0" w:color="auto"/>
            <w:bottom w:val="none" w:sz="0" w:space="0" w:color="auto"/>
            <w:right w:val="none" w:sz="0" w:space="0" w:color="auto"/>
          </w:divBdr>
        </w:div>
        <w:div w:id="2011717048">
          <w:marLeft w:val="0"/>
          <w:marRight w:val="0"/>
          <w:marTop w:val="0"/>
          <w:marBottom w:val="0"/>
          <w:divBdr>
            <w:top w:val="none" w:sz="0" w:space="0" w:color="auto"/>
            <w:left w:val="none" w:sz="0" w:space="0" w:color="auto"/>
            <w:bottom w:val="none" w:sz="0" w:space="0" w:color="auto"/>
            <w:right w:val="none" w:sz="0" w:space="0" w:color="auto"/>
          </w:divBdr>
        </w:div>
        <w:div w:id="1938102295">
          <w:marLeft w:val="0"/>
          <w:marRight w:val="0"/>
          <w:marTop w:val="0"/>
          <w:marBottom w:val="0"/>
          <w:divBdr>
            <w:top w:val="none" w:sz="0" w:space="0" w:color="auto"/>
            <w:left w:val="none" w:sz="0" w:space="0" w:color="auto"/>
            <w:bottom w:val="none" w:sz="0" w:space="0" w:color="auto"/>
            <w:right w:val="none" w:sz="0" w:space="0" w:color="auto"/>
          </w:divBdr>
        </w:div>
      </w:divsChild>
    </w:div>
    <w:div w:id="1231237121">
      <w:bodyDiv w:val="1"/>
      <w:marLeft w:val="0"/>
      <w:marRight w:val="0"/>
      <w:marTop w:val="0"/>
      <w:marBottom w:val="0"/>
      <w:divBdr>
        <w:top w:val="none" w:sz="0" w:space="0" w:color="auto"/>
        <w:left w:val="none" w:sz="0" w:space="0" w:color="auto"/>
        <w:bottom w:val="none" w:sz="0" w:space="0" w:color="auto"/>
        <w:right w:val="none" w:sz="0" w:space="0" w:color="auto"/>
      </w:divBdr>
      <w:divsChild>
        <w:div w:id="1571037430">
          <w:marLeft w:val="0"/>
          <w:marRight w:val="0"/>
          <w:marTop w:val="0"/>
          <w:marBottom w:val="0"/>
          <w:divBdr>
            <w:top w:val="none" w:sz="0" w:space="0" w:color="auto"/>
            <w:left w:val="none" w:sz="0" w:space="0" w:color="auto"/>
            <w:bottom w:val="none" w:sz="0" w:space="0" w:color="auto"/>
            <w:right w:val="none" w:sz="0" w:space="0" w:color="auto"/>
          </w:divBdr>
          <w:divsChild>
            <w:div w:id="1566987540">
              <w:marLeft w:val="0"/>
              <w:marRight w:val="0"/>
              <w:marTop w:val="0"/>
              <w:marBottom w:val="0"/>
              <w:divBdr>
                <w:top w:val="none" w:sz="0" w:space="0" w:color="auto"/>
                <w:left w:val="none" w:sz="0" w:space="0" w:color="auto"/>
                <w:bottom w:val="none" w:sz="0" w:space="0" w:color="auto"/>
                <w:right w:val="none" w:sz="0" w:space="0" w:color="auto"/>
              </w:divBdr>
            </w:div>
            <w:div w:id="2137287933">
              <w:marLeft w:val="0"/>
              <w:marRight w:val="0"/>
              <w:marTop w:val="0"/>
              <w:marBottom w:val="0"/>
              <w:divBdr>
                <w:top w:val="none" w:sz="0" w:space="0" w:color="auto"/>
                <w:left w:val="none" w:sz="0" w:space="0" w:color="auto"/>
                <w:bottom w:val="none" w:sz="0" w:space="0" w:color="auto"/>
                <w:right w:val="none" w:sz="0" w:space="0" w:color="auto"/>
              </w:divBdr>
            </w:div>
          </w:divsChild>
        </w:div>
        <w:div w:id="1838300754">
          <w:marLeft w:val="0"/>
          <w:marRight w:val="0"/>
          <w:marTop w:val="0"/>
          <w:marBottom w:val="0"/>
          <w:divBdr>
            <w:top w:val="none" w:sz="0" w:space="0" w:color="auto"/>
            <w:left w:val="none" w:sz="0" w:space="0" w:color="auto"/>
            <w:bottom w:val="none" w:sz="0" w:space="0" w:color="auto"/>
            <w:right w:val="none" w:sz="0" w:space="0" w:color="auto"/>
          </w:divBdr>
          <w:divsChild>
            <w:div w:id="246161310">
              <w:marLeft w:val="0"/>
              <w:marRight w:val="0"/>
              <w:marTop w:val="0"/>
              <w:marBottom w:val="0"/>
              <w:divBdr>
                <w:top w:val="none" w:sz="0" w:space="0" w:color="auto"/>
                <w:left w:val="none" w:sz="0" w:space="0" w:color="auto"/>
                <w:bottom w:val="none" w:sz="0" w:space="0" w:color="auto"/>
                <w:right w:val="none" w:sz="0" w:space="0" w:color="auto"/>
              </w:divBdr>
            </w:div>
            <w:div w:id="2045326042">
              <w:marLeft w:val="0"/>
              <w:marRight w:val="0"/>
              <w:marTop w:val="0"/>
              <w:marBottom w:val="0"/>
              <w:divBdr>
                <w:top w:val="none" w:sz="0" w:space="0" w:color="auto"/>
                <w:left w:val="none" w:sz="0" w:space="0" w:color="auto"/>
                <w:bottom w:val="none" w:sz="0" w:space="0" w:color="auto"/>
                <w:right w:val="none" w:sz="0" w:space="0" w:color="auto"/>
              </w:divBdr>
            </w:div>
          </w:divsChild>
        </w:div>
        <w:div w:id="1914777108">
          <w:marLeft w:val="0"/>
          <w:marRight w:val="0"/>
          <w:marTop w:val="0"/>
          <w:marBottom w:val="0"/>
          <w:divBdr>
            <w:top w:val="none" w:sz="0" w:space="0" w:color="auto"/>
            <w:left w:val="none" w:sz="0" w:space="0" w:color="auto"/>
            <w:bottom w:val="none" w:sz="0" w:space="0" w:color="auto"/>
            <w:right w:val="none" w:sz="0" w:space="0" w:color="auto"/>
          </w:divBdr>
          <w:divsChild>
            <w:div w:id="1673144415">
              <w:marLeft w:val="0"/>
              <w:marRight w:val="0"/>
              <w:marTop w:val="0"/>
              <w:marBottom w:val="0"/>
              <w:divBdr>
                <w:top w:val="none" w:sz="0" w:space="0" w:color="auto"/>
                <w:left w:val="none" w:sz="0" w:space="0" w:color="auto"/>
                <w:bottom w:val="none" w:sz="0" w:space="0" w:color="auto"/>
                <w:right w:val="none" w:sz="0" w:space="0" w:color="auto"/>
              </w:divBdr>
            </w:div>
            <w:div w:id="1401900008">
              <w:marLeft w:val="0"/>
              <w:marRight w:val="0"/>
              <w:marTop w:val="0"/>
              <w:marBottom w:val="0"/>
              <w:divBdr>
                <w:top w:val="none" w:sz="0" w:space="0" w:color="auto"/>
                <w:left w:val="none" w:sz="0" w:space="0" w:color="auto"/>
                <w:bottom w:val="none" w:sz="0" w:space="0" w:color="auto"/>
                <w:right w:val="none" w:sz="0" w:space="0" w:color="auto"/>
              </w:divBdr>
            </w:div>
            <w:div w:id="889150060">
              <w:marLeft w:val="0"/>
              <w:marRight w:val="0"/>
              <w:marTop w:val="0"/>
              <w:marBottom w:val="0"/>
              <w:divBdr>
                <w:top w:val="none" w:sz="0" w:space="0" w:color="auto"/>
                <w:left w:val="none" w:sz="0" w:space="0" w:color="auto"/>
                <w:bottom w:val="none" w:sz="0" w:space="0" w:color="auto"/>
                <w:right w:val="none" w:sz="0" w:space="0" w:color="auto"/>
              </w:divBdr>
            </w:div>
          </w:divsChild>
        </w:div>
        <w:div w:id="1009286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estlaw.com/Document/IDB71303091E611E299FE89618584BA63/View/FullText.html?originationContext=document&amp;transitionType=DocumentItem&amp;ppcid=16149a599a7249c0a953bd354fc1825a&amp;contextData=(sc.DocLin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uk.westlaw.com/Document/IDB7268B191E611E299FE89618584BA63/View/FullText.html?originationContext=document&amp;transitionType=DocumentItem&amp;ppcid=52acdae7d96a4f889e1132cfd2c04752&amp;contextData=(sc.DocLin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k.westlaw.com/Document/IDB7268B191E611E299FE89618584BA63/View/FullText.html?originationContext=document&amp;transitionType=DocumentItem&amp;ppcid=52acdae7d96a4f889e1132cfd2c04752&amp;contextData=(sc.DocLink)" TargetMode="External"/><Relationship Id="rId11" Type="http://schemas.openxmlformats.org/officeDocument/2006/relationships/hyperlink" Target="https://uk.westlaw.com/Document/IDB7268B191E611E299FE89618584BA63/View/FullText.html?originationContext=document&amp;transitionType=DocumentItem&amp;ppcid=16149a599a7249c0a953bd354fc1825a&amp;contextData=(sc.DocLink)" TargetMode="External"/><Relationship Id="rId5" Type="http://schemas.openxmlformats.org/officeDocument/2006/relationships/hyperlink" Target="https://uk.westlaw.com/Document/IDB7241A191E611E299FE89618584BA63/View/FullText.html?originationContext=document&amp;transitionType=DocumentItem&amp;ppcid=52acdae7d96a4f889e1132cfd2c04752&amp;contextData=(sc.DocLink)" TargetMode="External"/><Relationship Id="rId10" Type="http://schemas.openxmlformats.org/officeDocument/2006/relationships/hyperlink" Target="https://uk.westlaw.com/Document/IDB71F38091E611E299FE89618584BA63/View/FullText.html?originationContext=document&amp;transitionType=DocumentItem&amp;ppcid=16149a599a7249c0a953bd354fc1825a&amp;contextData=(sc.DocLink)" TargetMode="External"/><Relationship Id="rId4" Type="http://schemas.openxmlformats.org/officeDocument/2006/relationships/hyperlink" Target="https://uk.westlaw.com/Document/IDB721A9191E611E299FE89618584BA63/View/FullText.html?originationContext=document&amp;transitionType=DocumentItem&amp;ppcid=52acdae7d96a4f889e1132cfd2c04752&amp;contextData=(sc.DocLink)" TargetMode="External"/><Relationship Id="rId9" Type="http://schemas.openxmlformats.org/officeDocument/2006/relationships/hyperlink" Target="https://uk.westlaw.com/Document/IDB71303091E611E299FE89618584BA63/View/FullText.html?originationContext=document&amp;transitionType=DocumentItem&amp;ppcid=16149a599a7249c0a953bd354fc1825a&amp;contextData=(sc.Doc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2025-06-09T08:59:00Z</dcterms:created>
  <dcterms:modified xsi:type="dcterms:W3CDTF">2025-06-09T09:01:00Z</dcterms:modified>
</cp:coreProperties>
</file>