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Outline Stages in an Acquisition by Bilateral Sale</w:t>
      </w:r>
    </w:p>
    <w:p>
      <w:pPr>
        <w:pStyle w:val="Heading2"/>
      </w:pPr>
      <w:r>
        <w:t>Seller:</w:t>
      </w:r>
    </w:p>
    <w:p>
      <w:pPr>
        <w:pStyle w:val="ListNumber"/>
      </w:pPr>
      <w:r>
        <w:t>Take Instructions</w:t>
      </w:r>
    </w:p>
    <w:p>
      <w:pPr>
        <w:pStyle w:val="ListNumber"/>
      </w:pPr>
      <w:r>
        <w:t>Agree:</w:t>
        <w:br/>
        <w:t xml:space="preserve">   - Heads of Agreement</w:t>
        <w:br/>
        <w:t xml:space="preserve">   - Confidentiality Agreement</w:t>
        <w:br/>
        <w:t xml:space="preserve">   - Lock-Out Agreement</w:t>
      </w:r>
    </w:p>
    <w:p>
      <w:pPr>
        <w:pStyle w:val="ListNumber"/>
      </w:pPr>
      <w:r>
        <w:t>Prepare and make available due diligence documentation for buyer review (often via a data room)</w:t>
      </w:r>
    </w:p>
    <w:p>
      <w:pPr>
        <w:pStyle w:val="ListNumber"/>
      </w:pPr>
      <w:r>
        <w:t>Respond to further questions</w:t>
      </w:r>
    </w:p>
    <w:p>
      <w:pPr>
        <w:pStyle w:val="ListNumber"/>
      </w:pPr>
      <w:r>
        <w:t>Draft Acquisition Agreement (AA)</w:t>
      </w:r>
    </w:p>
    <w:p>
      <w:pPr>
        <w:pStyle w:val="ListNumber"/>
      </w:pPr>
      <w:r>
        <w:t>Mark up draft AA to include seller’s instructions and other seller favorable amends such as seller protections</w:t>
      </w:r>
    </w:p>
    <w:p>
      <w:pPr>
        <w:pStyle w:val="ListNumber"/>
      </w:pPr>
      <w:r>
        <w:t>Prepare draft Disclosure Letter (DL)</w:t>
      </w:r>
    </w:p>
    <w:p>
      <w:pPr>
        <w:pStyle w:val="ListNumber"/>
      </w:pPr>
      <w:r>
        <w:t>Negotiate and agree AA and DL</w:t>
      </w:r>
    </w:p>
    <w:p>
      <w:pPr>
        <w:pStyle w:val="ListNumber"/>
      </w:pPr>
      <w:r>
        <w:t>Signing</w:t>
      </w:r>
    </w:p>
    <w:p>
      <w:pPr>
        <w:pStyle w:val="ListNumber"/>
      </w:pPr>
      <w:r>
        <w:t>Obtain consents/fulfill any conditions</w:t>
      </w:r>
    </w:p>
    <w:p>
      <w:pPr>
        <w:pStyle w:val="ListNumber"/>
      </w:pPr>
      <w:r>
        <w:t>Completion</w:t>
      </w:r>
    </w:p>
    <w:p>
      <w:pPr>
        <w:pStyle w:val="Heading2"/>
      </w:pPr>
      <w:r>
        <w:t>Buyer:</w:t>
      </w:r>
    </w:p>
    <w:p>
      <w:pPr>
        <w:pStyle w:val="ListNumber"/>
      </w:pPr>
      <w:r>
        <w:t>Take Instructions</w:t>
      </w:r>
    </w:p>
    <w:p>
      <w:pPr>
        <w:pStyle w:val="ListNumber"/>
      </w:pPr>
      <w:r>
        <w:t>Agree:</w:t>
        <w:br/>
        <w:t xml:space="preserve">   - Heads of Agreement</w:t>
        <w:br/>
        <w:t xml:space="preserve">   - Confidentiality Agreement</w:t>
        <w:br/>
        <w:t xml:space="preserve">   - Lock-Out Agreement</w:t>
      </w:r>
    </w:p>
    <w:p>
      <w:pPr>
        <w:pStyle w:val="ListNumber"/>
      </w:pPr>
      <w:r>
        <w:t>Analyze due diligence documentation and submit further questions</w:t>
      </w:r>
    </w:p>
    <w:p>
      <w:pPr>
        <w:pStyle w:val="ListNumber"/>
      </w:pPr>
      <w:r>
        <w:t>Analyze responses and advise client</w:t>
      </w:r>
    </w:p>
    <w:p>
      <w:pPr>
        <w:pStyle w:val="ListNumber"/>
      </w:pPr>
      <w:r>
        <w:t>Review draft AA and advise client</w:t>
      </w:r>
    </w:p>
    <w:p>
      <w:pPr>
        <w:pStyle w:val="ListNumber"/>
      </w:pPr>
      <w:r>
        <w:t>Review DL and advise client</w:t>
      </w:r>
    </w:p>
    <w:p>
      <w:pPr>
        <w:pStyle w:val="ListNumber"/>
      </w:pPr>
      <w:r>
        <w:t>Negotiate and agree AA and DL</w:t>
      </w:r>
    </w:p>
    <w:p>
      <w:pPr>
        <w:pStyle w:val="ListNumber"/>
      </w:pPr>
      <w:r>
        <w:t>Signing</w:t>
      </w:r>
    </w:p>
    <w:p>
      <w:pPr>
        <w:pStyle w:val="ListNumber"/>
      </w:pPr>
      <w:r>
        <w:t>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261A759551047A613B23BAD80F753" ma:contentTypeVersion="27" ma:contentTypeDescription="Create a new document." ma:contentTypeScope="" ma:versionID="5ff49cbf6eefd5e5e362fc3f849bbe28">
  <xsd:schema xmlns:xsd="http://www.w3.org/2001/XMLSchema" xmlns:xs="http://www.w3.org/2001/XMLSchema" xmlns:p="http://schemas.microsoft.com/office/2006/metadata/properties" xmlns:ns2="afb2d85d-35d9-45b8-bfaa-3edd9cbc3488" xmlns:ns3="d7593786-a1cc-4346-bf19-2acfb37ece19" xmlns:ns4="c839ac5d-a8d8-4c0b-bff0-15d0217b8558" targetNamespace="http://schemas.microsoft.com/office/2006/metadata/properties" ma:root="true" ma:fieldsID="85c9ee7a98b34bad76992d11abc196ac" ns2:_="" ns3:_="" ns4:_="">
    <xsd:import namespace="afb2d85d-35d9-45b8-bfaa-3edd9cbc3488"/>
    <xsd:import namespace="d7593786-a1cc-4346-bf19-2acfb37ece19"/>
    <xsd:import namespace="c839ac5d-a8d8-4c0b-bff0-15d0217b8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Location" minOccurs="0"/>
                <xsd:element ref="ns2:bf396621-0565-4d98-9f36-20a47710d3ccCountryOrRegion" minOccurs="0"/>
                <xsd:element ref="ns2:bf396621-0565-4d98-9f36-20a47710d3ccState" minOccurs="0"/>
                <xsd:element ref="ns2:bf396621-0565-4d98-9f36-20a47710d3ccCity" minOccurs="0"/>
                <xsd:element ref="ns2:bf396621-0565-4d98-9f36-20a47710d3ccPostalCode" minOccurs="0"/>
                <xsd:element ref="ns2:bf396621-0565-4d98-9f36-20a47710d3ccStreet" minOccurs="0"/>
                <xsd:element ref="ns2:bf396621-0565-4d98-9f36-20a47710d3ccGeoLoc" minOccurs="0"/>
                <xsd:element ref="ns2:bf396621-0565-4d98-9f36-20a47710d3ccDispNam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2d85d-35d9-45b8-bfaa-3edd9cbc3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ocation" ma:index="24" nillable="true" ma:displayName="Location" ma:format="Dropdown" ma:internalName="Location">
      <xsd:simpleType>
        <xsd:restriction base="dms:Unknown"/>
      </xsd:simpleType>
    </xsd:element>
    <xsd:element name="bf396621-0565-4d98-9f36-20a47710d3ccCountryOrRegion" ma:index="25" nillable="true" ma:displayName="Location: Country/Region" ma:internalName="CountryOrRegion" ma:readOnly="true">
      <xsd:simpleType>
        <xsd:restriction base="dms:Text"/>
      </xsd:simpleType>
    </xsd:element>
    <xsd:element name="bf396621-0565-4d98-9f36-20a47710d3ccState" ma:index="26" nillable="true" ma:displayName="Location: State" ma:internalName="State" ma:readOnly="true">
      <xsd:simpleType>
        <xsd:restriction base="dms:Text"/>
      </xsd:simpleType>
    </xsd:element>
    <xsd:element name="bf396621-0565-4d98-9f36-20a47710d3ccCity" ma:index="27" nillable="true" ma:displayName="Location: City" ma:internalName="City" ma:readOnly="true">
      <xsd:simpleType>
        <xsd:restriction base="dms:Text"/>
      </xsd:simpleType>
    </xsd:element>
    <xsd:element name="bf396621-0565-4d98-9f36-20a47710d3ccPostalCode" ma:index="28" nillable="true" ma:displayName="Location: Postal Code" ma:internalName="PostalCode" ma:readOnly="true">
      <xsd:simpleType>
        <xsd:restriction base="dms:Text"/>
      </xsd:simpleType>
    </xsd:element>
    <xsd:element name="bf396621-0565-4d98-9f36-20a47710d3ccStreet" ma:index="29" nillable="true" ma:displayName="Location: Street" ma:internalName="Street" ma:readOnly="true">
      <xsd:simpleType>
        <xsd:restriction base="dms:Text"/>
      </xsd:simpleType>
    </xsd:element>
    <xsd:element name="bf396621-0565-4d98-9f36-20a47710d3ccGeoLoc" ma:index="30" nillable="true" ma:displayName="Location: Coordinates" ma:internalName="GeoLoc" ma:readOnly="true">
      <xsd:simpleType>
        <xsd:restriction base="dms:Unknown"/>
      </xsd:simpleType>
    </xsd:element>
    <xsd:element name="bf396621-0565-4d98-9f36-20a47710d3ccDispName" ma:index="31" nillable="true" ma:displayName="Location: Name" ma:internalName="DispName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3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3786-a1cc-4346-bf19-2acfb37ec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ac5d-a8d8-4c0b-bff0-15d0217b855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3cb42c7-5f6e-40d4-a90f-32dd9d0d3e0e}" ma:internalName="TaxCatchAll" ma:showField="CatchAllData" ma:web="c839ac5d-a8d8-4c0b-bff0-15d0217b85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b2d85d-35d9-45b8-bfaa-3edd9cbc3488">
      <Terms xmlns="http://schemas.microsoft.com/office/infopath/2007/PartnerControls"/>
    </lcf76f155ced4ddcb4097134ff3c332f>
    <Location xmlns="afb2d85d-35d9-45b8-bfaa-3edd9cbc3488" xsi:nil="true"/>
    <TaxCatchAll xmlns="c839ac5d-a8d8-4c0b-bff0-15d0217b855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5F1A9-19BB-4CC7-9FA6-A56D1E43EC83}"/>
</file>

<file path=customXml/itemProps3.xml><?xml version="1.0" encoding="utf-8"?>
<ds:datastoreItem xmlns:ds="http://schemas.openxmlformats.org/officeDocument/2006/customXml" ds:itemID="{E74E5D76-8E2F-4224-A1BE-547BC3501258}"/>
</file>

<file path=customXml/itemProps4.xml><?xml version="1.0" encoding="utf-8"?>
<ds:datastoreItem xmlns:ds="http://schemas.openxmlformats.org/officeDocument/2006/customXml" ds:itemID="{02F44B30-396F-4129-B660-F4C124A37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0x010100EC0261A759551047A613B23BAD80F753</vt:lpwstr>
  </property>
</Properties>
</file>