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CEB2" w14:textId="77777777" w:rsidR="00586FF0" w:rsidRPr="00586FF0" w:rsidRDefault="00586FF0" w:rsidP="00586FF0">
      <w:pPr>
        <w:rPr>
          <w:lang w:val="en-GB"/>
        </w:rPr>
      </w:pPr>
      <w:r w:rsidRPr="00586FF0">
        <w:rPr>
          <w:b/>
          <w:bCs/>
          <w:lang w:val="en-GB"/>
        </w:rPr>
        <w:t>Market abuse and insider dealing</w:t>
      </w:r>
    </w:p>
    <w:p w14:paraId="12EC9706" w14:textId="77777777" w:rsidR="00586FF0" w:rsidRPr="00586FF0" w:rsidRDefault="00586FF0" w:rsidP="00586FF0">
      <w:pPr>
        <w:rPr>
          <w:lang w:val="en-GB"/>
        </w:rPr>
      </w:pPr>
      <w:r w:rsidRPr="00586FF0">
        <w:rPr>
          <w:lang w:val="en-GB"/>
        </w:rPr>
        <w:t>This element outlines the civil and criminal regimes in respect of insider trading, encouraging others to engage in insider trading and disclosing inside information inappropriately.</w:t>
      </w:r>
    </w:p>
    <w:p w14:paraId="34418BC7" w14:textId="77777777" w:rsidR="00D950F9" w:rsidRPr="00D950F9" w:rsidRDefault="00D950F9" w:rsidP="00D950F9">
      <w:pPr>
        <w:rPr>
          <w:lang w:val="en-GB"/>
        </w:rPr>
      </w:pPr>
      <w:r w:rsidRPr="00D950F9">
        <w:rPr>
          <w:b/>
          <w:bCs/>
          <w:lang w:val="en-GB"/>
        </w:rPr>
        <w:t>Introduction</w:t>
      </w:r>
    </w:p>
    <w:p w14:paraId="41E26DAD" w14:textId="77777777" w:rsidR="003A605B" w:rsidRPr="003A605B" w:rsidRDefault="003A605B" w:rsidP="003A605B">
      <w:pPr>
        <w:rPr>
          <w:lang w:val="en-GB"/>
        </w:rPr>
      </w:pPr>
      <w:r w:rsidRPr="003A605B">
        <w:t xml:space="preserve">The Criminal Justice Act 1993 (‘CJA’) contains strict prohibitions on three kinds of </w:t>
      </w:r>
      <w:proofErr w:type="spellStart"/>
      <w:r w:rsidRPr="003A605B">
        <w:t>behaviour</w:t>
      </w:r>
      <w:proofErr w:type="spellEnd"/>
      <w:r w:rsidRPr="003A605B">
        <w:t xml:space="preserve"> by a person who has information as an insider:</w:t>
      </w:r>
    </w:p>
    <w:p w14:paraId="26965559" w14:textId="77777777" w:rsidR="003A605B" w:rsidRPr="003A605B" w:rsidRDefault="003A605B" w:rsidP="003A605B">
      <w:pPr>
        <w:numPr>
          <w:ilvl w:val="0"/>
          <w:numId w:val="1"/>
        </w:numPr>
        <w:rPr>
          <w:lang w:val="en-GB"/>
        </w:rPr>
      </w:pPr>
      <w:r w:rsidRPr="003A605B">
        <w:t xml:space="preserve">Engaging in insider </w:t>
      </w:r>
      <w:proofErr w:type="gramStart"/>
      <w:r w:rsidRPr="003A605B">
        <w:t>dealing;</w:t>
      </w:r>
      <w:proofErr w:type="gramEnd"/>
    </w:p>
    <w:p w14:paraId="70550674" w14:textId="77777777" w:rsidR="003A605B" w:rsidRPr="003A605B" w:rsidRDefault="003A605B" w:rsidP="003A605B">
      <w:pPr>
        <w:numPr>
          <w:ilvl w:val="0"/>
          <w:numId w:val="1"/>
        </w:numPr>
        <w:rPr>
          <w:lang w:val="en-GB"/>
        </w:rPr>
      </w:pPr>
      <w:r w:rsidRPr="003A605B">
        <w:t>Encouraging another person to engage in insider dealing; and</w:t>
      </w:r>
    </w:p>
    <w:p w14:paraId="08E58927" w14:textId="77777777" w:rsidR="003A605B" w:rsidRPr="003A605B" w:rsidRDefault="003A605B" w:rsidP="003A605B">
      <w:pPr>
        <w:numPr>
          <w:ilvl w:val="0"/>
          <w:numId w:val="1"/>
        </w:numPr>
        <w:rPr>
          <w:lang w:val="en-GB"/>
        </w:rPr>
      </w:pPr>
      <w:r w:rsidRPr="003A605B">
        <w:t xml:space="preserve">Disclosing the information inappropriately.  </w:t>
      </w:r>
    </w:p>
    <w:p w14:paraId="68CB5E21" w14:textId="77777777" w:rsidR="003A605B" w:rsidRPr="003A605B" w:rsidRDefault="003A605B" w:rsidP="003A605B">
      <w:pPr>
        <w:rPr>
          <w:lang w:val="en-GB"/>
        </w:rPr>
      </w:pPr>
      <w:r w:rsidRPr="003A605B">
        <w:t>FSMA 2000 introduced a new civil offence of market abuse to sit alongside this criminal regime.  The civil market abuse regime now sits in UK MAR (which replaces the intervening regime which was governed by the EU Market Abuse Directive (‘MAD’)).  Many of the concepts which appeared in MAD were replicated in EU MAR (and, therefore, in UK MAR).  As such, historic market abuse cases which occurred under the MAD regime provide useful guidance for our understanding of UK MAR.  Both civil and criminal regimes are enforced by the FCA.</w:t>
      </w:r>
    </w:p>
    <w:p w14:paraId="5CE70455" w14:textId="77777777" w:rsidR="003A605B" w:rsidRPr="003A605B" w:rsidRDefault="003A605B" w:rsidP="003A605B">
      <w:pPr>
        <w:rPr>
          <w:lang w:val="en-GB"/>
        </w:rPr>
      </w:pPr>
      <w:r w:rsidRPr="003A605B">
        <w:rPr>
          <w:lang w:val="en-GB"/>
        </w:rPr>
        <w:t xml:space="preserve">NB The language employed in each of the </w:t>
      </w:r>
      <w:proofErr w:type="gramStart"/>
      <w:r w:rsidRPr="003A605B">
        <w:rPr>
          <w:lang w:val="en-GB"/>
        </w:rPr>
        <w:t>CJA</w:t>
      </w:r>
      <w:proofErr w:type="gramEnd"/>
      <w:r w:rsidRPr="003A605B">
        <w:rPr>
          <w:lang w:val="en-GB"/>
        </w:rPr>
        <w:t xml:space="preserve"> and UK MAR regimes is similar </w:t>
      </w:r>
      <w:r w:rsidRPr="003A605B">
        <w:rPr>
          <w:b/>
          <w:bCs/>
          <w:lang w:val="en-GB"/>
        </w:rPr>
        <w:t>but not identical</w:t>
      </w:r>
      <w:r w:rsidRPr="003A605B">
        <w:rPr>
          <w:lang w:val="en-GB"/>
        </w:rPr>
        <w:t>.  It is important to apply the correct definitions in each case.</w:t>
      </w:r>
    </w:p>
    <w:p w14:paraId="7B3717F4" w14:textId="77777777" w:rsidR="00D003C6" w:rsidRPr="00D003C6" w:rsidRDefault="00D003C6" w:rsidP="00D003C6">
      <w:pPr>
        <w:rPr>
          <w:lang w:val="en-GB"/>
        </w:rPr>
      </w:pPr>
      <w:r w:rsidRPr="00D003C6">
        <w:rPr>
          <w:b/>
          <w:bCs/>
          <w:lang w:val="en-GB"/>
        </w:rPr>
        <w:t>Criminal Justice Act 1993</w:t>
      </w:r>
    </w:p>
    <w:p w14:paraId="635D6877" w14:textId="77777777" w:rsidR="00D003C6" w:rsidRPr="00D003C6" w:rsidRDefault="00D003C6" w:rsidP="00D003C6">
      <w:pPr>
        <w:rPr>
          <w:lang w:val="en-GB"/>
        </w:rPr>
      </w:pPr>
      <w:r w:rsidRPr="00D003C6">
        <w:t>Insider dealing is a criminal offence under the CJA.</w:t>
      </w:r>
    </w:p>
    <w:p w14:paraId="117D8768" w14:textId="77777777" w:rsidR="00D003C6" w:rsidRPr="00D003C6" w:rsidRDefault="00D003C6" w:rsidP="00D003C6">
      <w:pPr>
        <w:rPr>
          <w:lang w:val="en-GB"/>
        </w:rPr>
      </w:pPr>
      <w:r w:rsidRPr="00D003C6">
        <w:t>s. 52(1) “An individual who has information as an insider is guilty of insider dealing if, …. he deals in securities that are price-affected securities in relation to the information.”</w:t>
      </w:r>
    </w:p>
    <w:p w14:paraId="17C06305" w14:textId="77777777" w:rsidR="00D003C6" w:rsidRPr="00D003C6" w:rsidRDefault="00D003C6" w:rsidP="00D003C6">
      <w:pPr>
        <w:rPr>
          <w:lang w:val="en-GB"/>
        </w:rPr>
      </w:pPr>
      <w:r w:rsidRPr="00D003C6">
        <w:t>s. 52(2) “An individual who has information as an insider is also guilty of insider dealing if:</w:t>
      </w:r>
    </w:p>
    <w:p w14:paraId="4AA3802C" w14:textId="14FB98C2" w:rsidR="00D003C6" w:rsidRPr="00CC1BBB" w:rsidRDefault="00CC1BBB" w:rsidP="00CC1BBB">
      <w:pPr>
        <w:pStyle w:val="ListParagraph"/>
        <w:numPr>
          <w:ilvl w:val="0"/>
          <w:numId w:val="10"/>
        </w:numPr>
        <w:rPr>
          <w:lang w:val="en-GB"/>
        </w:rPr>
      </w:pPr>
      <w:r>
        <w:t xml:space="preserve">(a) </w:t>
      </w:r>
      <w:r w:rsidR="00D003C6" w:rsidRPr="00D003C6">
        <w:t>he encourages another person to deal in securities that are …. price-affected securities ….; or</w:t>
      </w:r>
    </w:p>
    <w:p w14:paraId="7D78EB27" w14:textId="136A4BAC" w:rsidR="00D003C6" w:rsidRPr="00CC1BBB" w:rsidRDefault="00CC1BBB" w:rsidP="00CC1BBB">
      <w:pPr>
        <w:pStyle w:val="ListParagraph"/>
        <w:numPr>
          <w:ilvl w:val="0"/>
          <w:numId w:val="10"/>
        </w:numPr>
        <w:rPr>
          <w:lang w:val="en-GB"/>
        </w:rPr>
      </w:pPr>
      <w:r>
        <w:t xml:space="preserve">(b) </w:t>
      </w:r>
      <w:r w:rsidR="00D003C6" w:rsidRPr="00D003C6">
        <w:t xml:space="preserve">he discloses the information, otherwise than in the proper performance of the functions of his employment, </w:t>
      </w:r>
      <w:proofErr w:type="gramStart"/>
      <w:r w:rsidR="00D003C6" w:rsidRPr="00D003C6">
        <w:t>office</w:t>
      </w:r>
      <w:proofErr w:type="gramEnd"/>
      <w:r w:rsidR="00D003C6" w:rsidRPr="00D003C6">
        <w:t xml:space="preserve"> or profession, to another person.”</w:t>
      </w:r>
    </w:p>
    <w:p w14:paraId="616B3E4E" w14:textId="77777777" w:rsidR="00033D28" w:rsidRPr="00033D28" w:rsidRDefault="00033D28" w:rsidP="00033D28">
      <w:pPr>
        <w:rPr>
          <w:lang w:val="en-GB"/>
        </w:rPr>
      </w:pPr>
      <w:r w:rsidRPr="00033D28">
        <w:t>A person may only have information as an insider for the purposes of this regime if (and only if):</w:t>
      </w:r>
    </w:p>
    <w:p w14:paraId="6A422F91" w14:textId="77777777" w:rsidR="00033D28" w:rsidRPr="00033D28" w:rsidRDefault="00033D28" w:rsidP="00033D28">
      <w:pPr>
        <w:numPr>
          <w:ilvl w:val="0"/>
          <w:numId w:val="2"/>
        </w:numPr>
        <w:rPr>
          <w:lang w:val="en-GB"/>
        </w:rPr>
      </w:pPr>
      <w:r w:rsidRPr="00033D28">
        <w:t>the information which the person has is (and the person knows that it is) inside information (as defined in s. 56(1) CJA); and</w:t>
      </w:r>
    </w:p>
    <w:p w14:paraId="0827C9D6" w14:textId="77777777" w:rsidR="00033D28" w:rsidRPr="00033D28" w:rsidRDefault="00033D28" w:rsidP="00033D28">
      <w:pPr>
        <w:numPr>
          <w:ilvl w:val="0"/>
          <w:numId w:val="2"/>
        </w:numPr>
        <w:rPr>
          <w:lang w:val="en-GB"/>
        </w:rPr>
      </w:pPr>
      <w:r w:rsidRPr="00033D28">
        <w:t>the person has the information from an inside source (and they know that it is from an inside source) (as defined in s. 57(2) CJA).</w:t>
      </w:r>
    </w:p>
    <w:p w14:paraId="7976C964" w14:textId="77777777" w:rsidR="00033D28" w:rsidRPr="00033D28" w:rsidRDefault="00033D28" w:rsidP="00033D28">
      <w:pPr>
        <w:rPr>
          <w:lang w:val="en-GB"/>
        </w:rPr>
      </w:pPr>
      <w:r w:rsidRPr="00033D28">
        <w:t>As such, the CJA regime is subjective in nature.</w:t>
      </w:r>
    </w:p>
    <w:p w14:paraId="69A10993" w14:textId="77777777" w:rsidR="009D3A29" w:rsidRPr="009D3A29" w:rsidRDefault="009D3A29" w:rsidP="009D3A29">
      <w:pPr>
        <w:rPr>
          <w:lang w:val="en-GB"/>
        </w:rPr>
      </w:pPr>
      <w:r w:rsidRPr="009D3A29">
        <w:rPr>
          <w:b/>
          <w:bCs/>
          <w:lang w:val="en-GB"/>
        </w:rPr>
        <w:t>Elements of the CJA offences: an insider</w:t>
      </w:r>
    </w:p>
    <w:p w14:paraId="10EEF504" w14:textId="77777777" w:rsidR="009D3A29" w:rsidRPr="009D3A29" w:rsidRDefault="009D3A29" w:rsidP="009D3A29">
      <w:pPr>
        <w:rPr>
          <w:lang w:val="en-GB"/>
        </w:rPr>
      </w:pPr>
      <w:r w:rsidRPr="009D3A29">
        <w:rPr>
          <w:lang w:val="en-GB"/>
        </w:rPr>
        <w:t>s. 52 CJA – the offences: an ‘insider’:</w:t>
      </w:r>
    </w:p>
    <w:p w14:paraId="3A3A581F" w14:textId="77777777" w:rsidR="009D3A29" w:rsidRPr="009D3A29" w:rsidRDefault="009D3A29" w:rsidP="009D3A29">
      <w:pPr>
        <w:numPr>
          <w:ilvl w:val="0"/>
          <w:numId w:val="3"/>
        </w:numPr>
        <w:rPr>
          <w:lang w:val="en-GB"/>
        </w:rPr>
      </w:pPr>
      <w:r w:rsidRPr="009D3A29">
        <w:rPr>
          <w:lang w:val="en-GB"/>
        </w:rPr>
        <w:lastRenderedPageBreak/>
        <w:t>deals</w:t>
      </w:r>
    </w:p>
    <w:p w14:paraId="0B8714A5" w14:textId="77777777" w:rsidR="009D3A29" w:rsidRDefault="009D3A29" w:rsidP="009D3A29">
      <w:pPr>
        <w:numPr>
          <w:ilvl w:val="0"/>
          <w:numId w:val="3"/>
        </w:numPr>
        <w:rPr>
          <w:lang w:val="en-GB"/>
        </w:rPr>
      </w:pPr>
      <w:r w:rsidRPr="009D3A29">
        <w:rPr>
          <w:lang w:val="en-GB"/>
        </w:rPr>
        <w:t>encourages</w:t>
      </w:r>
    </w:p>
    <w:p w14:paraId="2C078E63" w14:textId="3C61B5C5" w:rsidR="00612654" w:rsidRDefault="009D3A29" w:rsidP="009D3A29">
      <w:pPr>
        <w:numPr>
          <w:ilvl w:val="0"/>
          <w:numId w:val="3"/>
        </w:numPr>
        <w:rPr>
          <w:lang w:val="en-GB"/>
        </w:rPr>
      </w:pPr>
      <w:r w:rsidRPr="009D3A29">
        <w:rPr>
          <w:lang w:val="en-GB"/>
        </w:rPr>
        <w:t>discloses</w:t>
      </w:r>
    </w:p>
    <w:p w14:paraId="29146217" w14:textId="77777777" w:rsidR="00A66764" w:rsidRPr="00A66764" w:rsidRDefault="00A66764" w:rsidP="00A66764">
      <w:pPr>
        <w:rPr>
          <w:lang w:val="en-GB"/>
        </w:rPr>
      </w:pPr>
      <w:r w:rsidRPr="00A66764">
        <w:rPr>
          <w:lang w:val="en-GB"/>
        </w:rPr>
        <w:t>s. 57(1) CJA definition of “insider” (subjective test) has:</w:t>
      </w:r>
    </w:p>
    <w:p w14:paraId="0E03C41B" w14:textId="77777777" w:rsidR="00A66764" w:rsidRPr="00A66764" w:rsidRDefault="00A66764" w:rsidP="00A66764">
      <w:pPr>
        <w:numPr>
          <w:ilvl w:val="0"/>
          <w:numId w:val="4"/>
        </w:numPr>
        <w:rPr>
          <w:lang w:val="en-GB"/>
        </w:rPr>
      </w:pPr>
      <w:r w:rsidRPr="00A66764">
        <w:rPr>
          <w:lang w:val="en-GB"/>
        </w:rPr>
        <w:t>inside information</w:t>
      </w:r>
    </w:p>
    <w:p w14:paraId="467E45F4" w14:textId="77777777" w:rsidR="008F71D0" w:rsidRDefault="00A66764" w:rsidP="008F71D0">
      <w:pPr>
        <w:numPr>
          <w:ilvl w:val="0"/>
          <w:numId w:val="4"/>
        </w:numPr>
        <w:rPr>
          <w:lang w:val="en-GB"/>
        </w:rPr>
      </w:pPr>
      <w:r w:rsidRPr="00A66764">
        <w:rPr>
          <w:lang w:val="en-GB"/>
        </w:rPr>
        <w:t>from an inside source</w:t>
      </w:r>
    </w:p>
    <w:p w14:paraId="1F7181F4" w14:textId="208FC4D1" w:rsidR="00FC69A1" w:rsidRDefault="00FC69A1" w:rsidP="008F71D0">
      <w:pPr>
        <w:rPr>
          <w:b/>
          <w:bCs/>
          <w:lang w:val="en-GB"/>
        </w:rPr>
      </w:pPr>
      <w:r w:rsidRPr="00FC69A1">
        <w:rPr>
          <w:b/>
          <w:bCs/>
          <w:lang w:val="en-GB"/>
        </w:rPr>
        <w:t>Elements of the CJA offences: inside information from an inside source</w:t>
      </w:r>
    </w:p>
    <w:p w14:paraId="2DCE1B68" w14:textId="77777777" w:rsidR="008F71D0" w:rsidRPr="008F71D0" w:rsidRDefault="008F71D0" w:rsidP="008F71D0">
      <w:pPr>
        <w:rPr>
          <w:lang w:val="en-GB"/>
        </w:rPr>
      </w:pPr>
      <w:r w:rsidRPr="008F71D0">
        <w:rPr>
          <w:lang w:val="en-GB"/>
        </w:rPr>
        <w:t>s. 56(1) CJA – definition of ‘inside information’:</w:t>
      </w:r>
    </w:p>
    <w:p w14:paraId="56FE2A9D" w14:textId="77777777" w:rsidR="008F71D0" w:rsidRPr="008F71D0" w:rsidRDefault="008F71D0" w:rsidP="008F71D0">
      <w:pPr>
        <w:numPr>
          <w:ilvl w:val="0"/>
          <w:numId w:val="5"/>
        </w:numPr>
        <w:rPr>
          <w:lang w:val="en-GB"/>
        </w:rPr>
      </w:pPr>
      <w:proofErr w:type="gramStart"/>
      <w:r w:rsidRPr="008F71D0">
        <w:rPr>
          <w:lang w:val="en-GB"/>
        </w:rPr>
        <w:t>particular issuer/securities</w:t>
      </w:r>
      <w:proofErr w:type="gramEnd"/>
    </w:p>
    <w:p w14:paraId="6FB5ADF6" w14:textId="77777777" w:rsidR="008F71D0" w:rsidRPr="008F71D0" w:rsidRDefault="008F71D0" w:rsidP="008F71D0">
      <w:pPr>
        <w:numPr>
          <w:ilvl w:val="0"/>
          <w:numId w:val="5"/>
        </w:numPr>
        <w:rPr>
          <w:lang w:val="en-GB"/>
        </w:rPr>
      </w:pPr>
      <w:r w:rsidRPr="008F71D0">
        <w:rPr>
          <w:lang w:val="en-GB"/>
        </w:rPr>
        <w:t>specific or precise</w:t>
      </w:r>
    </w:p>
    <w:p w14:paraId="27DFA9E9" w14:textId="77777777" w:rsidR="008F71D0" w:rsidRPr="008F71D0" w:rsidRDefault="008F71D0" w:rsidP="008F71D0">
      <w:pPr>
        <w:numPr>
          <w:ilvl w:val="0"/>
          <w:numId w:val="5"/>
        </w:numPr>
        <w:rPr>
          <w:lang w:val="en-GB"/>
        </w:rPr>
      </w:pPr>
      <w:r w:rsidRPr="008F71D0">
        <w:rPr>
          <w:lang w:val="en-GB"/>
        </w:rPr>
        <w:t>not public</w:t>
      </w:r>
    </w:p>
    <w:p w14:paraId="4A8606B7" w14:textId="77777777" w:rsidR="008F71D0" w:rsidRPr="008F71D0" w:rsidRDefault="008F71D0" w:rsidP="008F71D0">
      <w:pPr>
        <w:numPr>
          <w:ilvl w:val="0"/>
          <w:numId w:val="5"/>
        </w:numPr>
        <w:rPr>
          <w:lang w:val="en-GB"/>
        </w:rPr>
      </w:pPr>
      <w:r w:rsidRPr="008F71D0">
        <w:rPr>
          <w:lang w:val="en-GB"/>
        </w:rPr>
        <w:t>‘</w:t>
      </w:r>
      <w:proofErr w:type="gramStart"/>
      <w:r w:rsidRPr="008F71D0">
        <w:rPr>
          <w:lang w:val="en-GB"/>
        </w:rPr>
        <w:t>price</w:t>
      </w:r>
      <w:proofErr w:type="gramEnd"/>
      <w:r w:rsidRPr="008F71D0">
        <w:rPr>
          <w:lang w:val="en-GB"/>
        </w:rPr>
        <w:t xml:space="preserve"> sensitive information’ (see s. 56(2) CJA)</w:t>
      </w:r>
    </w:p>
    <w:p w14:paraId="3505EE8E" w14:textId="77777777" w:rsidR="008F71D0" w:rsidRPr="008F71D0" w:rsidRDefault="008F71D0" w:rsidP="008F71D0">
      <w:pPr>
        <w:rPr>
          <w:lang w:val="en-GB"/>
        </w:rPr>
      </w:pPr>
      <w:r w:rsidRPr="008F71D0">
        <w:rPr>
          <w:lang w:val="en-GB"/>
        </w:rPr>
        <w:t>s. 57(2) CJA – definition of ‘inside source’:</w:t>
      </w:r>
    </w:p>
    <w:p w14:paraId="3F9D9B52" w14:textId="77777777" w:rsidR="008F71D0" w:rsidRPr="008F71D0" w:rsidRDefault="008F71D0" w:rsidP="008F71D0">
      <w:pPr>
        <w:numPr>
          <w:ilvl w:val="0"/>
          <w:numId w:val="6"/>
        </w:numPr>
        <w:rPr>
          <w:lang w:val="en-GB"/>
        </w:rPr>
      </w:pPr>
      <w:r w:rsidRPr="008F71D0">
        <w:rPr>
          <w:lang w:val="en-GB"/>
        </w:rPr>
        <w:t>director, employee, shareholder</w:t>
      </w:r>
    </w:p>
    <w:p w14:paraId="2D9B7B6E" w14:textId="77777777" w:rsidR="001809D7" w:rsidRDefault="008F71D0" w:rsidP="008F71D0">
      <w:pPr>
        <w:numPr>
          <w:ilvl w:val="0"/>
          <w:numId w:val="6"/>
        </w:numPr>
        <w:rPr>
          <w:lang w:val="en-GB"/>
        </w:rPr>
      </w:pPr>
      <w:r w:rsidRPr="008F71D0">
        <w:rPr>
          <w:lang w:val="en-GB"/>
        </w:rPr>
        <w:t>employment, office, profession</w:t>
      </w:r>
    </w:p>
    <w:p w14:paraId="5D3BF264" w14:textId="6A49D5C9" w:rsidR="008F71D0" w:rsidRDefault="008F71D0" w:rsidP="008F71D0">
      <w:pPr>
        <w:numPr>
          <w:ilvl w:val="0"/>
          <w:numId w:val="6"/>
        </w:numPr>
        <w:rPr>
          <w:lang w:val="en-GB"/>
        </w:rPr>
      </w:pPr>
      <w:r w:rsidRPr="001809D7">
        <w:rPr>
          <w:lang w:val="en-GB"/>
        </w:rPr>
        <w:t>indirect source</w:t>
      </w:r>
    </w:p>
    <w:p w14:paraId="2EBBA630" w14:textId="77777777" w:rsidR="006800BA" w:rsidRDefault="006800BA" w:rsidP="006800BA">
      <w:pPr>
        <w:rPr>
          <w:b/>
          <w:bCs/>
          <w:lang w:val="en-GB"/>
        </w:rPr>
      </w:pPr>
      <w:r w:rsidRPr="006800BA">
        <w:rPr>
          <w:b/>
          <w:bCs/>
          <w:lang w:val="en-GB"/>
        </w:rPr>
        <w:t>Elements of the CJA offences: “made public”, defences and penalties</w:t>
      </w:r>
    </w:p>
    <w:p w14:paraId="5A291C15" w14:textId="77777777" w:rsidR="00407369" w:rsidRPr="00407369" w:rsidRDefault="00407369" w:rsidP="00407369">
      <w:pPr>
        <w:rPr>
          <w:lang w:val="en-GB"/>
        </w:rPr>
      </w:pPr>
      <w:r w:rsidRPr="00407369">
        <w:rPr>
          <w:lang w:val="en-GB"/>
        </w:rPr>
        <w:t>s. 58 CJA – how information is ‘made public’:</w:t>
      </w:r>
    </w:p>
    <w:p w14:paraId="76272B77" w14:textId="77777777" w:rsidR="00407369" w:rsidRPr="00407369" w:rsidRDefault="00407369" w:rsidP="00407369">
      <w:pPr>
        <w:numPr>
          <w:ilvl w:val="0"/>
          <w:numId w:val="7"/>
        </w:numPr>
        <w:rPr>
          <w:lang w:val="en-GB"/>
        </w:rPr>
      </w:pPr>
      <w:r w:rsidRPr="00407369">
        <w:rPr>
          <w:lang w:val="en-GB"/>
        </w:rPr>
        <w:t>announcement to RIS</w:t>
      </w:r>
    </w:p>
    <w:p w14:paraId="57BB6C44" w14:textId="77777777" w:rsidR="00407369" w:rsidRPr="00407369" w:rsidRDefault="00407369" w:rsidP="00407369">
      <w:pPr>
        <w:numPr>
          <w:ilvl w:val="0"/>
          <w:numId w:val="7"/>
        </w:numPr>
        <w:rPr>
          <w:lang w:val="en-GB"/>
        </w:rPr>
      </w:pPr>
      <w:r w:rsidRPr="00407369">
        <w:rPr>
          <w:lang w:val="en-GB"/>
        </w:rPr>
        <w:t>public records</w:t>
      </w:r>
    </w:p>
    <w:p w14:paraId="16EB3FB2" w14:textId="77777777" w:rsidR="00763522" w:rsidRPr="00763522" w:rsidRDefault="00763522" w:rsidP="00763522">
      <w:pPr>
        <w:rPr>
          <w:lang w:val="en-GB"/>
        </w:rPr>
      </w:pPr>
      <w:r w:rsidRPr="00763522">
        <w:rPr>
          <w:lang w:val="en-GB"/>
        </w:rPr>
        <w:t>s. 53 CJA – defences (depending on offence):</w:t>
      </w:r>
    </w:p>
    <w:p w14:paraId="59F749F5" w14:textId="77777777" w:rsidR="00763522" w:rsidRPr="00763522" w:rsidRDefault="00763522" w:rsidP="00763522">
      <w:pPr>
        <w:numPr>
          <w:ilvl w:val="0"/>
          <w:numId w:val="8"/>
        </w:numPr>
        <w:rPr>
          <w:lang w:val="en-GB"/>
        </w:rPr>
      </w:pPr>
      <w:r w:rsidRPr="00763522">
        <w:rPr>
          <w:lang w:val="en-GB"/>
        </w:rPr>
        <w:t>did not expect to benefit</w:t>
      </w:r>
    </w:p>
    <w:p w14:paraId="7EDD21FA" w14:textId="77777777" w:rsidR="00763522" w:rsidRPr="00763522" w:rsidRDefault="00763522" w:rsidP="00763522">
      <w:pPr>
        <w:numPr>
          <w:ilvl w:val="0"/>
          <w:numId w:val="8"/>
        </w:numPr>
        <w:rPr>
          <w:lang w:val="en-GB"/>
        </w:rPr>
      </w:pPr>
      <w:r w:rsidRPr="00763522">
        <w:rPr>
          <w:lang w:val="en-GB"/>
        </w:rPr>
        <w:t>believed information widely disclosed</w:t>
      </w:r>
    </w:p>
    <w:p w14:paraId="046D7C32" w14:textId="77777777" w:rsidR="00763522" w:rsidRPr="00763522" w:rsidRDefault="00763522" w:rsidP="00763522">
      <w:pPr>
        <w:numPr>
          <w:ilvl w:val="0"/>
          <w:numId w:val="8"/>
        </w:numPr>
        <w:rPr>
          <w:lang w:val="en-GB"/>
        </w:rPr>
      </w:pPr>
      <w:r w:rsidRPr="00763522">
        <w:rPr>
          <w:lang w:val="en-GB"/>
        </w:rPr>
        <w:t>would have done it anyway</w:t>
      </w:r>
    </w:p>
    <w:p w14:paraId="79989D93" w14:textId="77777777" w:rsidR="0051041F" w:rsidRDefault="00763522" w:rsidP="00763522">
      <w:pPr>
        <w:numPr>
          <w:ilvl w:val="0"/>
          <w:numId w:val="8"/>
        </w:numPr>
        <w:rPr>
          <w:lang w:val="en-GB"/>
        </w:rPr>
      </w:pPr>
      <w:r w:rsidRPr="00763522">
        <w:rPr>
          <w:lang w:val="en-GB"/>
        </w:rPr>
        <w:t>did not expect dealing to occur</w:t>
      </w:r>
    </w:p>
    <w:p w14:paraId="6731E5D5" w14:textId="344C990F" w:rsidR="006800BA" w:rsidRDefault="00763522" w:rsidP="00763522">
      <w:pPr>
        <w:numPr>
          <w:ilvl w:val="0"/>
          <w:numId w:val="8"/>
        </w:numPr>
        <w:rPr>
          <w:lang w:val="en-GB"/>
        </w:rPr>
      </w:pPr>
      <w:r w:rsidRPr="0051041F">
        <w:rPr>
          <w:lang w:val="en-GB"/>
        </w:rPr>
        <w:t>special defences</w:t>
      </w:r>
    </w:p>
    <w:p w14:paraId="37C46B4A" w14:textId="77777777" w:rsidR="0051041F" w:rsidRPr="0051041F" w:rsidRDefault="0051041F" w:rsidP="0051041F">
      <w:pPr>
        <w:rPr>
          <w:lang w:val="en-GB"/>
        </w:rPr>
      </w:pPr>
      <w:r w:rsidRPr="0051041F">
        <w:rPr>
          <w:lang w:val="en-GB"/>
        </w:rPr>
        <w:t>s. 61 CJA – penalties</w:t>
      </w:r>
    </w:p>
    <w:p w14:paraId="0554D02D" w14:textId="77777777" w:rsidR="0051041F" w:rsidRPr="0051041F" w:rsidRDefault="0051041F" w:rsidP="0051041F">
      <w:pPr>
        <w:numPr>
          <w:ilvl w:val="0"/>
          <w:numId w:val="9"/>
        </w:numPr>
        <w:rPr>
          <w:lang w:val="en-GB"/>
        </w:rPr>
      </w:pPr>
      <w:r w:rsidRPr="0051041F">
        <w:rPr>
          <w:lang w:val="en-GB"/>
        </w:rPr>
        <w:t>fine and/or</w:t>
      </w:r>
    </w:p>
    <w:p w14:paraId="21C2FD1B" w14:textId="77777777" w:rsidR="0051041F" w:rsidRPr="0051041F" w:rsidRDefault="0051041F" w:rsidP="0051041F">
      <w:pPr>
        <w:numPr>
          <w:ilvl w:val="0"/>
          <w:numId w:val="9"/>
        </w:numPr>
        <w:rPr>
          <w:lang w:val="en-GB"/>
        </w:rPr>
      </w:pPr>
      <w:r w:rsidRPr="0051041F">
        <w:rPr>
          <w:lang w:val="en-GB"/>
        </w:rPr>
        <w:t>imprisonment (up to 10 years)</w:t>
      </w:r>
    </w:p>
    <w:p w14:paraId="63FCDEB4" w14:textId="77777777" w:rsidR="0051041F" w:rsidRDefault="0051041F" w:rsidP="0051041F">
      <w:pPr>
        <w:rPr>
          <w:b/>
          <w:bCs/>
          <w:lang w:val="en-GB"/>
        </w:rPr>
      </w:pPr>
      <w:r w:rsidRPr="0051041F">
        <w:rPr>
          <w:b/>
          <w:bCs/>
          <w:lang w:val="en-GB"/>
        </w:rPr>
        <w:lastRenderedPageBreak/>
        <w:t>Limitations on territorial scope – s. 62 CJA</w:t>
      </w:r>
    </w:p>
    <w:p w14:paraId="030DAD1E" w14:textId="77777777" w:rsidR="00CC1BBB" w:rsidRPr="00CC1BBB" w:rsidRDefault="00CC1BBB" w:rsidP="00CC1BBB">
      <w:pPr>
        <w:rPr>
          <w:lang w:val="en-GB"/>
        </w:rPr>
      </w:pPr>
      <w:r w:rsidRPr="00CC1BBB">
        <w:t>S. 62(1) CJA provides that a person is not guilty of the dealing offence unless:</w:t>
      </w:r>
    </w:p>
    <w:p w14:paraId="458660DB" w14:textId="77777777" w:rsidR="002A355D" w:rsidRPr="002A355D" w:rsidRDefault="00CC1BBB" w:rsidP="002A355D">
      <w:pPr>
        <w:pStyle w:val="ListParagraph"/>
        <w:numPr>
          <w:ilvl w:val="0"/>
          <w:numId w:val="12"/>
        </w:numPr>
        <w:rPr>
          <w:lang w:val="en-GB"/>
        </w:rPr>
      </w:pPr>
      <w:r w:rsidRPr="00CC1BBB">
        <w:t>a)</w:t>
      </w:r>
      <w:r w:rsidRPr="00CC1BBB">
        <w:tab/>
        <w:t xml:space="preserve">they were within the UK at the time of the alleged </w:t>
      </w:r>
      <w:proofErr w:type="gramStart"/>
      <w:r w:rsidRPr="00CC1BBB">
        <w:t>dealing;</w:t>
      </w:r>
      <w:proofErr w:type="gramEnd"/>
    </w:p>
    <w:p w14:paraId="2C03CA69" w14:textId="77777777" w:rsidR="002A355D" w:rsidRPr="002A355D" w:rsidRDefault="00CC1BBB" w:rsidP="002A355D">
      <w:pPr>
        <w:pStyle w:val="ListParagraph"/>
        <w:numPr>
          <w:ilvl w:val="0"/>
          <w:numId w:val="12"/>
        </w:numPr>
        <w:rPr>
          <w:lang w:val="en-GB"/>
        </w:rPr>
      </w:pPr>
      <w:r w:rsidRPr="00CC1BBB">
        <w:t>b)</w:t>
      </w:r>
      <w:r w:rsidRPr="00CC1BBB">
        <w:tab/>
        <w:t xml:space="preserve">the market is a UK regulated market (including the Main Market of the London </w:t>
      </w:r>
      <w:r w:rsidRPr="00CC1BBB">
        <w:tab/>
        <w:t>Stock Exchange and AIM); or</w:t>
      </w:r>
    </w:p>
    <w:p w14:paraId="3EB71CD5" w14:textId="2878F211" w:rsidR="00CC1BBB" w:rsidRPr="002A355D" w:rsidRDefault="00CC1BBB" w:rsidP="002A355D">
      <w:pPr>
        <w:pStyle w:val="ListParagraph"/>
        <w:numPr>
          <w:ilvl w:val="0"/>
          <w:numId w:val="12"/>
        </w:numPr>
        <w:rPr>
          <w:lang w:val="en-GB"/>
        </w:rPr>
      </w:pPr>
      <w:r w:rsidRPr="00CC1BBB">
        <w:t>c)</w:t>
      </w:r>
      <w:r w:rsidRPr="00CC1BBB">
        <w:tab/>
        <w:t xml:space="preserve">the professional intermediary was within the UK at the time they are alleged to </w:t>
      </w:r>
      <w:r w:rsidRPr="00CC1BBB">
        <w:tab/>
        <w:t>have committed the offence.</w:t>
      </w:r>
    </w:p>
    <w:p w14:paraId="11D9F56B" w14:textId="77777777" w:rsidR="00CC1BBB" w:rsidRPr="00CC1BBB" w:rsidRDefault="00CC1BBB" w:rsidP="00CC1BBB">
      <w:pPr>
        <w:rPr>
          <w:lang w:val="en-GB"/>
        </w:rPr>
      </w:pPr>
      <w:r w:rsidRPr="00CC1BBB">
        <w:t>S. 62(2) CJA also provides that a person is not guilty of the encouraging or disclosing offences unless:</w:t>
      </w:r>
    </w:p>
    <w:p w14:paraId="4248775D" w14:textId="77777777" w:rsidR="002574A2" w:rsidRPr="002574A2" w:rsidRDefault="00CC1BBB" w:rsidP="002574A2">
      <w:pPr>
        <w:pStyle w:val="ListParagraph"/>
        <w:numPr>
          <w:ilvl w:val="0"/>
          <w:numId w:val="13"/>
        </w:numPr>
        <w:rPr>
          <w:lang w:val="en-GB"/>
        </w:rPr>
      </w:pPr>
      <w:r w:rsidRPr="00CC1BBB">
        <w:t>a)</w:t>
      </w:r>
      <w:r w:rsidRPr="00CC1BBB">
        <w:tab/>
        <w:t xml:space="preserve">they were within the UK at the time when they are alleged to have disclosed the </w:t>
      </w:r>
      <w:r w:rsidRPr="00CC1BBB">
        <w:tab/>
        <w:t>information or encouraged the dealing; or</w:t>
      </w:r>
    </w:p>
    <w:p w14:paraId="71A8D2C6" w14:textId="71180D9D" w:rsidR="00CC1BBB" w:rsidRPr="00FB7B9C" w:rsidRDefault="00CC1BBB" w:rsidP="002574A2">
      <w:pPr>
        <w:pStyle w:val="ListParagraph"/>
        <w:numPr>
          <w:ilvl w:val="0"/>
          <w:numId w:val="13"/>
        </w:numPr>
        <w:rPr>
          <w:lang w:val="en-GB"/>
        </w:rPr>
      </w:pPr>
      <w:r w:rsidRPr="00CC1BBB">
        <w:t>b)</w:t>
      </w:r>
      <w:r w:rsidRPr="00CC1BBB">
        <w:tab/>
        <w:t xml:space="preserve">the recipient of the information or encouragement was within the UK when they </w:t>
      </w:r>
      <w:r w:rsidRPr="00CC1BBB">
        <w:tab/>
        <w:t xml:space="preserve">received that information or encouragement. </w:t>
      </w:r>
    </w:p>
    <w:p w14:paraId="5C37BC7D" w14:textId="77777777" w:rsidR="00B675E3" w:rsidRDefault="00B675E3" w:rsidP="00B675E3">
      <w:pPr>
        <w:rPr>
          <w:b/>
          <w:bCs/>
          <w:lang w:val="en-GB"/>
        </w:rPr>
      </w:pPr>
      <w:r w:rsidRPr="00B675E3">
        <w:rPr>
          <w:b/>
          <w:bCs/>
          <w:lang w:val="en-GB"/>
        </w:rPr>
        <w:t>Further limitations on the scope of the CJA offence</w:t>
      </w:r>
    </w:p>
    <w:p w14:paraId="01FB631A" w14:textId="77777777" w:rsidR="00B675E3" w:rsidRPr="00B675E3" w:rsidRDefault="00B675E3" w:rsidP="00B675E3">
      <w:pPr>
        <w:rPr>
          <w:lang w:val="en-GB"/>
        </w:rPr>
      </w:pPr>
      <w:r w:rsidRPr="00B675E3">
        <w:t xml:space="preserve">The offence can only be committed by an individual (see s.52(1) CJA), not a company or any other kind of legal person (this contrasts with the civil market abuse offences). </w:t>
      </w:r>
    </w:p>
    <w:p w14:paraId="24157B18" w14:textId="77777777" w:rsidR="00B675E3" w:rsidRPr="00B675E3" w:rsidRDefault="00B675E3" w:rsidP="00B675E3">
      <w:pPr>
        <w:rPr>
          <w:lang w:val="en-GB"/>
        </w:rPr>
      </w:pPr>
      <w:r w:rsidRPr="00B675E3">
        <w:t xml:space="preserve">As the offences are criminal offences, the standard of proof required to establish guilt is “beyond reasonable doubt”. The narrow scope of the offence means that it has been difficult to secure convictions under these provisions and this is part of the reason why the market abuse offences were introduced. </w:t>
      </w:r>
    </w:p>
    <w:p w14:paraId="6263E76F" w14:textId="77777777" w:rsidR="00256C3E" w:rsidRPr="00256C3E" w:rsidRDefault="00256C3E" w:rsidP="00256C3E">
      <w:pPr>
        <w:rPr>
          <w:lang w:val="en-GB"/>
        </w:rPr>
      </w:pPr>
      <w:r w:rsidRPr="00256C3E">
        <w:rPr>
          <w:b/>
          <w:bCs/>
          <w:lang w:val="en-GB"/>
        </w:rPr>
        <w:t>Summary of insider dealing offences under CJA 93</w:t>
      </w:r>
    </w:p>
    <w:p w14:paraId="69A80784" w14:textId="77777777" w:rsidR="00C636ED" w:rsidRPr="003C0E03" w:rsidRDefault="00C636ED" w:rsidP="003C0E03">
      <w:pPr>
        <w:pStyle w:val="ListParagraph"/>
        <w:numPr>
          <w:ilvl w:val="0"/>
          <w:numId w:val="14"/>
        </w:numPr>
        <w:rPr>
          <w:lang w:val="en-GB"/>
        </w:rPr>
      </w:pPr>
      <w:r w:rsidRPr="003C0E03">
        <w:rPr>
          <w:lang w:val="en-GB"/>
        </w:rPr>
        <w:t>A real person who has information as an insider</w:t>
      </w:r>
    </w:p>
    <w:p w14:paraId="7679FA1A" w14:textId="13792D04" w:rsidR="00B675E3" w:rsidRDefault="00C636ED" w:rsidP="003C0E03">
      <w:pPr>
        <w:pStyle w:val="ListParagraph"/>
        <w:numPr>
          <w:ilvl w:val="0"/>
          <w:numId w:val="14"/>
        </w:numPr>
      </w:pPr>
      <w:r>
        <w:t>(</w:t>
      </w:r>
      <w:proofErr w:type="gramStart"/>
      <w:r w:rsidRPr="00C636ED">
        <w:t>i.e.</w:t>
      </w:r>
      <w:proofErr w:type="gramEnd"/>
      <w:r w:rsidRPr="00C636ED">
        <w:t xml:space="preserve"> they have inside information from an inside source)</w:t>
      </w:r>
    </w:p>
    <w:p w14:paraId="30D3E738" w14:textId="7B87565C" w:rsidR="003C0E03" w:rsidRPr="003C0E03" w:rsidRDefault="003C0E03" w:rsidP="003C0E03">
      <w:pPr>
        <w:pStyle w:val="ListParagraph"/>
        <w:numPr>
          <w:ilvl w:val="0"/>
          <w:numId w:val="14"/>
        </w:numPr>
        <w:rPr>
          <w:lang w:val="en-GB"/>
        </w:rPr>
      </w:pPr>
      <w:r w:rsidRPr="003C0E03">
        <w:rPr>
          <w:lang w:val="en-GB"/>
        </w:rPr>
        <w:t>engages in prohibited behaviour (deals, encourages, discloses)</w:t>
      </w:r>
    </w:p>
    <w:p w14:paraId="6F456D89" w14:textId="77777777" w:rsidR="003C0E03" w:rsidRPr="003C0E03" w:rsidRDefault="003C0E03" w:rsidP="003C0E03">
      <w:pPr>
        <w:pStyle w:val="ListParagraph"/>
        <w:numPr>
          <w:ilvl w:val="0"/>
          <w:numId w:val="14"/>
        </w:numPr>
        <w:rPr>
          <w:lang w:val="en-GB"/>
        </w:rPr>
      </w:pPr>
      <w:r w:rsidRPr="003C0E03">
        <w:rPr>
          <w:lang w:val="en-GB"/>
        </w:rPr>
        <w:t>without the benefit of a defence</w:t>
      </w:r>
    </w:p>
    <w:p w14:paraId="4E28C86A" w14:textId="77777777" w:rsidR="008C101F" w:rsidRDefault="008C101F" w:rsidP="008C101F">
      <w:pPr>
        <w:rPr>
          <w:b/>
          <w:bCs/>
          <w:lang w:val="en-GB"/>
        </w:rPr>
      </w:pPr>
      <w:r w:rsidRPr="008C101F">
        <w:rPr>
          <w:b/>
          <w:bCs/>
          <w:lang w:val="en-GB"/>
        </w:rPr>
        <w:t>The MAR prohibitions</w:t>
      </w:r>
    </w:p>
    <w:p w14:paraId="1B2DA9E4" w14:textId="77777777" w:rsidR="008C101F" w:rsidRPr="008C101F" w:rsidRDefault="008C101F" w:rsidP="008C101F">
      <w:pPr>
        <w:rPr>
          <w:lang w:val="en-GB"/>
        </w:rPr>
      </w:pPr>
      <w:r w:rsidRPr="008C101F">
        <w:t>Art. 14 UK MAR prohibits a person from:</w:t>
      </w:r>
    </w:p>
    <w:p w14:paraId="41DB44A7" w14:textId="3BC129A4" w:rsidR="008C101F" w:rsidRPr="008C101F" w:rsidRDefault="008C101F" w:rsidP="008C101F">
      <w:pPr>
        <w:pStyle w:val="ListParagraph"/>
        <w:numPr>
          <w:ilvl w:val="0"/>
          <w:numId w:val="15"/>
        </w:numPr>
        <w:rPr>
          <w:lang w:val="en-GB"/>
        </w:rPr>
      </w:pPr>
      <w:r>
        <w:t xml:space="preserve">(a) </w:t>
      </w:r>
      <w:r w:rsidRPr="008C101F">
        <w:t>engaging or attempting to engage in insider dealing</w:t>
      </w:r>
      <w:proofErr w:type="gramStart"/>
      <w:r w:rsidRPr="008C101F">
        <w:t>*;</w:t>
      </w:r>
      <w:proofErr w:type="gramEnd"/>
    </w:p>
    <w:p w14:paraId="5C1BF67A" w14:textId="77777777" w:rsidR="008C101F" w:rsidRPr="008C101F" w:rsidRDefault="008C101F" w:rsidP="008C101F">
      <w:pPr>
        <w:pStyle w:val="ListParagraph"/>
        <w:numPr>
          <w:ilvl w:val="0"/>
          <w:numId w:val="15"/>
        </w:numPr>
        <w:rPr>
          <w:lang w:val="en-GB"/>
        </w:rPr>
      </w:pPr>
      <w:r>
        <w:t xml:space="preserve">(b) </w:t>
      </w:r>
      <w:r w:rsidRPr="008C101F">
        <w:t>recommending or inducing another person to engage in insider dealing*; or</w:t>
      </w:r>
    </w:p>
    <w:p w14:paraId="69D26D25" w14:textId="3784E6DA" w:rsidR="008C101F" w:rsidRPr="008C101F" w:rsidRDefault="008C101F" w:rsidP="008C101F">
      <w:pPr>
        <w:pStyle w:val="ListParagraph"/>
        <w:numPr>
          <w:ilvl w:val="0"/>
          <w:numId w:val="15"/>
        </w:numPr>
        <w:rPr>
          <w:lang w:val="en-GB"/>
        </w:rPr>
      </w:pPr>
      <w:r>
        <w:t xml:space="preserve">(c) </w:t>
      </w:r>
      <w:r w:rsidRPr="008C101F">
        <w:t>unlawfully disclosing inside information.</w:t>
      </w:r>
    </w:p>
    <w:p w14:paraId="48B21FC6" w14:textId="77777777" w:rsidR="008C101F" w:rsidRPr="008C101F" w:rsidRDefault="008C101F" w:rsidP="008C101F">
      <w:pPr>
        <w:rPr>
          <w:lang w:val="en-GB"/>
        </w:rPr>
      </w:pPr>
      <w:r w:rsidRPr="008C101F">
        <w:t>* NB: This is the civil offence of insider dealing: take care not to confuse it with the criminal offence of insider dealing under s.52 CJA.</w:t>
      </w:r>
    </w:p>
    <w:p w14:paraId="7479C804" w14:textId="77777777" w:rsidR="008C101F" w:rsidRDefault="008C101F" w:rsidP="008C101F">
      <w:r w:rsidRPr="008C101F">
        <w:t>MAR distinguishes between “legal persons” (</w:t>
      </w:r>
      <w:proofErr w:type="gramStart"/>
      <w:r w:rsidRPr="008C101F">
        <w:t>i.e.</w:t>
      </w:r>
      <w:proofErr w:type="gramEnd"/>
      <w:r w:rsidRPr="008C101F">
        <w:t xml:space="preserve"> companies, LLPs </w:t>
      </w:r>
      <w:proofErr w:type="spellStart"/>
      <w:r w:rsidRPr="008C101F">
        <w:t>etc</w:t>
      </w:r>
      <w:proofErr w:type="spellEnd"/>
      <w:r w:rsidRPr="008C101F">
        <w:t xml:space="preserve">) and “natural persons” (i.e. human beings).  You will see these distinct concepts being used throughout the explanation of UK MAR. </w:t>
      </w:r>
    </w:p>
    <w:p w14:paraId="6FE6CF08" w14:textId="77777777" w:rsidR="00EA421A" w:rsidRPr="00EA421A" w:rsidRDefault="00EA421A" w:rsidP="00EA421A">
      <w:pPr>
        <w:rPr>
          <w:lang w:val="en-GB"/>
        </w:rPr>
      </w:pPr>
      <w:r w:rsidRPr="00EA421A">
        <w:rPr>
          <w:b/>
          <w:bCs/>
          <w:lang w:val="en-GB"/>
        </w:rPr>
        <w:t>UK MAR: inside information (Art. 7)</w:t>
      </w:r>
    </w:p>
    <w:p w14:paraId="3F5BAA52" w14:textId="77777777" w:rsidR="00EA421A" w:rsidRPr="00EA421A" w:rsidRDefault="00EA421A" w:rsidP="00EA421A">
      <w:pPr>
        <w:rPr>
          <w:lang w:val="en-GB"/>
        </w:rPr>
      </w:pPr>
      <w:proofErr w:type="gramStart"/>
      <w:r w:rsidRPr="00EA421A">
        <w:lastRenderedPageBreak/>
        <w:t>In order to</w:t>
      </w:r>
      <w:proofErr w:type="gramEnd"/>
      <w:r w:rsidRPr="00EA421A">
        <w:t xml:space="preserve"> commit the offence of insider dealing, recommending insider dealing or unlawful disclosure, the relevant person must be in possession of inside information.  The market abuse regime employs the definition of inside information set out in Art. 7 UK MAR (see element entitled Introduction to disclosure by listed companies). </w:t>
      </w:r>
    </w:p>
    <w:p w14:paraId="16C746D4" w14:textId="77777777" w:rsidR="00CB6926" w:rsidRPr="00CB6926" w:rsidRDefault="00CB6926" w:rsidP="00CB6926">
      <w:pPr>
        <w:rPr>
          <w:lang w:val="en-GB"/>
        </w:rPr>
      </w:pPr>
      <w:r w:rsidRPr="00CB6926">
        <w:rPr>
          <w:b/>
          <w:bCs/>
          <w:lang w:val="en-GB"/>
        </w:rPr>
        <w:t>UK MAR: inside dealing (Arts. 8(1) and 14(a) UK MAR)</w:t>
      </w:r>
    </w:p>
    <w:p w14:paraId="283DCFFD" w14:textId="77777777" w:rsidR="009E7E4A" w:rsidRPr="009E7E4A" w:rsidRDefault="009E7E4A" w:rsidP="009E7E4A">
      <w:pPr>
        <w:rPr>
          <w:lang w:val="en-GB"/>
        </w:rPr>
      </w:pPr>
      <w:r w:rsidRPr="009E7E4A">
        <w:t>Insider dealing arises when a person who possesses inside information “uses” that information by acquiring or disposing of (for their own account or for the account of a third party, directly or indirectly) financial instruments to which the inside information relates.</w:t>
      </w:r>
    </w:p>
    <w:p w14:paraId="6660ED75" w14:textId="77777777" w:rsidR="009E7E4A" w:rsidRPr="009E7E4A" w:rsidRDefault="009E7E4A" w:rsidP="009E7E4A">
      <w:pPr>
        <w:rPr>
          <w:lang w:val="en-GB"/>
        </w:rPr>
      </w:pPr>
      <w:r w:rsidRPr="009E7E4A">
        <w:t xml:space="preserve">There is a rebuttable presumption that a person who possesses inside information and goes on to acquire or dispose of qualifying financial instruments has “used” that information in making the acquisition/disposal (Recital 24 UK MAR).  </w:t>
      </w:r>
    </w:p>
    <w:p w14:paraId="28292BA8" w14:textId="77777777" w:rsidR="009E7E4A" w:rsidRPr="009E7E4A" w:rsidRDefault="009E7E4A" w:rsidP="009E7E4A">
      <w:pPr>
        <w:rPr>
          <w:lang w:val="en-GB"/>
        </w:rPr>
      </w:pPr>
      <w:r w:rsidRPr="009E7E4A">
        <w:rPr>
          <w:b/>
          <w:bCs/>
          <w:lang w:val="en-GB"/>
        </w:rPr>
        <w:t>UK MAR: recommending or inducing offence (Arts. 8(2) and 14(b) UK MAR)</w:t>
      </w:r>
    </w:p>
    <w:p w14:paraId="7D53650F" w14:textId="77777777" w:rsidR="008233A8" w:rsidRPr="008233A8" w:rsidRDefault="008233A8" w:rsidP="008233A8">
      <w:pPr>
        <w:rPr>
          <w:lang w:val="en-GB"/>
        </w:rPr>
      </w:pPr>
      <w:r w:rsidRPr="008233A8">
        <w:t xml:space="preserve">The recommending or inducing offence occurs where a person who possesses inside information recommends or induces, </w:t>
      </w:r>
      <w:proofErr w:type="gramStart"/>
      <w:r w:rsidRPr="008233A8">
        <w:t>on the basis of</w:t>
      </w:r>
      <w:proofErr w:type="gramEnd"/>
      <w:r w:rsidRPr="008233A8">
        <w:t xml:space="preserve"> inside information, another person (“A”) to acquire or dispose of financial instruments to which the inside information relates (Art. 8(2) UK MAR).</w:t>
      </w:r>
    </w:p>
    <w:p w14:paraId="0358F959" w14:textId="77777777" w:rsidR="008233A8" w:rsidRPr="008233A8" w:rsidRDefault="008233A8" w:rsidP="008233A8">
      <w:pPr>
        <w:rPr>
          <w:lang w:val="en-GB"/>
        </w:rPr>
      </w:pPr>
      <w:r w:rsidRPr="008233A8">
        <w:t xml:space="preserve">If A </w:t>
      </w:r>
      <w:proofErr w:type="gramStart"/>
      <w:r w:rsidRPr="008233A8">
        <w:t>actually uses</w:t>
      </w:r>
      <w:proofErr w:type="gramEnd"/>
      <w:r w:rsidRPr="008233A8">
        <w:t xml:space="preserve"> this recommendation or inducement, A’s </w:t>
      </w:r>
      <w:proofErr w:type="spellStart"/>
      <w:r w:rsidRPr="008233A8">
        <w:t>behaviour</w:t>
      </w:r>
      <w:proofErr w:type="spellEnd"/>
      <w:r w:rsidRPr="008233A8">
        <w:t xml:space="preserve"> also constitutes insider dealing provided A knows (or ought to know) that the recommendation or inducement is based upon inside information (Art. 8(3) UK MAR).</w:t>
      </w:r>
    </w:p>
    <w:p w14:paraId="47F8DDBC" w14:textId="77777777" w:rsidR="008233A8" w:rsidRPr="008233A8" w:rsidRDefault="008233A8" w:rsidP="008233A8">
      <w:pPr>
        <w:rPr>
          <w:lang w:val="en-GB"/>
        </w:rPr>
      </w:pPr>
      <w:r w:rsidRPr="008233A8">
        <w:rPr>
          <w:b/>
          <w:bCs/>
          <w:lang w:val="en-GB"/>
        </w:rPr>
        <w:t>UK MAR: possessing inside information (Art. 8(4) UK MAR)</w:t>
      </w:r>
    </w:p>
    <w:p w14:paraId="7ED669A8" w14:textId="77777777" w:rsidR="008233A8" w:rsidRPr="008233A8" w:rsidRDefault="008233A8" w:rsidP="008233A8">
      <w:pPr>
        <w:rPr>
          <w:lang w:val="en-GB"/>
        </w:rPr>
      </w:pPr>
      <w:r w:rsidRPr="008233A8">
        <w:t xml:space="preserve">Pursuant to Art. 8(4) UK MAR, a person is deemed to possess inside information for the purposes of Art. 8 UK MAR if they possess inside information </w:t>
      </w:r>
      <w:proofErr w:type="gramStart"/>
      <w:r w:rsidRPr="008233A8">
        <w:t>as a result of</w:t>
      </w:r>
      <w:proofErr w:type="gramEnd"/>
      <w:r w:rsidRPr="008233A8">
        <w:t>:</w:t>
      </w:r>
    </w:p>
    <w:p w14:paraId="02A06100" w14:textId="77777777" w:rsidR="008233A8" w:rsidRPr="008233A8" w:rsidRDefault="008233A8" w:rsidP="008233A8">
      <w:pPr>
        <w:rPr>
          <w:lang w:val="en-GB"/>
        </w:rPr>
      </w:pPr>
      <w:r w:rsidRPr="008233A8">
        <w:t>•</w:t>
      </w:r>
      <w:r w:rsidRPr="008233A8">
        <w:tab/>
        <w:t>being a director of the issuer (</w:t>
      </w:r>
      <w:proofErr w:type="gramStart"/>
      <w:r w:rsidRPr="008233A8">
        <w:t>i.e.</w:t>
      </w:r>
      <w:proofErr w:type="gramEnd"/>
      <w:r w:rsidRPr="008233A8">
        <w:t xml:space="preserve"> of the relevant financial instruments);</w:t>
      </w:r>
    </w:p>
    <w:p w14:paraId="5DB5DFFD" w14:textId="77777777" w:rsidR="008233A8" w:rsidRPr="008233A8" w:rsidRDefault="008233A8" w:rsidP="008233A8">
      <w:pPr>
        <w:rPr>
          <w:lang w:val="en-GB"/>
        </w:rPr>
      </w:pPr>
      <w:r w:rsidRPr="008233A8">
        <w:t>•</w:t>
      </w:r>
      <w:r w:rsidRPr="008233A8">
        <w:tab/>
        <w:t xml:space="preserve">having a holding in the capital of the </w:t>
      </w:r>
      <w:proofErr w:type="gramStart"/>
      <w:r w:rsidRPr="008233A8">
        <w:t>issuer;</w:t>
      </w:r>
      <w:proofErr w:type="gramEnd"/>
    </w:p>
    <w:p w14:paraId="255EE673" w14:textId="5FDBE339" w:rsidR="008233A8" w:rsidRPr="008233A8" w:rsidRDefault="008233A8" w:rsidP="008233A8">
      <w:pPr>
        <w:ind w:left="720" w:hanging="720"/>
        <w:rPr>
          <w:lang w:val="en-GB"/>
        </w:rPr>
      </w:pPr>
      <w:r w:rsidRPr="008233A8">
        <w:t>•</w:t>
      </w:r>
      <w:r w:rsidRPr="008233A8">
        <w:tab/>
        <w:t xml:space="preserve">having access to the information through the exercise of their employment, </w:t>
      </w:r>
      <w:proofErr w:type="gramStart"/>
      <w:r w:rsidRPr="008233A8">
        <w:t>profession</w:t>
      </w:r>
      <w:proofErr w:type="gramEnd"/>
      <w:r w:rsidRPr="008233A8">
        <w:t xml:space="preserve"> or duties; or</w:t>
      </w:r>
    </w:p>
    <w:p w14:paraId="44BB85B8" w14:textId="77777777" w:rsidR="008233A8" w:rsidRPr="008233A8" w:rsidRDefault="008233A8" w:rsidP="008233A8">
      <w:pPr>
        <w:rPr>
          <w:lang w:val="en-GB"/>
        </w:rPr>
      </w:pPr>
      <w:r w:rsidRPr="008233A8">
        <w:t>•</w:t>
      </w:r>
      <w:r w:rsidRPr="008233A8">
        <w:tab/>
        <w:t xml:space="preserve">being involved in criminal activities, </w:t>
      </w:r>
    </w:p>
    <w:p w14:paraId="6905C9AB" w14:textId="77777777" w:rsidR="008233A8" w:rsidRDefault="008233A8" w:rsidP="008233A8">
      <w:r w:rsidRPr="008233A8">
        <w:t>or where the person possesses inside information in any other circumstances and knows or ought to know that the information is inside information.</w:t>
      </w:r>
    </w:p>
    <w:p w14:paraId="05C28CCC" w14:textId="77777777" w:rsidR="00E3015D" w:rsidRPr="00E3015D" w:rsidRDefault="00E3015D" w:rsidP="00E3015D">
      <w:pPr>
        <w:rPr>
          <w:lang w:val="en-GB"/>
        </w:rPr>
      </w:pPr>
      <w:r w:rsidRPr="00E3015D">
        <w:rPr>
          <w:b/>
          <w:bCs/>
          <w:lang w:val="en-GB"/>
        </w:rPr>
        <w:t>MAR: ‘legitimate behaviour’ safe harbours (Art. 9 UK MAR)</w:t>
      </w:r>
    </w:p>
    <w:p w14:paraId="650F9DF1" w14:textId="77777777" w:rsidR="00E3015D" w:rsidRPr="00E3015D" w:rsidRDefault="00E3015D" w:rsidP="00E3015D">
      <w:pPr>
        <w:rPr>
          <w:lang w:val="en-GB"/>
        </w:rPr>
      </w:pPr>
      <w:r w:rsidRPr="00E3015D">
        <w:t xml:space="preserve">Art. 9 UK MAR sets out </w:t>
      </w:r>
      <w:proofErr w:type="gramStart"/>
      <w:r w:rsidRPr="00E3015D">
        <w:t>a number of</w:t>
      </w:r>
      <w:proofErr w:type="gramEnd"/>
      <w:r w:rsidRPr="00E3015D">
        <w:t xml:space="preserve"> ‘legitimate </w:t>
      </w:r>
      <w:proofErr w:type="spellStart"/>
      <w:r w:rsidRPr="00E3015D">
        <w:t>behaviour</w:t>
      </w:r>
      <w:proofErr w:type="spellEnd"/>
      <w:r w:rsidRPr="00E3015D">
        <w:t xml:space="preserve">’ safe </w:t>
      </w:r>
      <w:proofErr w:type="spellStart"/>
      <w:r w:rsidRPr="00E3015D">
        <w:t>harbours</w:t>
      </w:r>
      <w:proofErr w:type="spellEnd"/>
      <w:r w:rsidRPr="00E3015D">
        <w:t xml:space="preserve"> in the context of the insider dealing offences under MAR.  If a person who is in possession of inside information can demonstrate that they fall within one of these categories of legitimate </w:t>
      </w:r>
      <w:proofErr w:type="spellStart"/>
      <w:r w:rsidRPr="00E3015D">
        <w:t>behaviour</w:t>
      </w:r>
      <w:proofErr w:type="spellEnd"/>
      <w:r w:rsidRPr="00E3015D">
        <w:t xml:space="preserve">, they will not automatically be deemed to have engaged in the insider dealing head of market abuse.  As such, it will be for the FCA to prove that the person has, in fact, engaged in market abuse. </w:t>
      </w:r>
    </w:p>
    <w:p w14:paraId="232B015E" w14:textId="77777777" w:rsidR="00E3015D" w:rsidRPr="00E3015D" w:rsidRDefault="00E3015D" w:rsidP="00E3015D">
      <w:pPr>
        <w:rPr>
          <w:lang w:val="en-GB"/>
        </w:rPr>
      </w:pPr>
      <w:r w:rsidRPr="00E3015D">
        <w:t>These include:</w:t>
      </w:r>
    </w:p>
    <w:p w14:paraId="1A342AE8" w14:textId="4BCC3BDE" w:rsidR="008233A8" w:rsidRPr="00BA61FC" w:rsidRDefault="008017FB" w:rsidP="00BA61FC">
      <w:pPr>
        <w:pStyle w:val="ListParagraph"/>
        <w:numPr>
          <w:ilvl w:val="0"/>
          <w:numId w:val="17"/>
        </w:numPr>
        <w:rPr>
          <w:lang w:val="en-GB"/>
        </w:rPr>
      </w:pPr>
      <w:r w:rsidRPr="00BA61FC">
        <w:rPr>
          <w:lang w:val="en-GB"/>
        </w:rPr>
        <w:lastRenderedPageBreak/>
        <w:t>Information barriers (Art. 9(1))</w:t>
      </w:r>
    </w:p>
    <w:p w14:paraId="5DD83B71" w14:textId="77777777" w:rsidR="008017FB" w:rsidRPr="00BA61FC" w:rsidRDefault="008017FB" w:rsidP="00BA61FC">
      <w:pPr>
        <w:pStyle w:val="ListParagraph"/>
        <w:numPr>
          <w:ilvl w:val="0"/>
          <w:numId w:val="17"/>
        </w:numPr>
        <w:rPr>
          <w:lang w:val="en-GB"/>
        </w:rPr>
      </w:pPr>
      <w:r w:rsidRPr="00BA61FC">
        <w:rPr>
          <w:lang w:val="en-GB"/>
        </w:rPr>
        <w:t>Pre-existing commitment (Art. 9(3))</w:t>
      </w:r>
    </w:p>
    <w:p w14:paraId="55D3F635" w14:textId="77777777" w:rsidR="00BA61FC" w:rsidRPr="00BA61FC" w:rsidRDefault="00BA61FC" w:rsidP="00BA61FC">
      <w:pPr>
        <w:pStyle w:val="ListParagraph"/>
        <w:numPr>
          <w:ilvl w:val="0"/>
          <w:numId w:val="17"/>
        </w:numPr>
        <w:rPr>
          <w:lang w:val="en-GB"/>
        </w:rPr>
      </w:pPr>
      <w:r w:rsidRPr="00BA61FC">
        <w:rPr>
          <w:lang w:val="en-GB"/>
        </w:rPr>
        <w:t>Takeover transaction (Art. 9(4))</w:t>
      </w:r>
    </w:p>
    <w:p w14:paraId="22D64ABD" w14:textId="01281504" w:rsidR="008017FB" w:rsidRDefault="00BA61FC" w:rsidP="00BA61FC">
      <w:pPr>
        <w:pStyle w:val="ListParagraph"/>
        <w:numPr>
          <w:ilvl w:val="0"/>
          <w:numId w:val="17"/>
        </w:numPr>
        <w:rPr>
          <w:lang w:val="en-GB"/>
        </w:rPr>
      </w:pPr>
      <w:r w:rsidRPr="00BA61FC">
        <w:rPr>
          <w:lang w:val="en-GB"/>
        </w:rPr>
        <w:t>Dealer’s own intentions (Art. 9(5))</w:t>
      </w:r>
    </w:p>
    <w:p w14:paraId="79118E76" w14:textId="77777777" w:rsidR="00312CAF" w:rsidRPr="00312CAF" w:rsidRDefault="00312CAF" w:rsidP="00312CAF">
      <w:pPr>
        <w:rPr>
          <w:lang w:val="en-GB"/>
        </w:rPr>
      </w:pPr>
      <w:r w:rsidRPr="00312CAF">
        <w:rPr>
          <w:b/>
          <w:bCs/>
          <w:lang w:val="en-GB"/>
        </w:rPr>
        <w:t>Pre-existing commitment (Art. 9(3) UK MAR)</w:t>
      </w:r>
    </w:p>
    <w:p w14:paraId="2633DD3F" w14:textId="77777777" w:rsidR="00312CAF" w:rsidRPr="00312CAF" w:rsidRDefault="00312CAF" w:rsidP="00312CAF">
      <w:pPr>
        <w:rPr>
          <w:lang w:val="en-GB"/>
        </w:rPr>
      </w:pPr>
      <w:r w:rsidRPr="00312CAF">
        <w:t xml:space="preserve">Where a person deals in financial instruments </w:t>
      </w:r>
      <w:proofErr w:type="gramStart"/>
      <w:r w:rsidRPr="00312CAF">
        <w:t>in order to</w:t>
      </w:r>
      <w:proofErr w:type="gramEnd"/>
      <w:r w:rsidRPr="00312CAF">
        <w:t xml:space="preserve"> discharge an obligation which has become due in good faith, and not to circumvent the prohibition against insider dealing, it will not be deemed from the mere fact that they are in possession of inside information that they have used that information and therefore engaged in insider dealing, provided that:</w:t>
      </w:r>
    </w:p>
    <w:p w14:paraId="2EBB8DE2" w14:textId="38064559" w:rsidR="00312CAF" w:rsidRPr="00312CAF" w:rsidRDefault="00312CAF" w:rsidP="00312CAF">
      <w:pPr>
        <w:rPr>
          <w:lang w:val="en-GB"/>
        </w:rPr>
      </w:pPr>
      <w:r w:rsidRPr="00312CAF">
        <w:t>•</w:t>
      </w:r>
      <w:r w:rsidRPr="00312CAF">
        <w:tab/>
        <w:t>the obligation results from an order placed or an agreement concluded before the person concerned possessed inside information; and/or</w:t>
      </w:r>
    </w:p>
    <w:p w14:paraId="6C3EE254" w14:textId="0B6F1CA2" w:rsidR="00312CAF" w:rsidRDefault="00312CAF" w:rsidP="00312CAF">
      <w:r w:rsidRPr="00312CAF">
        <w:t>•</w:t>
      </w:r>
      <w:r w:rsidRPr="00312CAF">
        <w:tab/>
        <w:t xml:space="preserve">the transaction is carried out to satisfy a legal or regulatory obligation that arose before the person concerned possessed inside information. </w:t>
      </w:r>
    </w:p>
    <w:p w14:paraId="131FF522" w14:textId="77777777" w:rsidR="00204AA6" w:rsidRPr="00204AA6" w:rsidRDefault="00204AA6" w:rsidP="00204AA6">
      <w:pPr>
        <w:rPr>
          <w:lang w:val="en-GB"/>
        </w:rPr>
      </w:pPr>
      <w:r w:rsidRPr="00204AA6">
        <w:rPr>
          <w:b/>
          <w:bCs/>
          <w:lang w:val="en-GB"/>
        </w:rPr>
        <w:t>Takeover transactions (Art. 9(4) UK MAR)</w:t>
      </w:r>
    </w:p>
    <w:p w14:paraId="05FA4CF2" w14:textId="77777777" w:rsidR="00204AA6" w:rsidRPr="00204AA6" w:rsidRDefault="00204AA6" w:rsidP="00204AA6">
      <w:pPr>
        <w:rPr>
          <w:lang w:val="en-GB"/>
        </w:rPr>
      </w:pPr>
      <w:r w:rsidRPr="00204AA6">
        <w:t>Where a person has obtained inside information in the conduct of a public takeover or merger and uses the information solely for the purposes of proceeding with that takeover or merger, it will not be deemed from the mere fact that they are in possession of inside information that they have used the information and engaged in insider dealing provided that, at the point of approval of the takeover or merger by the shareholders of the target company, any inside information has been made public (or has otherwise ceased to constitute inside information).  However, Art. 9(</w:t>
      </w:r>
      <w:proofErr w:type="gramStart"/>
      <w:r w:rsidRPr="00204AA6">
        <w:t>4)UK</w:t>
      </w:r>
      <w:proofErr w:type="gramEnd"/>
      <w:r w:rsidRPr="00204AA6">
        <w:t xml:space="preserve">  MAR does not apply to stake-building (defined as an acquisition of securities in a company which does not trigger a legal or regulatory obligation to make an announcement of a takeover bid in relation to that company – Art 3(1)(31) UK MAR).</w:t>
      </w:r>
    </w:p>
    <w:p w14:paraId="025823BC" w14:textId="77777777" w:rsidR="00204AA6" w:rsidRPr="00204AA6" w:rsidRDefault="00204AA6" w:rsidP="00204AA6">
      <w:pPr>
        <w:rPr>
          <w:lang w:val="en-GB"/>
        </w:rPr>
      </w:pPr>
      <w:r w:rsidRPr="00204AA6">
        <w:rPr>
          <w:b/>
          <w:bCs/>
          <w:lang w:val="en-GB"/>
        </w:rPr>
        <w:t>Dealer’s own intention (Art 9(5) UK MAR)</w:t>
      </w:r>
    </w:p>
    <w:p w14:paraId="1BE70E5D" w14:textId="77777777" w:rsidR="006D46B4" w:rsidRPr="006D46B4" w:rsidRDefault="006D46B4" w:rsidP="006D46B4">
      <w:pPr>
        <w:rPr>
          <w:lang w:val="en-GB"/>
        </w:rPr>
      </w:pPr>
      <w:r w:rsidRPr="006D46B4">
        <w:t>The fact that a person uses their own knowledge of their intention to deal when they deal does not, of itself, constitute the use of inside information.</w:t>
      </w:r>
    </w:p>
    <w:p w14:paraId="2B371220" w14:textId="77777777" w:rsidR="006D46B4" w:rsidRPr="006D46B4" w:rsidRDefault="006D46B4" w:rsidP="006D46B4">
      <w:pPr>
        <w:rPr>
          <w:lang w:val="en-GB"/>
        </w:rPr>
      </w:pPr>
      <w:r w:rsidRPr="006D46B4">
        <w:rPr>
          <w:b/>
          <w:bCs/>
          <w:lang w:val="en-GB"/>
        </w:rPr>
        <w:t>Unlawful disclosure offences (Arts. 10 and 14(c) UK MAR)</w:t>
      </w:r>
    </w:p>
    <w:p w14:paraId="5D88F05F" w14:textId="77777777" w:rsidR="000B1477" w:rsidRPr="000B1477" w:rsidRDefault="000B1477" w:rsidP="000B1477">
      <w:pPr>
        <w:rPr>
          <w:lang w:val="en-GB"/>
        </w:rPr>
      </w:pPr>
      <w:r w:rsidRPr="000B1477">
        <w:t xml:space="preserve">Unlawful disclosure arises where a person possesses inside information and discloses that information to any other person except where the disclosure is made in the normal exercise of an employment, </w:t>
      </w:r>
      <w:proofErr w:type="gramStart"/>
      <w:r w:rsidRPr="000B1477">
        <w:t>profession</w:t>
      </w:r>
      <w:proofErr w:type="gramEnd"/>
      <w:r w:rsidRPr="000B1477">
        <w:t xml:space="preserve"> or duties.</w:t>
      </w:r>
    </w:p>
    <w:p w14:paraId="697A5B54" w14:textId="77777777" w:rsidR="000B1477" w:rsidRPr="000B1477" w:rsidRDefault="000B1477" w:rsidP="000B1477">
      <w:pPr>
        <w:rPr>
          <w:lang w:val="en-GB"/>
        </w:rPr>
      </w:pPr>
      <w:r w:rsidRPr="000B1477">
        <w:t xml:space="preserve">Disclosing information as part of market soundings (see later in this element), is deemed to be disclosure in the normal exercise of a person’s employment, </w:t>
      </w:r>
      <w:proofErr w:type="gramStart"/>
      <w:r w:rsidRPr="000B1477">
        <w:t>profession</w:t>
      </w:r>
      <w:proofErr w:type="gramEnd"/>
      <w:r w:rsidRPr="000B1477">
        <w:t xml:space="preserve"> or duties, provided the disclosing market participant complies with the detailed requirements of Art. 11 UK MAR.</w:t>
      </w:r>
    </w:p>
    <w:p w14:paraId="160E9829" w14:textId="77777777" w:rsidR="000B1477" w:rsidRPr="000B1477" w:rsidRDefault="000B1477" w:rsidP="000B1477">
      <w:pPr>
        <w:rPr>
          <w:lang w:val="en-GB"/>
        </w:rPr>
      </w:pPr>
      <w:r w:rsidRPr="000B1477">
        <w:t>Under Art. 10(1) UK MAR, a person is deemed to possess inside information for the purposes of Art. 10 UK MAR if they possess inside information in the circumstances set out in Art. 8(4) UK MAR.</w:t>
      </w:r>
    </w:p>
    <w:p w14:paraId="48F00CEC" w14:textId="77777777" w:rsidR="000B1477" w:rsidRPr="000B1477" w:rsidRDefault="000B1477" w:rsidP="000B1477">
      <w:pPr>
        <w:rPr>
          <w:lang w:val="en-GB"/>
        </w:rPr>
      </w:pPr>
      <w:r w:rsidRPr="000B1477">
        <w:t xml:space="preserve">Where a person (“C”) has received a recommendation or inducement to deal for the purposes of Art. 8(2) UK MAR, C commits unlawful disclosure of inside information under Art. 10(2) UK MAR if they </w:t>
      </w:r>
      <w:r w:rsidRPr="000B1477">
        <w:lastRenderedPageBreak/>
        <w:t>disclose the recommendation or inducement to someone else provided C knows or ought to know that it was based on inside information.</w:t>
      </w:r>
    </w:p>
    <w:p w14:paraId="196E248E" w14:textId="77777777" w:rsidR="000B1477" w:rsidRPr="000B1477" w:rsidRDefault="000B1477" w:rsidP="000B1477">
      <w:pPr>
        <w:rPr>
          <w:b/>
          <w:bCs/>
          <w:lang w:val="en-GB"/>
        </w:rPr>
      </w:pPr>
      <w:r w:rsidRPr="000B1477">
        <w:rPr>
          <w:b/>
          <w:bCs/>
          <w:lang w:val="en-GB"/>
        </w:rPr>
        <w:t>Market manipulation (Arts. 12 and 15 UK MAR)</w:t>
      </w:r>
    </w:p>
    <w:p w14:paraId="33E08F28" w14:textId="77777777" w:rsidR="000B1477" w:rsidRPr="000B1477" w:rsidRDefault="000B1477" w:rsidP="000B1477">
      <w:pPr>
        <w:rPr>
          <w:u w:val="single"/>
          <w:lang w:val="en-GB"/>
        </w:rPr>
      </w:pPr>
      <w:r w:rsidRPr="000B1477">
        <w:rPr>
          <w:u w:val="single"/>
        </w:rPr>
        <w:t>Prohibitions</w:t>
      </w:r>
    </w:p>
    <w:p w14:paraId="48E0B9B0" w14:textId="77777777" w:rsidR="000B1477" w:rsidRPr="000B1477" w:rsidRDefault="000B1477" w:rsidP="000B1477">
      <w:pPr>
        <w:rPr>
          <w:lang w:val="en-GB"/>
        </w:rPr>
      </w:pPr>
      <w:r w:rsidRPr="000B1477">
        <w:t xml:space="preserve">Art. 15 UK MAR states that a person shall not engage in or attempt to engage in market manipulation.  Art. 12(1) UK MAR lists the </w:t>
      </w:r>
      <w:proofErr w:type="spellStart"/>
      <w:r w:rsidRPr="000B1477">
        <w:t>behaviours</w:t>
      </w:r>
      <w:proofErr w:type="spellEnd"/>
      <w:r w:rsidRPr="000B1477">
        <w:t xml:space="preserve"> which are deemed to constitute market manipulation.  These include: </w:t>
      </w:r>
    </w:p>
    <w:p w14:paraId="70406BB4" w14:textId="77777777" w:rsidR="000B1477" w:rsidRPr="000B1477" w:rsidRDefault="000B1477" w:rsidP="000B1477">
      <w:pPr>
        <w:numPr>
          <w:ilvl w:val="0"/>
          <w:numId w:val="18"/>
        </w:numPr>
        <w:rPr>
          <w:lang w:val="en-GB"/>
        </w:rPr>
      </w:pPr>
      <w:r w:rsidRPr="000B1477">
        <w:t xml:space="preserve">undertaking transactions which give a misleading impression of the price or supply of financial instruments (Art. 12(1)(a) UK MAR); and </w:t>
      </w:r>
    </w:p>
    <w:p w14:paraId="7270BF44" w14:textId="77777777" w:rsidR="000B1477" w:rsidRPr="000B1477" w:rsidRDefault="000B1477" w:rsidP="000B1477">
      <w:pPr>
        <w:numPr>
          <w:ilvl w:val="0"/>
          <w:numId w:val="18"/>
        </w:numPr>
        <w:rPr>
          <w:lang w:val="en-GB"/>
        </w:rPr>
      </w:pPr>
      <w:r w:rsidRPr="000B1477">
        <w:t xml:space="preserve">disseminating information which is likely to secure the price of financial instruments at an abnormal or artificial level (Art. 12(1)(c) UK MAR). </w:t>
      </w:r>
    </w:p>
    <w:p w14:paraId="6A667CAD" w14:textId="77777777" w:rsidR="000B1477" w:rsidRPr="000B1477" w:rsidRDefault="000B1477" w:rsidP="000B1477">
      <w:pPr>
        <w:rPr>
          <w:u w:val="single"/>
          <w:lang w:val="en-GB"/>
        </w:rPr>
      </w:pPr>
      <w:r w:rsidRPr="000B1477">
        <w:rPr>
          <w:u w:val="single"/>
        </w:rPr>
        <w:t>Accepted market practices (Art. 13 UK MAR)</w:t>
      </w:r>
    </w:p>
    <w:p w14:paraId="78C9E51E" w14:textId="77777777" w:rsidR="000B1477" w:rsidRPr="000B1477" w:rsidRDefault="000B1477" w:rsidP="000B1477">
      <w:pPr>
        <w:rPr>
          <w:lang w:val="en-GB"/>
        </w:rPr>
      </w:pPr>
      <w:r w:rsidRPr="000B1477">
        <w:t>The market manipulation prohibition relating to misleading transactions pursuant to Art. 12(1)(a) UK MAR does not apply if the person transacting can establish that the transaction</w:t>
      </w:r>
    </w:p>
    <w:p w14:paraId="74679BCB" w14:textId="77777777" w:rsidR="000B1477" w:rsidRPr="000B1477" w:rsidRDefault="000B1477" w:rsidP="000B1477">
      <w:pPr>
        <w:numPr>
          <w:ilvl w:val="0"/>
          <w:numId w:val="19"/>
        </w:numPr>
        <w:rPr>
          <w:lang w:val="en-GB"/>
        </w:rPr>
      </w:pPr>
      <w:r w:rsidRPr="000B1477">
        <w:t>has been carried out for legitimate reasons; and</w:t>
      </w:r>
    </w:p>
    <w:p w14:paraId="45D0AA2A" w14:textId="77777777" w:rsidR="000B1477" w:rsidRPr="00F4331D" w:rsidRDefault="000B1477" w:rsidP="000B1477">
      <w:pPr>
        <w:numPr>
          <w:ilvl w:val="0"/>
          <w:numId w:val="19"/>
        </w:numPr>
        <w:rPr>
          <w:lang w:val="en-GB"/>
        </w:rPr>
      </w:pPr>
      <w:r w:rsidRPr="000B1477">
        <w:t>conforms with accepted market practice, as established under Art. 13 UK MAR.</w:t>
      </w:r>
    </w:p>
    <w:p w14:paraId="0FAC21C2" w14:textId="77777777" w:rsidR="00F4331D" w:rsidRPr="00F4331D" w:rsidRDefault="00F4331D" w:rsidP="00F4331D">
      <w:pPr>
        <w:rPr>
          <w:lang w:val="en-GB"/>
        </w:rPr>
      </w:pPr>
      <w:r w:rsidRPr="00F4331D">
        <w:rPr>
          <w:b/>
          <w:bCs/>
          <w:lang w:val="en-GB"/>
        </w:rPr>
        <w:t>FCA Market Conduct Sourcebook (MAR1 in the MAR sourcebook)</w:t>
      </w:r>
    </w:p>
    <w:p w14:paraId="0699A570" w14:textId="77777777" w:rsidR="00C65CF5" w:rsidRPr="00C65CF5" w:rsidRDefault="00C65CF5" w:rsidP="00C65CF5">
      <w:pPr>
        <w:rPr>
          <w:lang w:val="en-GB"/>
        </w:rPr>
      </w:pPr>
      <w:r w:rsidRPr="00C65CF5">
        <w:t>The FCA Market Conduct Sourcebook is contained in Chapter 1 of the Market Conduct section of the FCA Handbook.  It contains FCA non-statutory guidance on the market abuse regime.</w:t>
      </w:r>
    </w:p>
    <w:p w14:paraId="260A2395" w14:textId="77777777" w:rsidR="00C65CF5" w:rsidRPr="00C65CF5" w:rsidRDefault="00C65CF5" w:rsidP="00C65CF5">
      <w:pPr>
        <w:rPr>
          <w:lang w:val="en-GB"/>
        </w:rPr>
      </w:pPr>
      <w:r w:rsidRPr="00C65CF5">
        <w:rPr>
          <w:b/>
          <w:bCs/>
          <w:lang w:val="en-GB"/>
        </w:rPr>
        <w:t>Enforcement and penalties under UK MAR</w:t>
      </w:r>
    </w:p>
    <w:p w14:paraId="2DEE0B68" w14:textId="77777777" w:rsidR="00E51682" w:rsidRPr="00E51682" w:rsidRDefault="00E51682" w:rsidP="00E51682">
      <w:pPr>
        <w:rPr>
          <w:lang w:val="en-GB"/>
        </w:rPr>
      </w:pPr>
      <w:r w:rsidRPr="00E51682">
        <w:t xml:space="preserve">The FCA’s powers to enforce all elements of UK MAR are set out in Part VIII FSMA.   </w:t>
      </w:r>
      <w:proofErr w:type="gramStart"/>
      <w:r w:rsidRPr="00E51682">
        <w:t>In particular, ss.</w:t>
      </w:r>
      <w:proofErr w:type="gramEnd"/>
      <w:r w:rsidRPr="00E51682">
        <w:t>122A to 122F FSMA contain the FCA’s powers to require issuers to provide it with information, together with various supplementary powers, and s. 122I FSMA sets out a power to suspend trading.</w:t>
      </w:r>
    </w:p>
    <w:p w14:paraId="20386CC0" w14:textId="77777777" w:rsidR="00E51682" w:rsidRPr="00E51682" w:rsidRDefault="00E51682" w:rsidP="00E51682">
      <w:pPr>
        <w:rPr>
          <w:lang w:val="en-GB"/>
        </w:rPr>
      </w:pPr>
      <w:r w:rsidRPr="00E51682">
        <w:t xml:space="preserve">The FCA’s powers to impose sanctions for breaches of UK MAR are set out in Part VIII FSMA.  Under s.123 FSMA, any person who has contravened Arts. 14 or 15 UK </w:t>
      </w:r>
      <w:proofErr w:type="gramStart"/>
      <w:r w:rsidRPr="00E51682">
        <w:t>MAR, or</w:t>
      </w:r>
      <w:proofErr w:type="gramEnd"/>
      <w:r w:rsidRPr="00E51682">
        <w:t xml:space="preserve"> contravened or been knowingly concerned in the contravention of any other provision of MAR or its supplementary legislation, may be fined (up to an unlimited amount) or censured by the FCA.  Alternatively, in certain circumstances, the FCA may require an issuer to publish information, or may publish the information itself if the issuer fails to do so, under ss. 122G and 122H FSMA.</w:t>
      </w:r>
    </w:p>
    <w:p w14:paraId="2FB0BEAB" w14:textId="77777777" w:rsidR="00E51682" w:rsidRPr="00E51682" w:rsidRDefault="00E51682" w:rsidP="00E51682">
      <w:pPr>
        <w:rPr>
          <w:lang w:val="en-GB"/>
        </w:rPr>
      </w:pPr>
      <w:r w:rsidRPr="00E51682">
        <w:t xml:space="preserve">In addition, the FCA has the power, under s.384(2) FSMA, to make an order for restitution where a market abuse offence has been committed under Arts. 14 or 15 UK MAR and either profits have accrued to the perpetrator, or one or more persons have as a result suffered a loss or otherwise been adversely affected. </w:t>
      </w:r>
    </w:p>
    <w:p w14:paraId="42AC0DE7" w14:textId="77777777" w:rsidR="00E51682" w:rsidRPr="00E51682" w:rsidRDefault="00E51682" w:rsidP="00E51682">
      <w:pPr>
        <w:rPr>
          <w:lang w:val="en-GB"/>
        </w:rPr>
      </w:pPr>
      <w:r w:rsidRPr="00E51682">
        <w:rPr>
          <w:b/>
          <w:bCs/>
          <w:lang w:val="en-GB"/>
        </w:rPr>
        <w:t>Summary of market abuse regime under UK MAR</w:t>
      </w:r>
    </w:p>
    <w:p w14:paraId="48132D0D" w14:textId="77777777" w:rsidR="00E51682" w:rsidRPr="005C4BCC" w:rsidRDefault="00E51682" w:rsidP="005C4BCC">
      <w:pPr>
        <w:pStyle w:val="ListParagraph"/>
        <w:numPr>
          <w:ilvl w:val="0"/>
          <w:numId w:val="20"/>
        </w:numPr>
        <w:rPr>
          <w:lang w:val="en-GB"/>
        </w:rPr>
      </w:pPr>
      <w:r w:rsidRPr="005C4BCC">
        <w:rPr>
          <w:lang w:val="en-GB"/>
        </w:rPr>
        <w:t>A person who possesses inside information</w:t>
      </w:r>
    </w:p>
    <w:p w14:paraId="25D3748B" w14:textId="037B31E9" w:rsidR="005C4BCC" w:rsidRPr="005C4BCC" w:rsidRDefault="005C4BCC" w:rsidP="005C4BCC">
      <w:pPr>
        <w:pStyle w:val="ListParagraph"/>
        <w:numPr>
          <w:ilvl w:val="0"/>
          <w:numId w:val="20"/>
        </w:numPr>
        <w:rPr>
          <w:lang w:val="en-GB"/>
        </w:rPr>
      </w:pPr>
      <w:r w:rsidRPr="005C4BCC">
        <w:rPr>
          <w:lang w:val="en-GB"/>
        </w:rPr>
        <w:lastRenderedPageBreak/>
        <w:t>engages in prohibited behaviour (deals, recommends, discloses)</w:t>
      </w:r>
    </w:p>
    <w:p w14:paraId="089A7555" w14:textId="77777777" w:rsidR="005C4BCC" w:rsidRDefault="005C4BCC" w:rsidP="005C4BCC">
      <w:pPr>
        <w:pStyle w:val="ListParagraph"/>
        <w:numPr>
          <w:ilvl w:val="0"/>
          <w:numId w:val="20"/>
        </w:numPr>
        <w:rPr>
          <w:lang w:val="en-GB"/>
        </w:rPr>
      </w:pPr>
      <w:r w:rsidRPr="005C4BCC">
        <w:rPr>
          <w:lang w:val="en-GB"/>
        </w:rPr>
        <w:t>which is not legitimate behaviour (in relation to dealing or recommending)</w:t>
      </w:r>
    </w:p>
    <w:p w14:paraId="16CD755D" w14:textId="77777777" w:rsidR="001752F0" w:rsidRPr="001752F0" w:rsidRDefault="001752F0" w:rsidP="001752F0">
      <w:pPr>
        <w:rPr>
          <w:lang w:val="en-GB"/>
        </w:rPr>
      </w:pPr>
      <w:r w:rsidRPr="001752F0">
        <w:rPr>
          <w:b/>
          <w:bCs/>
          <w:lang w:val="en-GB"/>
        </w:rPr>
        <w:t>Fraud Act 2006</w:t>
      </w:r>
    </w:p>
    <w:p w14:paraId="0C7980C0" w14:textId="77777777" w:rsidR="00186720" w:rsidRPr="00186720" w:rsidRDefault="00186720" w:rsidP="00186720">
      <w:pPr>
        <w:rPr>
          <w:lang w:val="en-GB"/>
        </w:rPr>
      </w:pPr>
      <w:r w:rsidRPr="00186720">
        <w:t>The Fraud Act 2006 (‘FA’) includes the criminal offences of:</w:t>
      </w:r>
    </w:p>
    <w:p w14:paraId="2C4D103B" w14:textId="77777777" w:rsidR="00186720" w:rsidRPr="00186720" w:rsidRDefault="00186720" w:rsidP="00186720">
      <w:pPr>
        <w:rPr>
          <w:lang w:val="en-GB"/>
        </w:rPr>
      </w:pPr>
      <w:r w:rsidRPr="00186720">
        <w:t>•</w:t>
      </w:r>
      <w:r w:rsidRPr="00186720">
        <w:tab/>
        <w:t>dishonestly making a false representation (s.2(1) FA</w:t>
      </w:r>
      <w:proofErr w:type="gramStart"/>
      <w:r w:rsidRPr="00186720">
        <w:t>);</w:t>
      </w:r>
      <w:proofErr w:type="gramEnd"/>
    </w:p>
    <w:p w14:paraId="2374700B" w14:textId="648AAE07" w:rsidR="00186720" w:rsidRPr="00186720" w:rsidRDefault="00186720" w:rsidP="00186720">
      <w:pPr>
        <w:rPr>
          <w:lang w:val="en-GB"/>
        </w:rPr>
      </w:pPr>
      <w:r w:rsidRPr="00186720">
        <w:t>•</w:t>
      </w:r>
      <w:r w:rsidRPr="00186720">
        <w:tab/>
        <w:t>dishonestly failing to disclose to another person information which he is under a legal duty to disclose (s.3 FA); and</w:t>
      </w:r>
    </w:p>
    <w:p w14:paraId="44FB09D9" w14:textId="3743412C" w:rsidR="00186720" w:rsidRPr="00186720" w:rsidRDefault="00186720" w:rsidP="00186720">
      <w:pPr>
        <w:rPr>
          <w:lang w:val="en-GB"/>
        </w:rPr>
      </w:pPr>
      <w:r w:rsidRPr="00186720">
        <w:t>•</w:t>
      </w:r>
      <w:r w:rsidRPr="00186720">
        <w:tab/>
        <w:t xml:space="preserve">dishonestly abusing a position in which the occupier of the position is expected </w:t>
      </w:r>
      <w:r w:rsidRPr="00186720">
        <w:tab/>
        <w:t>to safeguard, or not to act against, the financial interests of another person (including by omission) (s.4(1) FA).</w:t>
      </w:r>
    </w:p>
    <w:p w14:paraId="6DB597FB" w14:textId="77777777" w:rsidR="00186720" w:rsidRPr="00186720" w:rsidRDefault="00186720" w:rsidP="00186720">
      <w:pPr>
        <w:rPr>
          <w:lang w:val="en-GB"/>
        </w:rPr>
      </w:pPr>
      <w:r w:rsidRPr="00186720">
        <w:t xml:space="preserve">Prosecutors could potentially seek to use this legislation in relation to insider dealing, alongside the insider dealing offences under the CJA and market abuse offences under UK MAR. </w:t>
      </w:r>
    </w:p>
    <w:p w14:paraId="223E0C82" w14:textId="77777777" w:rsidR="003C7D1F" w:rsidRPr="003C7D1F" w:rsidRDefault="003C7D1F" w:rsidP="003C7D1F">
      <w:pPr>
        <w:rPr>
          <w:lang w:val="en-GB"/>
        </w:rPr>
      </w:pPr>
      <w:r w:rsidRPr="003C7D1F">
        <w:rPr>
          <w:b/>
          <w:bCs/>
          <w:lang w:val="en-GB"/>
        </w:rPr>
        <w:t>Financial Services Act 2012</w:t>
      </w:r>
    </w:p>
    <w:p w14:paraId="45E8CA46" w14:textId="77777777" w:rsidR="003C7D1F" w:rsidRPr="003C7D1F" w:rsidRDefault="003C7D1F" w:rsidP="003C7D1F">
      <w:pPr>
        <w:rPr>
          <w:lang w:val="en-GB"/>
        </w:rPr>
      </w:pPr>
      <w:r w:rsidRPr="003C7D1F">
        <w:t xml:space="preserve">Under Part 7 FS Act, it is a criminal offence for a person to make misleading statements (s.89 FS Act) or engage in market manipulation (s.90 FS Act).  These offences are not mutually </w:t>
      </w:r>
      <w:proofErr w:type="gramStart"/>
      <w:r w:rsidRPr="003C7D1F">
        <w:t>exclusive</w:t>
      </w:r>
      <w:proofErr w:type="gramEnd"/>
      <w:r w:rsidRPr="003C7D1F">
        <w:t xml:space="preserve"> and a course of action could give rise to charges under both sections.  The maximum prison sentence for an offence under Part 7 is 10 years. </w:t>
      </w:r>
    </w:p>
    <w:p w14:paraId="0336E58A" w14:textId="77777777" w:rsidR="003C7D1F" w:rsidRPr="003C7D1F" w:rsidRDefault="003C7D1F" w:rsidP="003C7D1F">
      <w:pPr>
        <w:rPr>
          <w:lang w:val="en-GB"/>
        </w:rPr>
      </w:pPr>
      <w:r w:rsidRPr="003C7D1F">
        <w:rPr>
          <w:b/>
          <w:bCs/>
          <w:lang w:val="en-GB"/>
        </w:rPr>
        <w:t>Summary</w:t>
      </w:r>
    </w:p>
    <w:p w14:paraId="1A0AC737" w14:textId="77777777" w:rsidR="00B31039" w:rsidRPr="00B31039" w:rsidRDefault="00B31039" w:rsidP="00B31039">
      <w:pPr>
        <w:numPr>
          <w:ilvl w:val="0"/>
          <w:numId w:val="21"/>
        </w:numPr>
        <w:rPr>
          <w:lang w:val="en-GB"/>
        </w:rPr>
      </w:pPr>
      <w:r w:rsidRPr="00B31039">
        <w:rPr>
          <w:lang w:val="en-GB"/>
        </w:rPr>
        <w:t>The criminal prohibition on insider dealing, encouraging others to engage in insider dealing and inappropriately disclosing inside information is set out in the CJA.</w:t>
      </w:r>
    </w:p>
    <w:p w14:paraId="2A8939AF" w14:textId="77777777" w:rsidR="00B31039" w:rsidRPr="00B31039" w:rsidRDefault="00B31039" w:rsidP="00B31039">
      <w:pPr>
        <w:numPr>
          <w:ilvl w:val="0"/>
          <w:numId w:val="21"/>
        </w:numPr>
        <w:rPr>
          <w:lang w:val="en-GB"/>
        </w:rPr>
      </w:pPr>
      <w:r w:rsidRPr="00B31039">
        <w:rPr>
          <w:lang w:val="en-GB"/>
        </w:rPr>
        <w:t>The equivalent regime, which contains similar prohibitions, is set out in UK MAR.</w:t>
      </w:r>
    </w:p>
    <w:p w14:paraId="6D76CAF5" w14:textId="77777777" w:rsidR="00B31039" w:rsidRPr="00B31039" w:rsidRDefault="00B31039" w:rsidP="00B31039">
      <w:pPr>
        <w:numPr>
          <w:ilvl w:val="0"/>
          <w:numId w:val="21"/>
        </w:numPr>
        <w:rPr>
          <w:lang w:val="en-GB"/>
        </w:rPr>
      </w:pPr>
      <w:r w:rsidRPr="00B31039">
        <w:rPr>
          <w:lang w:val="en-GB"/>
        </w:rPr>
        <w:t>Safe harbours under UK MAR include:</w:t>
      </w:r>
    </w:p>
    <w:p w14:paraId="015517C9" w14:textId="77777777" w:rsidR="00B31039" w:rsidRPr="00B31039" w:rsidRDefault="00B31039" w:rsidP="00B31039">
      <w:pPr>
        <w:numPr>
          <w:ilvl w:val="1"/>
          <w:numId w:val="21"/>
        </w:numPr>
        <w:rPr>
          <w:lang w:val="en-GB"/>
        </w:rPr>
      </w:pPr>
      <w:r w:rsidRPr="00B31039">
        <w:rPr>
          <w:lang w:val="en-GB"/>
        </w:rPr>
        <w:t>Art. 9 UK MAR legitimate behaviours (in respect of the dealing offence); and</w:t>
      </w:r>
    </w:p>
    <w:p w14:paraId="387E3A62" w14:textId="77777777" w:rsidR="00B31039" w:rsidRPr="00B31039" w:rsidRDefault="00B31039" w:rsidP="00B31039">
      <w:pPr>
        <w:numPr>
          <w:ilvl w:val="1"/>
          <w:numId w:val="21"/>
        </w:numPr>
        <w:rPr>
          <w:lang w:val="en-GB"/>
        </w:rPr>
      </w:pPr>
      <w:r w:rsidRPr="00B31039">
        <w:rPr>
          <w:lang w:val="en-GB"/>
        </w:rPr>
        <w:t>Art. 11 UK MAR market sounding (in respect of the disclosure offence).</w:t>
      </w:r>
    </w:p>
    <w:p w14:paraId="5D929C90" w14:textId="77777777" w:rsidR="00B31039" w:rsidRPr="00B31039" w:rsidRDefault="00B31039" w:rsidP="00B31039">
      <w:pPr>
        <w:numPr>
          <w:ilvl w:val="0"/>
          <w:numId w:val="21"/>
        </w:numPr>
        <w:rPr>
          <w:lang w:val="en-GB"/>
        </w:rPr>
      </w:pPr>
      <w:r w:rsidRPr="00B31039">
        <w:rPr>
          <w:lang w:val="en-GB"/>
        </w:rPr>
        <w:t>An additional civil offence involves market manipulation.</w:t>
      </w:r>
    </w:p>
    <w:p w14:paraId="5C8D393F" w14:textId="77777777" w:rsidR="00B31039" w:rsidRPr="00B31039" w:rsidRDefault="00B31039" w:rsidP="00B31039">
      <w:pPr>
        <w:numPr>
          <w:ilvl w:val="0"/>
          <w:numId w:val="21"/>
        </w:numPr>
        <w:rPr>
          <w:lang w:val="en-GB"/>
        </w:rPr>
      </w:pPr>
      <w:r w:rsidRPr="00B31039">
        <w:rPr>
          <w:lang w:val="en-GB"/>
        </w:rPr>
        <w:t>The FCA has broad powers of enforcement in respect of both the criminal and civil regimes.</w:t>
      </w:r>
    </w:p>
    <w:p w14:paraId="30DA062C" w14:textId="77777777" w:rsidR="00B31039" w:rsidRPr="00B31039" w:rsidRDefault="00B31039" w:rsidP="00B31039">
      <w:pPr>
        <w:numPr>
          <w:ilvl w:val="0"/>
          <w:numId w:val="21"/>
        </w:numPr>
        <w:rPr>
          <w:lang w:val="en-GB"/>
        </w:rPr>
      </w:pPr>
      <w:r w:rsidRPr="00B31039">
        <w:rPr>
          <w:lang w:val="en-GB"/>
        </w:rPr>
        <w:t>Actions may be brought under the Fraud Act and/or the FS Act in the context of actions for market abuse or insider dealing.</w:t>
      </w:r>
    </w:p>
    <w:p w14:paraId="3A517CA7" w14:textId="77777777" w:rsidR="00C636ED" w:rsidRPr="00B675E3" w:rsidRDefault="00C636ED" w:rsidP="00B675E3">
      <w:pPr>
        <w:rPr>
          <w:lang w:val="en-GB"/>
        </w:rPr>
      </w:pPr>
    </w:p>
    <w:p w14:paraId="17321D26" w14:textId="77777777" w:rsidR="00FB7B9C" w:rsidRPr="00FB7B9C" w:rsidRDefault="00FB7B9C" w:rsidP="00FB7B9C">
      <w:pPr>
        <w:rPr>
          <w:lang w:val="en-GB"/>
        </w:rPr>
      </w:pPr>
    </w:p>
    <w:p w14:paraId="2D91054A" w14:textId="77777777" w:rsidR="0051041F" w:rsidRPr="0051041F" w:rsidRDefault="0051041F" w:rsidP="0051041F">
      <w:pPr>
        <w:rPr>
          <w:lang w:val="en-GB"/>
        </w:rPr>
      </w:pPr>
    </w:p>
    <w:p w14:paraId="7341C96E" w14:textId="77777777" w:rsidR="0051041F" w:rsidRPr="006800BA" w:rsidRDefault="0051041F" w:rsidP="0051041F">
      <w:pPr>
        <w:rPr>
          <w:lang w:val="en-GB"/>
        </w:rPr>
      </w:pPr>
    </w:p>
    <w:p w14:paraId="7B5C096D" w14:textId="77777777" w:rsidR="006800BA" w:rsidRPr="00FC69A1" w:rsidRDefault="006800BA" w:rsidP="006800BA">
      <w:pPr>
        <w:rPr>
          <w:lang w:val="en-GB"/>
        </w:rPr>
      </w:pPr>
    </w:p>
    <w:p w14:paraId="3A42D5B2" w14:textId="77777777" w:rsidR="009D3A29" w:rsidRPr="009D3A29" w:rsidRDefault="009D3A29" w:rsidP="009D3A29">
      <w:pPr>
        <w:rPr>
          <w:lang w:val="en-GB"/>
        </w:rPr>
      </w:pPr>
    </w:p>
    <w:sectPr w:rsidR="009D3A29" w:rsidRPr="009D3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351"/>
    <w:multiLevelType w:val="hybridMultilevel"/>
    <w:tmpl w:val="095C6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92730"/>
    <w:multiLevelType w:val="hybridMultilevel"/>
    <w:tmpl w:val="0D1C537A"/>
    <w:lvl w:ilvl="0" w:tplc="C74640A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81A85"/>
    <w:multiLevelType w:val="hybridMultilevel"/>
    <w:tmpl w:val="1966B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04507"/>
    <w:multiLevelType w:val="hybridMultilevel"/>
    <w:tmpl w:val="CB0E631C"/>
    <w:lvl w:ilvl="0" w:tplc="A86818D2">
      <w:start w:val="1"/>
      <w:numFmt w:val="bullet"/>
      <w:lvlText w:val="•"/>
      <w:lvlJc w:val="left"/>
      <w:pPr>
        <w:tabs>
          <w:tab w:val="num" w:pos="720"/>
        </w:tabs>
        <w:ind w:left="720" w:hanging="360"/>
      </w:pPr>
      <w:rPr>
        <w:rFonts w:ascii="Arial" w:hAnsi="Arial" w:hint="default"/>
      </w:rPr>
    </w:lvl>
    <w:lvl w:ilvl="1" w:tplc="7180DF50" w:tentative="1">
      <w:start w:val="1"/>
      <w:numFmt w:val="bullet"/>
      <w:lvlText w:val="•"/>
      <w:lvlJc w:val="left"/>
      <w:pPr>
        <w:tabs>
          <w:tab w:val="num" w:pos="1440"/>
        </w:tabs>
        <w:ind w:left="1440" w:hanging="360"/>
      </w:pPr>
      <w:rPr>
        <w:rFonts w:ascii="Arial" w:hAnsi="Arial" w:hint="default"/>
      </w:rPr>
    </w:lvl>
    <w:lvl w:ilvl="2" w:tplc="B514718A" w:tentative="1">
      <w:start w:val="1"/>
      <w:numFmt w:val="bullet"/>
      <w:lvlText w:val="•"/>
      <w:lvlJc w:val="left"/>
      <w:pPr>
        <w:tabs>
          <w:tab w:val="num" w:pos="2160"/>
        </w:tabs>
        <w:ind w:left="2160" w:hanging="360"/>
      </w:pPr>
      <w:rPr>
        <w:rFonts w:ascii="Arial" w:hAnsi="Arial" w:hint="default"/>
      </w:rPr>
    </w:lvl>
    <w:lvl w:ilvl="3" w:tplc="24EAA0C6" w:tentative="1">
      <w:start w:val="1"/>
      <w:numFmt w:val="bullet"/>
      <w:lvlText w:val="•"/>
      <w:lvlJc w:val="left"/>
      <w:pPr>
        <w:tabs>
          <w:tab w:val="num" w:pos="2880"/>
        </w:tabs>
        <w:ind w:left="2880" w:hanging="360"/>
      </w:pPr>
      <w:rPr>
        <w:rFonts w:ascii="Arial" w:hAnsi="Arial" w:hint="default"/>
      </w:rPr>
    </w:lvl>
    <w:lvl w:ilvl="4" w:tplc="38A0CFE8" w:tentative="1">
      <w:start w:val="1"/>
      <w:numFmt w:val="bullet"/>
      <w:lvlText w:val="•"/>
      <w:lvlJc w:val="left"/>
      <w:pPr>
        <w:tabs>
          <w:tab w:val="num" w:pos="3600"/>
        </w:tabs>
        <w:ind w:left="3600" w:hanging="360"/>
      </w:pPr>
      <w:rPr>
        <w:rFonts w:ascii="Arial" w:hAnsi="Arial" w:hint="default"/>
      </w:rPr>
    </w:lvl>
    <w:lvl w:ilvl="5" w:tplc="A9AA5300" w:tentative="1">
      <w:start w:val="1"/>
      <w:numFmt w:val="bullet"/>
      <w:lvlText w:val="•"/>
      <w:lvlJc w:val="left"/>
      <w:pPr>
        <w:tabs>
          <w:tab w:val="num" w:pos="4320"/>
        </w:tabs>
        <w:ind w:left="4320" w:hanging="360"/>
      </w:pPr>
      <w:rPr>
        <w:rFonts w:ascii="Arial" w:hAnsi="Arial" w:hint="default"/>
      </w:rPr>
    </w:lvl>
    <w:lvl w:ilvl="6" w:tplc="934C2CF8" w:tentative="1">
      <w:start w:val="1"/>
      <w:numFmt w:val="bullet"/>
      <w:lvlText w:val="•"/>
      <w:lvlJc w:val="left"/>
      <w:pPr>
        <w:tabs>
          <w:tab w:val="num" w:pos="5040"/>
        </w:tabs>
        <w:ind w:left="5040" w:hanging="360"/>
      </w:pPr>
      <w:rPr>
        <w:rFonts w:ascii="Arial" w:hAnsi="Arial" w:hint="default"/>
      </w:rPr>
    </w:lvl>
    <w:lvl w:ilvl="7" w:tplc="96B4FCBE" w:tentative="1">
      <w:start w:val="1"/>
      <w:numFmt w:val="bullet"/>
      <w:lvlText w:val="•"/>
      <w:lvlJc w:val="left"/>
      <w:pPr>
        <w:tabs>
          <w:tab w:val="num" w:pos="5760"/>
        </w:tabs>
        <w:ind w:left="5760" w:hanging="360"/>
      </w:pPr>
      <w:rPr>
        <w:rFonts w:ascii="Arial" w:hAnsi="Arial" w:hint="default"/>
      </w:rPr>
    </w:lvl>
    <w:lvl w:ilvl="8" w:tplc="D2B85C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A30810"/>
    <w:multiLevelType w:val="hybridMultilevel"/>
    <w:tmpl w:val="0220C9CE"/>
    <w:lvl w:ilvl="0" w:tplc="A094CDEE">
      <w:start w:val="1"/>
      <w:numFmt w:val="bullet"/>
      <w:lvlText w:val="•"/>
      <w:lvlJc w:val="left"/>
      <w:pPr>
        <w:tabs>
          <w:tab w:val="num" w:pos="720"/>
        </w:tabs>
        <w:ind w:left="720" w:hanging="360"/>
      </w:pPr>
      <w:rPr>
        <w:rFonts w:ascii="Arial" w:hAnsi="Arial" w:hint="default"/>
      </w:rPr>
    </w:lvl>
    <w:lvl w:ilvl="1" w:tplc="A18A9F38" w:tentative="1">
      <w:start w:val="1"/>
      <w:numFmt w:val="bullet"/>
      <w:lvlText w:val="•"/>
      <w:lvlJc w:val="left"/>
      <w:pPr>
        <w:tabs>
          <w:tab w:val="num" w:pos="1440"/>
        </w:tabs>
        <w:ind w:left="1440" w:hanging="360"/>
      </w:pPr>
      <w:rPr>
        <w:rFonts w:ascii="Arial" w:hAnsi="Arial" w:hint="default"/>
      </w:rPr>
    </w:lvl>
    <w:lvl w:ilvl="2" w:tplc="D068A70C" w:tentative="1">
      <w:start w:val="1"/>
      <w:numFmt w:val="bullet"/>
      <w:lvlText w:val="•"/>
      <w:lvlJc w:val="left"/>
      <w:pPr>
        <w:tabs>
          <w:tab w:val="num" w:pos="2160"/>
        </w:tabs>
        <w:ind w:left="2160" w:hanging="360"/>
      </w:pPr>
      <w:rPr>
        <w:rFonts w:ascii="Arial" w:hAnsi="Arial" w:hint="default"/>
      </w:rPr>
    </w:lvl>
    <w:lvl w:ilvl="3" w:tplc="22849F4C" w:tentative="1">
      <w:start w:val="1"/>
      <w:numFmt w:val="bullet"/>
      <w:lvlText w:val="•"/>
      <w:lvlJc w:val="left"/>
      <w:pPr>
        <w:tabs>
          <w:tab w:val="num" w:pos="2880"/>
        </w:tabs>
        <w:ind w:left="2880" w:hanging="360"/>
      </w:pPr>
      <w:rPr>
        <w:rFonts w:ascii="Arial" w:hAnsi="Arial" w:hint="default"/>
      </w:rPr>
    </w:lvl>
    <w:lvl w:ilvl="4" w:tplc="99E0C6C4" w:tentative="1">
      <w:start w:val="1"/>
      <w:numFmt w:val="bullet"/>
      <w:lvlText w:val="•"/>
      <w:lvlJc w:val="left"/>
      <w:pPr>
        <w:tabs>
          <w:tab w:val="num" w:pos="3600"/>
        </w:tabs>
        <w:ind w:left="3600" w:hanging="360"/>
      </w:pPr>
      <w:rPr>
        <w:rFonts w:ascii="Arial" w:hAnsi="Arial" w:hint="default"/>
      </w:rPr>
    </w:lvl>
    <w:lvl w:ilvl="5" w:tplc="F8A2E60C" w:tentative="1">
      <w:start w:val="1"/>
      <w:numFmt w:val="bullet"/>
      <w:lvlText w:val="•"/>
      <w:lvlJc w:val="left"/>
      <w:pPr>
        <w:tabs>
          <w:tab w:val="num" w:pos="4320"/>
        </w:tabs>
        <w:ind w:left="4320" w:hanging="360"/>
      </w:pPr>
      <w:rPr>
        <w:rFonts w:ascii="Arial" w:hAnsi="Arial" w:hint="default"/>
      </w:rPr>
    </w:lvl>
    <w:lvl w:ilvl="6" w:tplc="10422FA6" w:tentative="1">
      <w:start w:val="1"/>
      <w:numFmt w:val="bullet"/>
      <w:lvlText w:val="•"/>
      <w:lvlJc w:val="left"/>
      <w:pPr>
        <w:tabs>
          <w:tab w:val="num" w:pos="5040"/>
        </w:tabs>
        <w:ind w:left="5040" w:hanging="360"/>
      </w:pPr>
      <w:rPr>
        <w:rFonts w:ascii="Arial" w:hAnsi="Arial" w:hint="default"/>
      </w:rPr>
    </w:lvl>
    <w:lvl w:ilvl="7" w:tplc="6064302A" w:tentative="1">
      <w:start w:val="1"/>
      <w:numFmt w:val="bullet"/>
      <w:lvlText w:val="•"/>
      <w:lvlJc w:val="left"/>
      <w:pPr>
        <w:tabs>
          <w:tab w:val="num" w:pos="5760"/>
        </w:tabs>
        <w:ind w:left="5760" w:hanging="360"/>
      </w:pPr>
      <w:rPr>
        <w:rFonts w:ascii="Arial" w:hAnsi="Arial" w:hint="default"/>
      </w:rPr>
    </w:lvl>
    <w:lvl w:ilvl="8" w:tplc="3F24A2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CD0972"/>
    <w:multiLevelType w:val="hybridMultilevel"/>
    <w:tmpl w:val="343E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24A61"/>
    <w:multiLevelType w:val="hybridMultilevel"/>
    <w:tmpl w:val="85D484B4"/>
    <w:lvl w:ilvl="0" w:tplc="97E83DB6">
      <w:start w:val="1"/>
      <w:numFmt w:val="bullet"/>
      <w:lvlText w:val="•"/>
      <w:lvlJc w:val="left"/>
      <w:pPr>
        <w:tabs>
          <w:tab w:val="num" w:pos="720"/>
        </w:tabs>
        <w:ind w:left="720" w:hanging="360"/>
      </w:pPr>
      <w:rPr>
        <w:rFonts w:ascii="Arial" w:hAnsi="Arial" w:hint="default"/>
      </w:rPr>
    </w:lvl>
    <w:lvl w:ilvl="1" w:tplc="D2128BD0" w:tentative="1">
      <w:start w:val="1"/>
      <w:numFmt w:val="bullet"/>
      <w:lvlText w:val="•"/>
      <w:lvlJc w:val="left"/>
      <w:pPr>
        <w:tabs>
          <w:tab w:val="num" w:pos="1440"/>
        </w:tabs>
        <w:ind w:left="1440" w:hanging="360"/>
      </w:pPr>
      <w:rPr>
        <w:rFonts w:ascii="Arial" w:hAnsi="Arial" w:hint="default"/>
      </w:rPr>
    </w:lvl>
    <w:lvl w:ilvl="2" w:tplc="1D7A52EE" w:tentative="1">
      <w:start w:val="1"/>
      <w:numFmt w:val="bullet"/>
      <w:lvlText w:val="•"/>
      <w:lvlJc w:val="left"/>
      <w:pPr>
        <w:tabs>
          <w:tab w:val="num" w:pos="2160"/>
        </w:tabs>
        <w:ind w:left="2160" w:hanging="360"/>
      </w:pPr>
      <w:rPr>
        <w:rFonts w:ascii="Arial" w:hAnsi="Arial" w:hint="default"/>
      </w:rPr>
    </w:lvl>
    <w:lvl w:ilvl="3" w:tplc="DBC844D8" w:tentative="1">
      <w:start w:val="1"/>
      <w:numFmt w:val="bullet"/>
      <w:lvlText w:val="•"/>
      <w:lvlJc w:val="left"/>
      <w:pPr>
        <w:tabs>
          <w:tab w:val="num" w:pos="2880"/>
        </w:tabs>
        <w:ind w:left="2880" w:hanging="360"/>
      </w:pPr>
      <w:rPr>
        <w:rFonts w:ascii="Arial" w:hAnsi="Arial" w:hint="default"/>
      </w:rPr>
    </w:lvl>
    <w:lvl w:ilvl="4" w:tplc="69729228" w:tentative="1">
      <w:start w:val="1"/>
      <w:numFmt w:val="bullet"/>
      <w:lvlText w:val="•"/>
      <w:lvlJc w:val="left"/>
      <w:pPr>
        <w:tabs>
          <w:tab w:val="num" w:pos="3600"/>
        </w:tabs>
        <w:ind w:left="3600" w:hanging="360"/>
      </w:pPr>
      <w:rPr>
        <w:rFonts w:ascii="Arial" w:hAnsi="Arial" w:hint="default"/>
      </w:rPr>
    </w:lvl>
    <w:lvl w:ilvl="5" w:tplc="9460CA26" w:tentative="1">
      <w:start w:val="1"/>
      <w:numFmt w:val="bullet"/>
      <w:lvlText w:val="•"/>
      <w:lvlJc w:val="left"/>
      <w:pPr>
        <w:tabs>
          <w:tab w:val="num" w:pos="4320"/>
        </w:tabs>
        <w:ind w:left="4320" w:hanging="360"/>
      </w:pPr>
      <w:rPr>
        <w:rFonts w:ascii="Arial" w:hAnsi="Arial" w:hint="default"/>
      </w:rPr>
    </w:lvl>
    <w:lvl w:ilvl="6" w:tplc="B21C5258" w:tentative="1">
      <w:start w:val="1"/>
      <w:numFmt w:val="bullet"/>
      <w:lvlText w:val="•"/>
      <w:lvlJc w:val="left"/>
      <w:pPr>
        <w:tabs>
          <w:tab w:val="num" w:pos="5040"/>
        </w:tabs>
        <w:ind w:left="5040" w:hanging="360"/>
      </w:pPr>
      <w:rPr>
        <w:rFonts w:ascii="Arial" w:hAnsi="Arial" w:hint="default"/>
      </w:rPr>
    </w:lvl>
    <w:lvl w:ilvl="7" w:tplc="5DCA96B4" w:tentative="1">
      <w:start w:val="1"/>
      <w:numFmt w:val="bullet"/>
      <w:lvlText w:val="•"/>
      <w:lvlJc w:val="left"/>
      <w:pPr>
        <w:tabs>
          <w:tab w:val="num" w:pos="5760"/>
        </w:tabs>
        <w:ind w:left="5760" w:hanging="360"/>
      </w:pPr>
      <w:rPr>
        <w:rFonts w:ascii="Arial" w:hAnsi="Arial" w:hint="default"/>
      </w:rPr>
    </w:lvl>
    <w:lvl w:ilvl="8" w:tplc="E62816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F47423"/>
    <w:multiLevelType w:val="hybridMultilevel"/>
    <w:tmpl w:val="6BA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805EE9"/>
    <w:multiLevelType w:val="hybridMultilevel"/>
    <w:tmpl w:val="BFD4B20E"/>
    <w:lvl w:ilvl="0" w:tplc="6BD088D2">
      <w:start w:val="1"/>
      <w:numFmt w:val="bullet"/>
      <w:lvlText w:val="•"/>
      <w:lvlJc w:val="left"/>
      <w:pPr>
        <w:tabs>
          <w:tab w:val="num" w:pos="720"/>
        </w:tabs>
        <w:ind w:left="720" w:hanging="360"/>
      </w:pPr>
      <w:rPr>
        <w:rFonts w:ascii="Arial" w:hAnsi="Arial" w:hint="default"/>
      </w:rPr>
    </w:lvl>
    <w:lvl w:ilvl="1" w:tplc="54A23458" w:tentative="1">
      <w:start w:val="1"/>
      <w:numFmt w:val="bullet"/>
      <w:lvlText w:val="•"/>
      <w:lvlJc w:val="left"/>
      <w:pPr>
        <w:tabs>
          <w:tab w:val="num" w:pos="1440"/>
        </w:tabs>
        <w:ind w:left="1440" w:hanging="360"/>
      </w:pPr>
      <w:rPr>
        <w:rFonts w:ascii="Arial" w:hAnsi="Arial" w:hint="default"/>
      </w:rPr>
    </w:lvl>
    <w:lvl w:ilvl="2" w:tplc="8984168C" w:tentative="1">
      <w:start w:val="1"/>
      <w:numFmt w:val="bullet"/>
      <w:lvlText w:val="•"/>
      <w:lvlJc w:val="left"/>
      <w:pPr>
        <w:tabs>
          <w:tab w:val="num" w:pos="2160"/>
        </w:tabs>
        <w:ind w:left="2160" w:hanging="360"/>
      </w:pPr>
      <w:rPr>
        <w:rFonts w:ascii="Arial" w:hAnsi="Arial" w:hint="default"/>
      </w:rPr>
    </w:lvl>
    <w:lvl w:ilvl="3" w:tplc="7FA20674" w:tentative="1">
      <w:start w:val="1"/>
      <w:numFmt w:val="bullet"/>
      <w:lvlText w:val="•"/>
      <w:lvlJc w:val="left"/>
      <w:pPr>
        <w:tabs>
          <w:tab w:val="num" w:pos="2880"/>
        </w:tabs>
        <w:ind w:left="2880" w:hanging="360"/>
      </w:pPr>
      <w:rPr>
        <w:rFonts w:ascii="Arial" w:hAnsi="Arial" w:hint="default"/>
      </w:rPr>
    </w:lvl>
    <w:lvl w:ilvl="4" w:tplc="F0C43FDE" w:tentative="1">
      <w:start w:val="1"/>
      <w:numFmt w:val="bullet"/>
      <w:lvlText w:val="•"/>
      <w:lvlJc w:val="left"/>
      <w:pPr>
        <w:tabs>
          <w:tab w:val="num" w:pos="3600"/>
        </w:tabs>
        <w:ind w:left="3600" w:hanging="360"/>
      </w:pPr>
      <w:rPr>
        <w:rFonts w:ascii="Arial" w:hAnsi="Arial" w:hint="default"/>
      </w:rPr>
    </w:lvl>
    <w:lvl w:ilvl="5" w:tplc="A1E204B2" w:tentative="1">
      <w:start w:val="1"/>
      <w:numFmt w:val="bullet"/>
      <w:lvlText w:val="•"/>
      <w:lvlJc w:val="left"/>
      <w:pPr>
        <w:tabs>
          <w:tab w:val="num" w:pos="4320"/>
        </w:tabs>
        <w:ind w:left="4320" w:hanging="360"/>
      </w:pPr>
      <w:rPr>
        <w:rFonts w:ascii="Arial" w:hAnsi="Arial" w:hint="default"/>
      </w:rPr>
    </w:lvl>
    <w:lvl w:ilvl="6" w:tplc="858825A8" w:tentative="1">
      <w:start w:val="1"/>
      <w:numFmt w:val="bullet"/>
      <w:lvlText w:val="•"/>
      <w:lvlJc w:val="left"/>
      <w:pPr>
        <w:tabs>
          <w:tab w:val="num" w:pos="5040"/>
        </w:tabs>
        <w:ind w:left="5040" w:hanging="360"/>
      </w:pPr>
      <w:rPr>
        <w:rFonts w:ascii="Arial" w:hAnsi="Arial" w:hint="default"/>
      </w:rPr>
    </w:lvl>
    <w:lvl w:ilvl="7" w:tplc="E1E23CD6" w:tentative="1">
      <w:start w:val="1"/>
      <w:numFmt w:val="bullet"/>
      <w:lvlText w:val="•"/>
      <w:lvlJc w:val="left"/>
      <w:pPr>
        <w:tabs>
          <w:tab w:val="num" w:pos="5760"/>
        </w:tabs>
        <w:ind w:left="5760" w:hanging="360"/>
      </w:pPr>
      <w:rPr>
        <w:rFonts w:ascii="Arial" w:hAnsi="Arial" w:hint="default"/>
      </w:rPr>
    </w:lvl>
    <w:lvl w:ilvl="8" w:tplc="3F2CF2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211409"/>
    <w:multiLevelType w:val="hybridMultilevel"/>
    <w:tmpl w:val="A5FE9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391312"/>
    <w:multiLevelType w:val="hybridMultilevel"/>
    <w:tmpl w:val="896095A2"/>
    <w:lvl w:ilvl="0" w:tplc="DA1AA550">
      <w:start w:val="1"/>
      <w:numFmt w:val="bullet"/>
      <w:lvlText w:val="•"/>
      <w:lvlJc w:val="left"/>
      <w:pPr>
        <w:tabs>
          <w:tab w:val="num" w:pos="720"/>
        </w:tabs>
        <w:ind w:left="720" w:hanging="360"/>
      </w:pPr>
      <w:rPr>
        <w:rFonts w:ascii="Arial" w:hAnsi="Arial" w:hint="default"/>
      </w:rPr>
    </w:lvl>
    <w:lvl w:ilvl="1" w:tplc="80420084" w:tentative="1">
      <w:start w:val="1"/>
      <w:numFmt w:val="bullet"/>
      <w:lvlText w:val="•"/>
      <w:lvlJc w:val="left"/>
      <w:pPr>
        <w:tabs>
          <w:tab w:val="num" w:pos="1440"/>
        </w:tabs>
        <w:ind w:left="1440" w:hanging="360"/>
      </w:pPr>
      <w:rPr>
        <w:rFonts w:ascii="Arial" w:hAnsi="Arial" w:hint="default"/>
      </w:rPr>
    </w:lvl>
    <w:lvl w:ilvl="2" w:tplc="398E8AD0" w:tentative="1">
      <w:start w:val="1"/>
      <w:numFmt w:val="bullet"/>
      <w:lvlText w:val="•"/>
      <w:lvlJc w:val="left"/>
      <w:pPr>
        <w:tabs>
          <w:tab w:val="num" w:pos="2160"/>
        </w:tabs>
        <w:ind w:left="2160" w:hanging="360"/>
      </w:pPr>
      <w:rPr>
        <w:rFonts w:ascii="Arial" w:hAnsi="Arial" w:hint="default"/>
      </w:rPr>
    </w:lvl>
    <w:lvl w:ilvl="3" w:tplc="B95ED64E" w:tentative="1">
      <w:start w:val="1"/>
      <w:numFmt w:val="bullet"/>
      <w:lvlText w:val="•"/>
      <w:lvlJc w:val="left"/>
      <w:pPr>
        <w:tabs>
          <w:tab w:val="num" w:pos="2880"/>
        </w:tabs>
        <w:ind w:left="2880" w:hanging="360"/>
      </w:pPr>
      <w:rPr>
        <w:rFonts w:ascii="Arial" w:hAnsi="Arial" w:hint="default"/>
      </w:rPr>
    </w:lvl>
    <w:lvl w:ilvl="4" w:tplc="0116F1B4" w:tentative="1">
      <w:start w:val="1"/>
      <w:numFmt w:val="bullet"/>
      <w:lvlText w:val="•"/>
      <w:lvlJc w:val="left"/>
      <w:pPr>
        <w:tabs>
          <w:tab w:val="num" w:pos="3600"/>
        </w:tabs>
        <w:ind w:left="3600" w:hanging="360"/>
      </w:pPr>
      <w:rPr>
        <w:rFonts w:ascii="Arial" w:hAnsi="Arial" w:hint="default"/>
      </w:rPr>
    </w:lvl>
    <w:lvl w:ilvl="5" w:tplc="254ACC22" w:tentative="1">
      <w:start w:val="1"/>
      <w:numFmt w:val="bullet"/>
      <w:lvlText w:val="•"/>
      <w:lvlJc w:val="left"/>
      <w:pPr>
        <w:tabs>
          <w:tab w:val="num" w:pos="4320"/>
        </w:tabs>
        <w:ind w:left="4320" w:hanging="360"/>
      </w:pPr>
      <w:rPr>
        <w:rFonts w:ascii="Arial" w:hAnsi="Arial" w:hint="default"/>
      </w:rPr>
    </w:lvl>
    <w:lvl w:ilvl="6" w:tplc="EDE4F6DC" w:tentative="1">
      <w:start w:val="1"/>
      <w:numFmt w:val="bullet"/>
      <w:lvlText w:val="•"/>
      <w:lvlJc w:val="left"/>
      <w:pPr>
        <w:tabs>
          <w:tab w:val="num" w:pos="5040"/>
        </w:tabs>
        <w:ind w:left="5040" w:hanging="360"/>
      </w:pPr>
      <w:rPr>
        <w:rFonts w:ascii="Arial" w:hAnsi="Arial" w:hint="default"/>
      </w:rPr>
    </w:lvl>
    <w:lvl w:ilvl="7" w:tplc="DB3624E2" w:tentative="1">
      <w:start w:val="1"/>
      <w:numFmt w:val="bullet"/>
      <w:lvlText w:val="•"/>
      <w:lvlJc w:val="left"/>
      <w:pPr>
        <w:tabs>
          <w:tab w:val="num" w:pos="5760"/>
        </w:tabs>
        <w:ind w:left="5760" w:hanging="360"/>
      </w:pPr>
      <w:rPr>
        <w:rFonts w:ascii="Arial" w:hAnsi="Arial" w:hint="default"/>
      </w:rPr>
    </w:lvl>
    <w:lvl w:ilvl="8" w:tplc="3F5042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40758B"/>
    <w:multiLevelType w:val="hybridMultilevel"/>
    <w:tmpl w:val="35F6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1E1374"/>
    <w:multiLevelType w:val="hybridMultilevel"/>
    <w:tmpl w:val="ED22AFE8"/>
    <w:lvl w:ilvl="0" w:tplc="D27EEC32">
      <w:start w:val="1"/>
      <w:numFmt w:val="bullet"/>
      <w:lvlText w:val="•"/>
      <w:lvlJc w:val="left"/>
      <w:pPr>
        <w:tabs>
          <w:tab w:val="num" w:pos="720"/>
        </w:tabs>
        <w:ind w:left="720" w:hanging="360"/>
      </w:pPr>
      <w:rPr>
        <w:rFonts w:ascii="Arial" w:hAnsi="Arial" w:hint="default"/>
      </w:rPr>
    </w:lvl>
    <w:lvl w:ilvl="1" w:tplc="FDEC073C" w:tentative="1">
      <w:start w:val="1"/>
      <w:numFmt w:val="bullet"/>
      <w:lvlText w:val="•"/>
      <w:lvlJc w:val="left"/>
      <w:pPr>
        <w:tabs>
          <w:tab w:val="num" w:pos="1440"/>
        </w:tabs>
        <w:ind w:left="1440" w:hanging="360"/>
      </w:pPr>
      <w:rPr>
        <w:rFonts w:ascii="Arial" w:hAnsi="Arial" w:hint="default"/>
      </w:rPr>
    </w:lvl>
    <w:lvl w:ilvl="2" w:tplc="0BD2DD62" w:tentative="1">
      <w:start w:val="1"/>
      <w:numFmt w:val="bullet"/>
      <w:lvlText w:val="•"/>
      <w:lvlJc w:val="left"/>
      <w:pPr>
        <w:tabs>
          <w:tab w:val="num" w:pos="2160"/>
        </w:tabs>
        <w:ind w:left="2160" w:hanging="360"/>
      </w:pPr>
      <w:rPr>
        <w:rFonts w:ascii="Arial" w:hAnsi="Arial" w:hint="default"/>
      </w:rPr>
    </w:lvl>
    <w:lvl w:ilvl="3" w:tplc="AC00F59A" w:tentative="1">
      <w:start w:val="1"/>
      <w:numFmt w:val="bullet"/>
      <w:lvlText w:val="•"/>
      <w:lvlJc w:val="left"/>
      <w:pPr>
        <w:tabs>
          <w:tab w:val="num" w:pos="2880"/>
        </w:tabs>
        <w:ind w:left="2880" w:hanging="360"/>
      </w:pPr>
      <w:rPr>
        <w:rFonts w:ascii="Arial" w:hAnsi="Arial" w:hint="default"/>
      </w:rPr>
    </w:lvl>
    <w:lvl w:ilvl="4" w:tplc="C464A28A" w:tentative="1">
      <w:start w:val="1"/>
      <w:numFmt w:val="bullet"/>
      <w:lvlText w:val="•"/>
      <w:lvlJc w:val="left"/>
      <w:pPr>
        <w:tabs>
          <w:tab w:val="num" w:pos="3600"/>
        </w:tabs>
        <w:ind w:left="3600" w:hanging="360"/>
      </w:pPr>
      <w:rPr>
        <w:rFonts w:ascii="Arial" w:hAnsi="Arial" w:hint="default"/>
      </w:rPr>
    </w:lvl>
    <w:lvl w:ilvl="5" w:tplc="1C5C6042" w:tentative="1">
      <w:start w:val="1"/>
      <w:numFmt w:val="bullet"/>
      <w:lvlText w:val="•"/>
      <w:lvlJc w:val="left"/>
      <w:pPr>
        <w:tabs>
          <w:tab w:val="num" w:pos="4320"/>
        </w:tabs>
        <w:ind w:left="4320" w:hanging="360"/>
      </w:pPr>
      <w:rPr>
        <w:rFonts w:ascii="Arial" w:hAnsi="Arial" w:hint="default"/>
      </w:rPr>
    </w:lvl>
    <w:lvl w:ilvl="6" w:tplc="5ABC4BA4" w:tentative="1">
      <w:start w:val="1"/>
      <w:numFmt w:val="bullet"/>
      <w:lvlText w:val="•"/>
      <w:lvlJc w:val="left"/>
      <w:pPr>
        <w:tabs>
          <w:tab w:val="num" w:pos="5040"/>
        </w:tabs>
        <w:ind w:left="5040" w:hanging="360"/>
      </w:pPr>
      <w:rPr>
        <w:rFonts w:ascii="Arial" w:hAnsi="Arial" w:hint="default"/>
      </w:rPr>
    </w:lvl>
    <w:lvl w:ilvl="7" w:tplc="40C4EF40" w:tentative="1">
      <w:start w:val="1"/>
      <w:numFmt w:val="bullet"/>
      <w:lvlText w:val="•"/>
      <w:lvlJc w:val="left"/>
      <w:pPr>
        <w:tabs>
          <w:tab w:val="num" w:pos="5760"/>
        </w:tabs>
        <w:ind w:left="5760" w:hanging="360"/>
      </w:pPr>
      <w:rPr>
        <w:rFonts w:ascii="Arial" w:hAnsi="Arial" w:hint="default"/>
      </w:rPr>
    </w:lvl>
    <w:lvl w:ilvl="8" w:tplc="FEFE0F0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CA0A24"/>
    <w:multiLevelType w:val="hybridMultilevel"/>
    <w:tmpl w:val="86E21D32"/>
    <w:lvl w:ilvl="0" w:tplc="48FEA2A8">
      <w:start w:val="1"/>
      <w:numFmt w:val="bullet"/>
      <w:lvlText w:val="•"/>
      <w:lvlJc w:val="left"/>
      <w:pPr>
        <w:tabs>
          <w:tab w:val="num" w:pos="720"/>
        </w:tabs>
        <w:ind w:left="720" w:hanging="360"/>
      </w:pPr>
      <w:rPr>
        <w:rFonts w:ascii="Arial" w:hAnsi="Arial" w:hint="default"/>
      </w:rPr>
    </w:lvl>
    <w:lvl w:ilvl="1" w:tplc="A42463BA" w:tentative="1">
      <w:start w:val="1"/>
      <w:numFmt w:val="bullet"/>
      <w:lvlText w:val="•"/>
      <w:lvlJc w:val="left"/>
      <w:pPr>
        <w:tabs>
          <w:tab w:val="num" w:pos="1440"/>
        </w:tabs>
        <w:ind w:left="1440" w:hanging="360"/>
      </w:pPr>
      <w:rPr>
        <w:rFonts w:ascii="Arial" w:hAnsi="Arial" w:hint="default"/>
      </w:rPr>
    </w:lvl>
    <w:lvl w:ilvl="2" w:tplc="37704EA8" w:tentative="1">
      <w:start w:val="1"/>
      <w:numFmt w:val="bullet"/>
      <w:lvlText w:val="•"/>
      <w:lvlJc w:val="left"/>
      <w:pPr>
        <w:tabs>
          <w:tab w:val="num" w:pos="2160"/>
        </w:tabs>
        <w:ind w:left="2160" w:hanging="360"/>
      </w:pPr>
      <w:rPr>
        <w:rFonts w:ascii="Arial" w:hAnsi="Arial" w:hint="default"/>
      </w:rPr>
    </w:lvl>
    <w:lvl w:ilvl="3" w:tplc="F1281734" w:tentative="1">
      <w:start w:val="1"/>
      <w:numFmt w:val="bullet"/>
      <w:lvlText w:val="•"/>
      <w:lvlJc w:val="left"/>
      <w:pPr>
        <w:tabs>
          <w:tab w:val="num" w:pos="2880"/>
        </w:tabs>
        <w:ind w:left="2880" w:hanging="360"/>
      </w:pPr>
      <w:rPr>
        <w:rFonts w:ascii="Arial" w:hAnsi="Arial" w:hint="default"/>
      </w:rPr>
    </w:lvl>
    <w:lvl w:ilvl="4" w:tplc="7E8C4460" w:tentative="1">
      <w:start w:val="1"/>
      <w:numFmt w:val="bullet"/>
      <w:lvlText w:val="•"/>
      <w:lvlJc w:val="left"/>
      <w:pPr>
        <w:tabs>
          <w:tab w:val="num" w:pos="3600"/>
        </w:tabs>
        <w:ind w:left="3600" w:hanging="360"/>
      </w:pPr>
      <w:rPr>
        <w:rFonts w:ascii="Arial" w:hAnsi="Arial" w:hint="default"/>
      </w:rPr>
    </w:lvl>
    <w:lvl w:ilvl="5" w:tplc="6388F584" w:tentative="1">
      <w:start w:val="1"/>
      <w:numFmt w:val="bullet"/>
      <w:lvlText w:val="•"/>
      <w:lvlJc w:val="left"/>
      <w:pPr>
        <w:tabs>
          <w:tab w:val="num" w:pos="4320"/>
        </w:tabs>
        <w:ind w:left="4320" w:hanging="360"/>
      </w:pPr>
      <w:rPr>
        <w:rFonts w:ascii="Arial" w:hAnsi="Arial" w:hint="default"/>
      </w:rPr>
    </w:lvl>
    <w:lvl w:ilvl="6" w:tplc="79947DF2" w:tentative="1">
      <w:start w:val="1"/>
      <w:numFmt w:val="bullet"/>
      <w:lvlText w:val="•"/>
      <w:lvlJc w:val="left"/>
      <w:pPr>
        <w:tabs>
          <w:tab w:val="num" w:pos="5040"/>
        </w:tabs>
        <w:ind w:left="5040" w:hanging="360"/>
      </w:pPr>
      <w:rPr>
        <w:rFonts w:ascii="Arial" w:hAnsi="Arial" w:hint="default"/>
      </w:rPr>
    </w:lvl>
    <w:lvl w:ilvl="7" w:tplc="2F4E3890" w:tentative="1">
      <w:start w:val="1"/>
      <w:numFmt w:val="bullet"/>
      <w:lvlText w:val="•"/>
      <w:lvlJc w:val="left"/>
      <w:pPr>
        <w:tabs>
          <w:tab w:val="num" w:pos="5760"/>
        </w:tabs>
        <w:ind w:left="5760" w:hanging="360"/>
      </w:pPr>
      <w:rPr>
        <w:rFonts w:ascii="Arial" w:hAnsi="Arial" w:hint="default"/>
      </w:rPr>
    </w:lvl>
    <w:lvl w:ilvl="8" w:tplc="6D18BF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BF21B6"/>
    <w:multiLevelType w:val="hybridMultilevel"/>
    <w:tmpl w:val="FE5A5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7740B8"/>
    <w:multiLevelType w:val="hybridMultilevel"/>
    <w:tmpl w:val="0FE07830"/>
    <w:lvl w:ilvl="0" w:tplc="AF1EAB2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9E7499"/>
    <w:multiLevelType w:val="hybridMultilevel"/>
    <w:tmpl w:val="C862CDA0"/>
    <w:lvl w:ilvl="0" w:tplc="19ECF452">
      <w:start w:val="1"/>
      <w:numFmt w:val="bullet"/>
      <w:lvlText w:val="•"/>
      <w:lvlJc w:val="left"/>
      <w:pPr>
        <w:tabs>
          <w:tab w:val="num" w:pos="720"/>
        </w:tabs>
        <w:ind w:left="720" w:hanging="360"/>
      </w:pPr>
      <w:rPr>
        <w:rFonts w:ascii="Arial" w:hAnsi="Arial" w:hint="default"/>
      </w:rPr>
    </w:lvl>
    <w:lvl w:ilvl="1" w:tplc="750001A2" w:tentative="1">
      <w:start w:val="1"/>
      <w:numFmt w:val="bullet"/>
      <w:lvlText w:val="•"/>
      <w:lvlJc w:val="left"/>
      <w:pPr>
        <w:tabs>
          <w:tab w:val="num" w:pos="1440"/>
        </w:tabs>
        <w:ind w:left="1440" w:hanging="360"/>
      </w:pPr>
      <w:rPr>
        <w:rFonts w:ascii="Arial" w:hAnsi="Arial" w:hint="default"/>
      </w:rPr>
    </w:lvl>
    <w:lvl w:ilvl="2" w:tplc="DC16C022" w:tentative="1">
      <w:start w:val="1"/>
      <w:numFmt w:val="bullet"/>
      <w:lvlText w:val="•"/>
      <w:lvlJc w:val="left"/>
      <w:pPr>
        <w:tabs>
          <w:tab w:val="num" w:pos="2160"/>
        </w:tabs>
        <w:ind w:left="2160" w:hanging="360"/>
      </w:pPr>
      <w:rPr>
        <w:rFonts w:ascii="Arial" w:hAnsi="Arial" w:hint="default"/>
      </w:rPr>
    </w:lvl>
    <w:lvl w:ilvl="3" w:tplc="9086FEEA" w:tentative="1">
      <w:start w:val="1"/>
      <w:numFmt w:val="bullet"/>
      <w:lvlText w:val="•"/>
      <w:lvlJc w:val="left"/>
      <w:pPr>
        <w:tabs>
          <w:tab w:val="num" w:pos="2880"/>
        </w:tabs>
        <w:ind w:left="2880" w:hanging="360"/>
      </w:pPr>
      <w:rPr>
        <w:rFonts w:ascii="Arial" w:hAnsi="Arial" w:hint="default"/>
      </w:rPr>
    </w:lvl>
    <w:lvl w:ilvl="4" w:tplc="14740B22" w:tentative="1">
      <w:start w:val="1"/>
      <w:numFmt w:val="bullet"/>
      <w:lvlText w:val="•"/>
      <w:lvlJc w:val="left"/>
      <w:pPr>
        <w:tabs>
          <w:tab w:val="num" w:pos="3600"/>
        </w:tabs>
        <w:ind w:left="3600" w:hanging="360"/>
      </w:pPr>
      <w:rPr>
        <w:rFonts w:ascii="Arial" w:hAnsi="Arial" w:hint="default"/>
      </w:rPr>
    </w:lvl>
    <w:lvl w:ilvl="5" w:tplc="80802140" w:tentative="1">
      <w:start w:val="1"/>
      <w:numFmt w:val="bullet"/>
      <w:lvlText w:val="•"/>
      <w:lvlJc w:val="left"/>
      <w:pPr>
        <w:tabs>
          <w:tab w:val="num" w:pos="4320"/>
        </w:tabs>
        <w:ind w:left="4320" w:hanging="360"/>
      </w:pPr>
      <w:rPr>
        <w:rFonts w:ascii="Arial" w:hAnsi="Arial" w:hint="default"/>
      </w:rPr>
    </w:lvl>
    <w:lvl w:ilvl="6" w:tplc="14C64F3A" w:tentative="1">
      <w:start w:val="1"/>
      <w:numFmt w:val="bullet"/>
      <w:lvlText w:val="•"/>
      <w:lvlJc w:val="left"/>
      <w:pPr>
        <w:tabs>
          <w:tab w:val="num" w:pos="5040"/>
        </w:tabs>
        <w:ind w:left="5040" w:hanging="360"/>
      </w:pPr>
      <w:rPr>
        <w:rFonts w:ascii="Arial" w:hAnsi="Arial" w:hint="default"/>
      </w:rPr>
    </w:lvl>
    <w:lvl w:ilvl="7" w:tplc="E5544A3E" w:tentative="1">
      <w:start w:val="1"/>
      <w:numFmt w:val="bullet"/>
      <w:lvlText w:val="•"/>
      <w:lvlJc w:val="left"/>
      <w:pPr>
        <w:tabs>
          <w:tab w:val="num" w:pos="5760"/>
        </w:tabs>
        <w:ind w:left="5760" w:hanging="360"/>
      </w:pPr>
      <w:rPr>
        <w:rFonts w:ascii="Arial" w:hAnsi="Arial" w:hint="default"/>
      </w:rPr>
    </w:lvl>
    <w:lvl w:ilvl="8" w:tplc="977E34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55B5934"/>
    <w:multiLevelType w:val="hybridMultilevel"/>
    <w:tmpl w:val="B46C2F42"/>
    <w:lvl w:ilvl="0" w:tplc="7810A462">
      <w:start w:val="1"/>
      <w:numFmt w:val="bullet"/>
      <w:lvlText w:val="•"/>
      <w:lvlJc w:val="left"/>
      <w:pPr>
        <w:tabs>
          <w:tab w:val="num" w:pos="720"/>
        </w:tabs>
        <w:ind w:left="720" w:hanging="360"/>
      </w:pPr>
      <w:rPr>
        <w:rFonts w:ascii="Arial" w:hAnsi="Arial" w:hint="default"/>
      </w:rPr>
    </w:lvl>
    <w:lvl w:ilvl="1" w:tplc="C4DCB7D4" w:tentative="1">
      <w:start w:val="1"/>
      <w:numFmt w:val="bullet"/>
      <w:lvlText w:val="•"/>
      <w:lvlJc w:val="left"/>
      <w:pPr>
        <w:tabs>
          <w:tab w:val="num" w:pos="1440"/>
        </w:tabs>
        <w:ind w:left="1440" w:hanging="360"/>
      </w:pPr>
      <w:rPr>
        <w:rFonts w:ascii="Arial" w:hAnsi="Arial" w:hint="default"/>
      </w:rPr>
    </w:lvl>
    <w:lvl w:ilvl="2" w:tplc="DE445C76" w:tentative="1">
      <w:start w:val="1"/>
      <w:numFmt w:val="bullet"/>
      <w:lvlText w:val="•"/>
      <w:lvlJc w:val="left"/>
      <w:pPr>
        <w:tabs>
          <w:tab w:val="num" w:pos="2160"/>
        </w:tabs>
        <w:ind w:left="2160" w:hanging="360"/>
      </w:pPr>
      <w:rPr>
        <w:rFonts w:ascii="Arial" w:hAnsi="Arial" w:hint="default"/>
      </w:rPr>
    </w:lvl>
    <w:lvl w:ilvl="3" w:tplc="A39C4AE6" w:tentative="1">
      <w:start w:val="1"/>
      <w:numFmt w:val="bullet"/>
      <w:lvlText w:val="•"/>
      <w:lvlJc w:val="left"/>
      <w:pPr>
        <w:tabs>
          <w:tab w:val="num" w:pos="2880"/>
        </w:tabs>
        <w:ind w:left="2880" w:hanging="360"/>
      </w:pPr>
      <w:rPr>
        <w:rFonts w:ascii="Arial" w:hAnsi="Arial" w:hint="default"/>
      </w:rPr>
    </w:lvl>
    <w:lvl w:ilvl="4" w:tplc="ED36E0DC" w:tentative="1">
      <w:start w:val="1"/>
      <w:numFmt w:val="bullet"/>
      <w:lvlText w:val="•"/>
      <w:lvlJc w:val="left"/>
      <w:pPr>
        <w:tabs>
          <w:tab w:val="num" w:pos="3600"/>
        </w:tabs>
        <w:ind w:left="3600" w:hanging="360"/>
      </w:pPr>
      <w:rPr>
        <w:rFonts w:ascii="Arial" w:hAnsi="Arial" w:hint="default"/>
      </w:rPr>
    </w:lvl>
    <w:lvl w:ilvl="5" w:tplc="19BEF4C2" w:tentative="1">
      <w:start w:val="1"/>
      <w:numFmt w:val="bullet"/>
      <w:lvlText w:val="•"/>
      <w:lvlJc w:val="left"/>
      <w:pPr>
        <w:tabs>
          <w:tab w:val="num" w:pos="4320"/>
        </w:tabs>
        <w:ind w:left="4320" w:hanging="360"/>
      </w:pPr>
      <w:rPr>
        <w:rFonts w:ascii="Arial" w:hAnsi="Arial" w:hint="default"/>
      </w:rPr>
    </w:lvl>
    <w:lvl w:ilvl="6" w:tplc="51C0B6CC" w:tentative="1">
      <w:start w:val="1"/>
      <w:numFmt w:val="bullet"/>
      <w:lvlText w:val="•"/>
      <w:lvlJc w:val="left"/>
      <w:pPr>
        <w:tabs>
          <w:tab w:val="num" w:pos="5040"/>
        </w:tabs>
        <w:ind w:left="5040" w:hanging="360"/>
      </w:pPr>
      <w:rPr>
        <w:rFonts w:ascii="Arial" w:hAnsi="Arial" w:hint="default"/>
      </w:rPr>
    </w:lvl>
    <w:lvl w:ilvl="7" w:tplc="2716CBA2" w:tentative="1">
      <w:start w:val="1"/>
      <w:numFmt w:val="bullet"/>
      <w:lvlText w:val="•"/>
      <w:lvlJc w:val="left"/>
      <w:pPr>
        <w:tabs>
          <w:tab w:val="num" w:pos="5760"/>
        </w:tabs>
        <w:ind w:left="5760" w:hanging="360"/>
      </w:pPr>
      <w:rPr>
        <w:rFonts w:ascii="Arial" w:hAnsi="Arial" w:hint="default"/>
      </w:rPr>
    </w:lvl>
    <w:lvl w:ilvl="8" w:tplc="A64092B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B07D39"/>
    <w:multiLevelType w:val="hybridMultilevel"/>
    <w:tmpl w:val="796A6F04"/>
    <w:lvl w:ilvl="0" w:tplc="68A61DCE">
      <w:start w:val="1"/>
      <w:numFmt w:val="bullet"/>
      <w:lvlText w:val="•"/>
      <w:lvlJc w:val="left"/>
      <w:pPr>
        <w:tabs>
          <w:tab w:val="num" w:pos="720"/>
        </w:tabs>
        <w:ind w:left="720" w:hanging="360"/>
      </w:pPr>
      <w:rPr>
        <w:rFonts w:ascii="Arial" w:hAnsi="Arial" w:hint="default"/>
      </w:rPr>
    </w:lvl>
    <w:lvl w:ilvl="1" w:tplc="D23A8FE0" w:tentative="1">
      <w:start w:val="1"/>
      <w:numFmt w:val="bullet"/>
      <w:lvlText w:val="•"/>
      <w:lvlJc w:val="left"/>
      <w:pPr>
        <w:tabs>
          <w:tab w:val="num" w:pos="1440"/>
        </w:tabs>
        <w:ind w:left="1440" w:hanging="360"/>
      </w:pPr>
      <w:rPr>
        <w:rFonts w:ascii="Arial" w:hAnsi="Arial" w:hint="default"/>
      </w:rPr>
    </w:lvl>
    <w:lvl w:ilvl="2" w:tplc="1BF627DE" w:tentative="1">
      <w:start w:val="1"/>
      <w:numFmt w:val="bullet"/>
      <w:lvlText w:val="•"/>
      <w:lvlJc w:val="left"/>
      <w:pPr>
        <w:tabs>
          <w:tab w:val="num" w:pos="2160"/>
        </w:tabs>
        <w:ind w:left="2160" w:hanging="360"/>
      </w:pPr>
      <w:rPr>
        <w:rFonts w:ascii="Arial" w:hAnsi="Arial" w:hint="default"/>
      </w:rPr>
    </w:lvl>
    <w:lvl w:ilvl="3" w:tplc="DBFE2BC6" w:tentative="1">
      <w:start w:val="1"/>
      <w:numFmt w:val="bullet"/>
      <w:lvlText w:val="•"/>
      <w:lvlJc w:val="left"/>
      <w:pPr>
        <w:tabs>
          <w:tab w:val="num" w:pos="2880"/>
        </w:tabs>
        <w:ind w:left="2880" w:hanging="360"/>
      </w:pPr>
      <w:rPr>
        <w:rFonts w:ascii="Arial" w:hAnsi="Arial" w:hint="default"/>
      </w:rPr>
    </w:lvl>
    <w:lvl w:ilvl="4" w:tplc="A438A488" w:tentative="1">
      <w:start w:val="1"/>
      <w:numFmt w:val="bullet"/>
      <w:lvlText w:val="•"/>
      <w:lvlJc w:val="left"/>
      <w:pPr>
        <w:tabs>
          <w:tab w:val="num" w:pos="3600"/>
        </w:tabs>
        <w:ind w:left="3600" w:hanging="360"/>
      </w:pPr>
      <w:rPr>
        <w:rFonts w:ascii="Arial" w:hAnsi="Arial" w:hint="default"/>
      </w:rPr>
    </w:lvl>
    <w:lvl w:ilvl="5" w:tplc="7DDCE122" w:tentative="1">
      <w:start w:val="1"/>
      <w:numFmt w:val="bullet"/>
      <w:lvlText w:val="•"/>
      <w:lvlJc w:val="left"/>
      <w:pPr>
        <w:tabs>
          <w:tab w:val="num" w:pos="4320"/>
        </w:tabs>
        <w:ind w:left="4320" w:hanging="360"/>
      </w:pPr>
      <w:rPr>
        <w:rFonts w:ascii="Arial" w:hAnsi="Arial" w:hint="default"/>
      </w:rPr>
    </w:lvl>
    <w:lvl w:ilvl="6" w:tplc="56902F48" w:tentative="1">
      <w:start w:val="1"/>
      <w:numFmt w:val="bullet"/>
      <w:lvlText w:val="•"/>
      <w:lvlJc w:val="left"/>
      <w:pPr>
        <w:tabs>
          <w:tab w:val="num" w:pos="5040"/>
        </w:tabs>
        <w:ind w:left="5040" w:hanging="360"/>
      </w:pPr>
      <w:rPr>
        <w:rFonts w:ascii="Arial" w:hAnsi="Arial" w:hint="default"/>
      </w:rPr>
    </w:lvl>
    <w:lvl w:ilvl="7" w:tplc="3B2201AA" w:tentative="1">
      <w:start w:val="1"/>
      <w:numFmt w:val="bullet"/>
      <w:lvlText w:val="•"/>
      <w:lvlJc w:val="left"/>
      <w:pPr>
        <w:tabs>
          <w:tab w:val="num" w:pos="5760"/>
        </w:tabs>
        <w:ind w:left="5760" w:hanging="360"/>
      </w:pPr>
      <w:rPr>
        <w:rFonts w:ascii="Arial" w:hAnsi="Arial" w:hint="default"/>
      </w:rPr>
    </w:lvl>
    <w:lvl w:ilvl="8" w:tplc="1DFEE75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AAE121A"/>
    <w:multiLevelType w:val="hybridMultilevel"/>
    <w:tmpl w:val="65CE04E6"/>
    <w:lvl w:ilvl="0" w:tplc="2B5239AE">
      <w:start w:val="1"/>
      <w:numFmt w:val="bullet"/>
      <w:lvlText w:val="•"/>
      <w:lvlJc w:val="left"/>
      <w:pPr>
        <w:tabs>
          <w:tab w:val="num" w:pos="720"/>
        </w:tabs>
        <w:ind w:left="720" w:hanging="360"/>
      </w:pPr>
      <w:rPr>
        <w:rFonts w:ascii="Arial" w:hAnsi="Arial" w:hint="default"/>
      </w:rPr>
    </w:lvl>
    <w:lvl w:ilvl="1" w:tplc="178EE7CA" w:tentative="1">
      <w:start w:val="1"/>
      <w:numFmt w:val="bullet"/>
      <w:lvlText w:val="•"/>
      <w:lvlJc w:val="left"/>
      <w:pPr>
        <w:tabs>
          <w:tab w:val="num" w:pos="1440"/>
        </w:tabs>
        <w:ind w:left="1440" w:hanging="360"/>
      </w:pPr>
      <w:rPr>
        <w:rFonts w:ascii="Arial" w:hAnsi="Arial" w:hint="default"/>
      </w:rPr>
    </w:lvl>
    <w:lvl w:ilvl="2" w:tplc="CCAECC1A" w:tentative="1">
      <w:start w:val="1"/>
      <w:numFmt w:val="bullet"/>
      <w:lvlText w:val="•"/>
      <w:lvlJc w:val="left"/>
      <w:pPr>
        <w:tabs>
          <w:tab w:val="num" w:pos="2160"/>
        </w:tabs>
        <w:ind w:left="2160" w:hanging="360"/>
      </w:pPr>
      <w:rPr>
        <w:rFonts w:ascii="Arial" w:hAnsi="Arial" w:hint="default"/>
      </w:rPr>
    </w:lvl>
    <w:lvl w:ilvl="3" w:tplc="88907526" w:tentative="1">
      <w:start w:val="1"/>
      <w:numFmt w:val="bullet"/>
      <w:lvlText w:val="•"/>
      <w:lvlJc w:val="left"/>
      <w:pPr>
        <w:tabs>
          <w:tab w:val="num" w:pos="2880"/>
        </w:tabs>
        <w:ind w:left="2880" w:hanging="360"/>
      </w:pPr>
      <w:rPr>
        <w:rFonts w:ascii="Arial" w:hAnsi="Arial" w:hint="default"/>
      </w:rPr>
    </w:lvl>
    <w:lvl w:ilvl="4" w:tplc="C24A0C0A" w:tentative="1">
      <w:start w:val="1"/>
      <w:numFmt w:val="bullet"/>
      <w:lvlText w:val="•"/>
      <w:lvlJc w:val="left"/>
      <w:pPr>
        <w:tabs>
          <w:tab w:val="num" w:pos="3600"/>
        </w:tabs>
        <w:ind w:left="3600" w:hanging="360"/>
      </w:pPr>
      <w:rPr>
        <w:rFonts w:ascii="Arial" w:hAnsi="Arial" w:hint="default"/>
      </w:rPr>
    </w:lvl>
    <w:lvl w:ilvl="5" w:tplc="2A7065F4" w:tentative="1">
      <w:start w:val="1"/>
      <w:numFmt w:val="bullet"/>
      <w:lvlText w:val="•"/>
      <w:lvlJc w:val="left"/>
      <w:pPr>
        <w:tabs>
          <w:tab w:val="num" w:pos="4320"/>
        </w:tabs>
        <w:ind w:left="4320" w:hanging="360"/>
      </w:pPr>
      <w:rPr>
        <w:rFonts w:ascii="Arial" w:hAnsi="Arial" w:hint="default"/>
      </w:rPr>
    </w:lvl>
    <w:lvl w:ilvl="6" w:tplc="DBD28E14" w:tentative="1">
      <w:start w:val="1"/>
      <w:numFmt w:val="bullet"/>
      <w:lvlText w:val="•"/>
      <w:lvlJc w:val="left"/>
      <w:pPr>
        <w:tabs>
          <w:tab w:val="num" w:pos="5040"/>
        </w:tabs>
        <w:ind w:left="5040" w:hanging="360"/>
      </w:pPr>
      <w:rPr>
        <w:rFonts w:ascii="Arial" w:hAnsi="Arial" w:hint="default"/>
      </w:rPr>
    </w:lvl>
    <w:lvl w:ilvl="7" w:tplc="FEF80F80" w:tentative="1">
      <w:start w:val="1"/>
      <w:numFmt w:val="bullet"/>
      <w:lvlText w:val="•"/>
      <w:lvlJc w:val="left"/>
      <w:pPr>
        <w:tabs>
          <w:tab w:val="num" w:pos="5760"/>
        </w:tabs>
        <w:ind w:left="5760" w:hanging="360"/>
      </w:pPr>
      <w:rPr>
        <w:rFonts w:ascii="Arial" w:hAnsi="Arial" w:hint="default"/>
      </w:rPr>
    </w:lvl>
    <w:lvl w:ilvl="8" w:tplc="0168311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D74491"/>
    <w:multiLevelType w:val="hybridMultilevel"/>
    <w:tmpl w:val="68E0CA84"/>
    <w:lvl w:ilvl="0" w:tplc="C9AEA5C6">
      <w:start w:val="1"/>
      <w:numFmt w:val="bullet"/>
      <w:lvlText w:val="•"/>
      <w:lvlJc w:val="left"/>
      <w:pPr>
        <w:tabs>
          <w:tab w:val="num" w:pos="720"/>
        </w:tabs>
        <w:ind w:left="720" w:hanging="360"/>
      </w:pPr>
      <w:rPr>
        <w:rFonts w:ascii="Arial" w:hAnsi="Arial" w:hint="default"/>
      </w:rPr>
    </w:lvl>
    <w:lvl w:ilvl="1" w:tplc="24A2A4DE">
      <w:numFmt w:val="bullet"/>
      <w:lvlText w:val="•"/>
      <w:lvlJc w:val="left"/>
      <w:pPr>
        <w:tabs>
          <w:tab w:val="num" w:pos="1440"/>
        </w:tabs>
        <w:ind w:left="1440" w:hanging="360"/>
      </w:pPr>
      <w:rPr>
        <w:rFonts w:ascii="Arial" w:hAnsi="Arial" w:hint="default"/>
      </w:rPr>
    </w:lvl>
    <w:lvl w:ilvl="2" w:tplc="49BABF08" w:tentative="1">
      <w:start w:val="1"/>
      <w:numFmt w:val="bullet"/>
      <w:lvlText w:val="•"/>
      <w:lvlJc w:val="left"/>
      <w:pPr>
        <w:tabs>
          <w:tab w:val="num" w:pos="2160"/>
        </w:tabs>
        <w:ind w:left="2160" w:hanging="360"/>
      </w:pPr>
      <w:rPr>
        <w:rFonts w:ascii="Arial" w:hAnsi="Arial" w:hint="default"/>
      </w:rPr>
    </w:lvl>
    <w:lvl w:ilvl="3" w:tplc="49269474" w:tentative="1">
      <w:start w:val="1"/>
      <w:numFmt w:val="bullet"/>
      <w:lvlText w:val="•"/>
      <w:lvlJc w:val="left"/>
      <w:pPr>
        <w:tabs>
          <w:tab w:val="num" w:pos="2880"/>
        </w:tabs>
        <w:ind w:left="2880" w:hanging="360"/>
      </w:pPr>
      <w:rPr>
        <w:rFonts w:ascii="Arial" w:hAnsi="Arial" w:hint="default"/>
      </w:rPr>
    </w:lvl>
    <w:lvl w:ilvl="4" w:tplc="9DD808E0" w:tentative="1">
      <w:start w:val="1"/>
      <w:numFmt w:val="bullet"/>
      <w:lvlText w:val="•"/>
      <w:lvlJc w:val="left"/>
      <w:pPr>
        <w:tabs>
          <w:tab w:val="num" w:pos="3600"/>
        </w:tabs>
        <w:ind w:left="3600" w:hanging="360"/>
      </w:pPr>
      <w:rPr>
        <w:rFonts w:ascii="Arial" w:hAnsi="Arial" w:hint="default"/>
      </w:rPr>
    </w:lvl>
    <w:lvl w:ilvl="5" w:tplc="F3D850E2" w:tentative="1">
      <w:start w:val="1"/>
      <w:numFmt w:val="bullet"/>
      <w:lvlText w:val="•"/>
      <w:lvlJc w:val="left"/>
      <w:pPr>
        <w:tabs>
          <w:tab w:val="num" w:pos="4320"/>
        </w:tabs>
        <w:ind w:left="4320" w:hanging="360"/>
      </w:pPr>
      <w:rPr>
        <w:rFonts w:ascii="Arial" w:hAnsi="Arial" w:hint="default"/>
      </w:rPr>
    </w:lvl>
    <w:lvl w:ilvl="6" w:tplc="43F225AA" w:tentative="1">
      <w:start w:val="1"/>
      <w:numFmt w:val="bullet"/>
      <w:lvlText w:val="•"/>
      <w:lvlJc w:val="left"/>
      <w:pPr>
        <w:tabs>
          <w:tab w:val="num" w:pos="5040"/>
        </w:tabs>
        <w:ind w:left="5040" w:hanging="360"/>
      </w:pPr>
      <w:rPr>
        <w:rFonts w:ascii="Arial" w:hAnsi="Arial" w:hint="default"/>
      </w:rPr>
    </w:lvl>
    <w:lvl w:ilvl="7" w:tplc="333E4DD2" w:tentative="1">
      <w:start w:val="1"/>
      <w:numFmt w:val="bullet"/>
      <w:lvlText w:val="•"/>
      <w:lvlJc w:val="left"/>
      <w:pPr>
        <w:tabs>
          <w:tab w:val="num" w:pos="5760"/>
        </w:tabs>
        <w:ind w:left="5760" w:hanging="360"/>
      </w:pPr>
      <w:rPr>
        <w:rFonts w:ascii="Arial" w:hAnsi="Arial" w:hint="default"/>
      </w:rPr>
    </w:lvl>
    <w:lvl w:ilvl="8" w:tplc="E234A8AC" w:tentative="1">
      <w:start w:val="1"/>
      <w:numFmt w:val="bullet"/>
      <w:lvlText w:val="•"/>
      <w:lvlJc w:val="left"/>
      <w:pPr>
        <w:tabs>
          <w:tab w:val="num" w:pos="6480"/>
        </w:tabs>
        <w:ind w:left="6480" w:hanging="360"/>
      </w:pPr>
      <w:rPr>
        <w:rFonts w:ascii="Arial" w:hAnsi="Arial" w:hint="default"/>
      </w:rPr>
    </w:lvl>
  </w:abstractNum>
  <w:num w:numId="1" w16cid:durableId="631062221">
    <w:abstractNumId w:val="6"/>
  </w:num>
  <w:num w:numId="2" w16cid:durableId="406540099">
    <w:abstractNumId w:val="10"/>
  </w:num>
  <w:num w:numId="3" w16cid:durableId="27218251">
    <w:abstractNumId w:val="13"/>
  </w:num>
  <w:num w:numId="4" w16cid:durableId="1832139872">
    <w:abstractNumId w:val="12"/>
  </w:num>
  <w:num w:numId="5" w16cid:durableId="982538621">
    <w:abstractNumId w:val="4"/>
  </w:num>
  <w:num w:numId="6" w16cid:durableId="1385789542">
    <w:abstractNumId w:val="19"/>
  </w:num>
  <w:num w:numId="7" w16cid:durableId="1914509897">
    <w:abstractNumId w:val="17"/>
  </w:num>
  <w:num w:numId="8" w16cid:durableId="983898530">
    <w:abstractNumId w:val="3"/>
  </w:num>
  <w:num w:numId="9" w16cid:durableId="1351447964">
    <w:abstractNumId w:val="8"/>
  </w:num>
  <w:num w:numId="10" w16cid:durableId="1172187927">
    <w:abstractNumId w:val="11"/>
  </w:num>
  <w:num w:numId="11" w16cid:durableId="830368890">
    <w:abstractNumId w:val="1"/>
  </w:num>
  <w:num w:numId="12" w16cid:durableId="1781297370">
    <w:abstractNumId w:val="9"/>
  </w:num>
  <w:num w:numId="13" w16cid:durableId="1380785366">
    <w:abstractNumId w:val="0"/>
  </w:num>
  <w:num w:numId="14" w16cid:durableId="1809787116">
    <w:abstractNumId w:val="2"/>
  </w:num>
  <w:num w:numId="15" w16cid:durableId="1836384620">
    <w:abstractNumId w:val="14"/>
  </w:num>
  <w:num w:numId="16" w16cid:durableId="1586913355">
    <w:abstractNumId w:val="15"/>
  </w:num>
  <w:num w:numId="17" w16cid:durableId="66610533">
    <w:abstractNumId w:val="5"/>
  </w:num>
  <w:num w:numId="18" w16cid:durableId="1674187609">
    <w:abstractNumId w:val="18"/>
  </w:num>
  <w:num w:numId="19" w16cid:durableId="1600600034">
    <w:abstractNumId w:val="16"/>
  </w:num>
  <w:num w:numId="20" w16cid:durableId="1827549411">
    <w:abstractNumId w:val="7"/>
  </w:num>
  <w:num w:numId="21" w16cid:durableId="480272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96309A"/>
    <w:rsid w:val="00016E70"/>
    <w:rsid w:val="00033D28"/>
    <w:rsid w:val="00037A29"/>
    <w:rsid w:val="000B1477"/>
    <w:rsid w:val="001752F0"/>
    <w:rsid w:val="001809D7"/>
    <w:rsid w:val="00186720"/>
    <w:rsid w:val="00204AA6"/>
    <w:rsid w:val="00256C3E"/>
    <w:rsid w:val="002574A2"/>
    <w:rsid w:val="002A355D"/>
    <w:rsid w:val="00312CAF"/>
    <w:rsid w:val="003A605B"/>
    <w:rsid w:val="003C0E03"/>
    <w:rsid w:val="003C7D1F"/>
    <w:rsid w:val="00407369"/>
    <w:rsid w:val="0051041F"/>
    <w:rsid w:val="00586FF0"/>
    <w:rsid w:val="005C4BCC"/>
    <w:rsid w:val="00612654"/>
    <w:rsid w:val="006800BA"/>
    <w:rsid w:val="006D46B4"/>
    <w:rsid w:val="00763522"/>
    <w:rsid w:val="008017FB"/>
    <w:rsid w:val="008233A8"/>
    <w:rsid w:val="008C101F"/>
    <w:rsid w:val="008F71D0"/>
    <w:rsid w:val="009D3A29"/>
    <w:rsid w:val="009E7E4A"/>
    <w:rsid w:val="00A66764"/>
    <w:rsid w:val="00AC724E"/>
    <w:rsid w:val="00B31039"/>
    <w:rsid w:val="00B675E3"/>
    <w:rsid w:val="00BA61FC"/>
    <w:rsid w:val="00C636ED"/>
    <w:rsid w:val="00C65CF5"/>
    <w:rsid w:val="00CB6926"/>
    <w:rsid w:val="00CC1BBB"/>
    <w:rsid w:val="00D003C6"/>
    <w:rsid w:val="00D950F9"/>
    <w:rsid w:val="00E3015D"/>
    <w:rsid w:val="00E51682"/>
    <w:rsid w:val="00EA421A"/>
    <w:rsid w:val="00F4331D"/>
    <w:rsid w:val="00FB7B9C"/>
    <w:rsid w:val="00FC69A1"/>
    <w:rsid w:val="7F96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309A"/>
  <w15:chartTrackingRefBased/>
  <w15:docId w15:val="{EDA1DD33-5EA6-4DAB-853A-EA615AF3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511">
      <w:bodyDiv w:val="1"/>
      <w:marLeft w:val="0"/>
      <w:marRight w:val="0"/>
      <w:marTop w:val="0"/>
      <w:marBottom w:val="0"/>
      <w:divBdr>
        <w:top w:val="none" w:sz="0" w:space="0" w:color="auto"/>
        <w:left w:val="none" w:sz="0" w:space="0" w:color="auto"/>
        <w:bottom w:val="none" w:sz="0" w:space="0" w:color="auto"/>
        <w:right w:val="none" w:sz="0" w:space="0" w:color="auto"/>
      </w:divBdr>
      <w:divsChild>
        <w:div w:id="531655611">
          <w:marLeft w:val="446"/>
          <w:marRight w:val="0"/>
          <w:marTop w:val="0"/>
          <w:marBottom w:val="0"/>
          <w:divBdr>
            <w:top w:val="none" w:sz="0" w:space="0" w:color="auto"/>
            <w:left w:val="none" w:sz="0" w:space="0" w:color="auto"/>
            <w:bottom w:val="none" w:sz="0" w:space="0" w:color="auto"/>
            <w:right w:val="none" w:sz="0" w:space="0" w:color="auto"/>
          </w:divBdr>
        </w:div>
        <w:div w:id="886647524">
          <w:marLeft w:val="446"/>
          <w:marRight w:val="0"/>
          <w:marTop w:val="0"/>
          <w:marBottom w:val="0"/>
          <w:divBdr>
            <w:top w:val="none" w:sz="0" w:space="0" w:color="auto"/>
            <w:left w:val="none" w:sz="0" w:space="0" w:color="auto"/>
            <w:bottom w:val="none" w:sz="0" w:space="0" w:color="auto"/>
            <w:right w:val="none" w:sz="0" w:space="0" w:color="auto"/>
          </w:divBdr>
        </w:div>
      </w:divsChild>
    </w:div>
    <w:div w:id="19674630">
      <w:bodyDiv w:val="1"/>
      <w:marLeft w:val="0"/>
      <w:marRight w:val="0"/>
      <w:marTop w:val="0"/>
      <w:marBottom w:val="0"/>
      <w:divBdr>
        <w:top w:val="none" w:sz="0" w:space="0" w:color="auto"/>
        <w:left w:val="none" w:sz="0" w:space="0" w:color="auto"/>
        <w:bottom w:val="none" w:sz="0" w:space="0" w:color="auto"/>
        <w:right w:val="none" w:sz="0" w:space="0" w:color="auto"/>
      </w:divBdr>
    </w:div>
    <w:div w:id="76754752">
      <w:bodyDiv w:val="1"/>
      <w:marLeft w:val="0"/>
      <w:marRight w:val="0"/>
      <w:marTop w:val="0"/>
      <w:marBottom w:val="0"/>
      <w:divBdr>
        <w:top w:val="none" w:sz="0" w:space="0" w:color="auto"/>
        <w:left w:val="none" w:sz="0" w:space="0" w:color="auto"/>
        <w:bottom w:val="none" w:sz="0" w:space="0" w:color="auto"/>
        <w:right w:val="none" w:sz="0" w:space="0" w:color="auto"/>
      </w:divBdr>
    </w:div>
    <w:div w:id="85738047">
      <w:bodyDiv w:val="1"/>
      <w:marLeft w:val="0"/>
      <w:marRight w:val="0"/>
      <w:marTop w:val="0"/>
      <w:marBottom w:val="0"/>
      <w:divBdr>
        <w:top w:val="none" w:sz="0" w:space="0" w:color="auto"/>
        <w:left w:val="none" w:sz="0" w:space="0" w:color="auto"/>
        <w:bottom w:val="none" w:sz="0" w:space="0" w:color="auto"/>
        <w:right w:val="none" w:sz="0" w:space="0" w:color="auto"/>
      </w:divBdr>
    </w:div>
    <w:div w:id="143668692">
      <w:bodyDiv w:val="1"/>
      <w:marLeft w:val="0"/>
      <w:marRight w:val="0"/>
      <w:marTop w:val="0"/>
      <w:marBottom w:val="0"/>
      <w:divBdr>
        <w:top w:val="none" w:sz="0" w:space="0" w:color="auto"/>
        <w:left w:val="none" w:sz="0" w:space="0" w:color="auto"/>
        <w:bottom w:val="none" w:sz="0" w:space="0" w:color="auto"/>
        <w:right w:val="none" w:sz="0" w:space="0" w:color="auto"/>
      </w:divBdr>
    </w:div>
    <w:div w:id="198665032">
      <w:bodyDiv w:val="1"/>
      <w:marLeft w:val="0"/>
      <w:marRight w:val="0"/>
      <w:marTop w:val="0"/>
      <w:marBottom w:val="0"/>
      <w:divBdr>
        <w:top w:val="none" w:sz="0" w:space="0" w:color="auto"/>
        <w:left w:val="none" w:sz="0" w:space="0" w:color="auto"/>
        <w:bottom w:val="none" w:sz="0" w:space="0" w:color="auto"/>
        <w:right w:val="none" w:sz="0" w:space="0" w:color="auto"/>
      </w:divBdr>
      <w:divsChild>
        <w:div w:id="1039625701">
          <w:marLeft w:val="446"/>
          <w:marRight w:val="0"/>
          <w:marTop w:val="0"/>
          <w:marBottom w:val="0"/>
          <w:divBdr>
            <w:top w:val="none" w:sz="0" w:space="0" w:color="auto"/>
            <w:left w:val="none" w:sz="0" w:space="0" w:color="auto"/>
            <w:bottom w:val="none" w:sz="0" w:space="0" w:color="auto"/>
            <w:right w:val="none" w:sz="0" w:space="0" w:color="auto"/>
          </w:divBdr>
        </w:div>
        <w:div w:id="1401173229">
          <w:marLeft w:val="446"/>
          <w:marRight w:val="0"/>
          <w:marTop w:val="0"/>
          <w:marBottom w:val="0"/>
          <w:divBdr>
            <w:top w:val="none" w:sz="0" w:space="0" w:color="auto"/>
            <w:left w:val="none" w:sz="0" w:space="0" w:color="auto"/>
            <w:bottom w:val="none" w:sz="0" w:space="0" w:color="auto"/>
            <w:right w:val="none" w:sz="0" w:space="0" w:color="auto"/>
          </w:divBdr>
        </w:div>
        <w:div w:id="467164655">
          <w:marLeft w:val="446"/>
          <w:marRight w:val="0"/>
          <w:marTop w:val="0"/>
          <w:marBottom w:val="0"/>
          <w:divBdr>
            <w:top w:val="none" w:sz="0" w:space="0" w:color="auto"/>
            <w:left w:val="none" w:sz="0" w:space="0" w:color="auto"/>
            <w:bottom w:val="none" w:sz="0" w:space="0" w:color="auto"/>
            <w:right w:val="none" w:sz="0" w:space="0" w:color="auto"/>
          </w:divBdr>
        </w:div>
        <w:div w:id="1941572015">
          <w:marLeft w:val="446"/>
          <w:marRight w:val="0"/>
          <w:marTop w:val="0"/>
          <w:marBottom w:val="0"/>
          <w:divBdr>
            <w:top w:val="none" w:sz="0" w:space="0" w:color="auto"/>
            <w:left w:val="none" w:sz="0" w:space="0" w:color="auto"/>
            <w:bottom w:val="none" w:sz="0" w:space="0" w:color="auto"/>
            <w:right w:val="none" w:sz="0" w:space="0" w:color="auto"/>
          </w:divBdr>
        </w:div>
      </w:divsChild>
    </w:div>
    <w:div w:id="235171023">
      <w:bodyDiv w:val="1"/>
      <w:marLeft w:val="0"/>
      <w:marRight w:val="0"/>
      <w:marTop w:val="0"/>
      <w:marBottom w:val="0"/>
      <w:divBdr>
        <w:top w:val="none" w:sz="0" w:space="0" w:color="auto"/>
        <w:left w:val="none" w:sz="0" w:space="0" w:color="auto"/>
        <w:bottom w:val="none" w:sz="0" w:space="0" w:color="auto"/>
        <w:right w:val="none" w:sz="0" w:space="0" w:color="auto"/>
      </w:divBdr>
    </w:div>
    <w:div w:id="249051200">
      <w:bodyDiv w:val="1"/>
      <w:marLeft w:val="0"/>
      <w:marRight w:val="0"/>
      <w:marTop w:val="0"/>
      <w:marBottom w:val="0"/>
      <w:divBdr>
        <w:top w:val="none" w:sz="0" w:space="0" w:color="auto"/>
        <w:left w:val="none" w:sz="0" w:space="0" w:color="auto"/>
        <w:bottom w:val="none" w:sz="0" w:space="0" w:color="auto"/>
        <w:right w:val="none" w:sz="0" w:space="0" w:color="auto"/>
      </w:divBdr>
    </w:div>
    <w:div w:id="313029128">
      <w:bodyDiv w:val="1"/>
      <w:marLeft w:val="0"/>
      <w:marRight w:val="0"/>
      <w:marTop w:val="0"/>
      <w:marBottom w:val="0"/>
      <w:divBdr>
        <w:top w:val="none" w:sz="0" w:space="0" w:color="auto"/>
        <w:left w:val="none" w:sz="0" w:space="0" w:color="auto"/>
        <w:bottom w:val="none" w:sz="0" w:space="0" w:color="auto"/>
        <w:right w:val="none" w:sz="0" w:space="0" w:color="auto"/>
      </w:divBdr>
    </w:div>
    <w:div w:id="359479167">
      <w:bodyDiv w:val="1"/>
      <w:marLeft w:val="0"/>
      <w:marRight w:val="0"/>
      <w:marTop w:val="0"/>
      <w:marBottom w:val="0"/>
      <w:divBdr>
        <w:top w:val="none" w:sz="0" w:space="0" w:color="auto"/>
        <w:left w:val="none" w:sz="0" w:space="0" w:color="auto"/>
        <w:bottom w:val="none" w:sz="0" w:space="0" w:color="auto"/>
        <w:right w:val="none" w:sz="0" w:space="0" w:color="auto"/>
      </w:divBdr>
    </w:div>
    <w:div w:id="374817465">
      <w:bodyDiv w:val="1"/>
      <w:marLeft w:val="0"/>
      <w:marRight w:val="0"/>
      <w:marTop w:val="0"/>
      <w:marBottom w:val="0"/>
      <w:divBdr>
        <w:top w:val="none" w:sz="0" w:space="0" w:color="auto"/>
        <w:left w:val="none" w:sz="0" w:space="0" w:color="auto"/>
        <w:bottom w:val="none" w:sz="0" w:space="0" w:color="auto"/>
        <w:right w:val="none" w:sz="0" w:space="0" w:color="auto"/>
      </w:divBdr>
    </w:div>
    <w:div w:id="392703484">
      <w:bodyDiv w:val="1"/>
      <w:marLeft w:val="0"/>
      <w:marRight w:val="0"/>
      <w:marTop w:val="0"/>
      <w:marBottom w:val="0"/>
      <w:divBdr>
        <w:top w:val="none" w:sz="0" w:space="0" w:color="auto"/>
        <w:left w:val="none" w:sz="0" w:space="0" w:color="auto"/>
        <w:bottom w:val="none" w:sz="0" w:space="0" w:color="auto"/>
        <w:right w:val="none" w:sz="0" w:space="0" w:color="auto"/>
      </w:divBdr>
    </w:div>
    <w:div w:id="398290112">
      <w:bodyDiv w:val="1"/>
      <w:marLeft w:val="0"/>
      <w:marRight w:val="0"/>
      <w:marTop w:val="0"/>
      <w:marBottom w:val="0"/>
      <w:divBdr>
        <w:top w:val="none" w:sz="0" w:space="0" w:color="auto"/>
        <w:left w:val="none" w:sz="0" w:space="0" w:color="auto"/>
        <w:bottom w:val="none" w:sz="0" w:space="0" w:color="auto"/>
        <w:right w:val="none" w:sz="0" w:space="0" w:color="auto"/>
      </w:divBdr>
    </w:div>
    <w:div w:id="422528725">
      <w:bodyDiv w:val="1"/>
      <w:marLeft w:val="0"/>
      <w:marRight w:val="0"/>
      <w:marTop w:val="0"/>
      <w:marBottom w:val="0"/>
      <w:divBdr>
        <w:top w:val="none" w:sz="0" w:space="0" w:color="auto"/>
        <w:left w:val="none" w:sz="0" w:space="0" w:color="auto"/>
        <w:bottom w:val="none" w:sz="0" w:space="0" w:color="auto"/>
        <w:right w:val="none" w:sz="0" w:space="0" w:color="auto"/>
      </w:divBdr>
    </w:div>
    <w:div w:id="518085843">
      <w:bodyDiv w:val="1"/>
      <w:marLeft w:val="0"/>
      <w:marRight w:val="0"/>
      <w:marTop w:val="0"/>
      <w:marBottom w:val="0"/>
      <w:divBdr>
        <w:top w:val="none" w:sz="0" w:space="0" w:color="auto"/>
        <w:left w:val="none" w:sz="0" w:space="0" w:color="auto"/>
        <w:bottom w:val="none" w:sz="0" w:space="0" w:color="auto"/>
        <w:right w:val="none" w:sz="0" w:space="0" w:color="auto"/>
      </w:divBdr>
    </w:div>
    <w:div w:id="586503387">
      <w:bodyDiv w:val="1"/>
      <w:marLeft w:val="0"/>
      <w:marRight w:val="0"/>
      <w:marTop w:val="0"/>
      <w:marBottom w:val="0"/>
      <w:divBdr>
        <w:top w:val="none" w:sz="0" w:space="0" w:color="auto"/>
        <w:left w:val="none" w:sz="0" w:space="0" w:color="auto"/>
        <w:bottom w:val="none" w:sz="0" w:space="0" w:color="auto"/>
        <w:right w:val="none" w:sz="0" w:space="0" w:color="auto"/>
      </w:divBdr>
    </w:div>
    <w:div w:id="600144719">
      <w:bodyDiv w:val="1"/>
      <w:marLeft w:val="0"/>
      <w:marRight w:val="0"/>
      <w:marTop w:val="0"/>
      <w:marBottom w:val="0"/>
      <w:divBdr>
        <w:top w:val="none" w:sz="0" w:space="0" w:color="auto"/>
        <w:left w:val="none" w:sz="0" w:space="0" w:color="auto"/>
        <w:bottom w:val="none" w:sz="0" w:space="0" w:color="auto"/>
        <w:right w:val="none" w:sz="0" w:space="0" w:color="auto"/>
      </w:divBdr>
    </w:div>
    <w:div w:id="602766348">
      <w:bodyDiv w:val="1"/>
      <w:marLeft w:val="0"/>
      <w:marRight w:val="0"/>
      <w:marTop w:val="0"/>
      <w:marBottom w:val="0"/>
      <w:divBdr>
        <w:top w:val="none" w:sz="0" w:space="0" w:color="auto"/>
        <w:left w:val="none" w:sz="0" w:space="0" w:color="auto"/>
        <w:bottom w:val="none" w:sz="0" w:space="0" w:color="auto"/>
        <w:right w:val="none" w:sz="0" w:space="0" w:color="auto"/>
      </w:divBdr>
    </w:div>
    <w:div w:id="610169874">
      <w:bodyDiv w:val="1"/>
      <w:marLeft w:val="0"/>
      <w:marRight w:val="0"/>
      <w:marTop w:val="0"/>
      <w:marBottom w:val="0"/>
      <w:divBdr>
        <w:top w:val="none" w:sz="0" w:space="0" w:color="auto"/>
        <w:left w:val="none" w:sz="0" w:space="0" w:color="auto"/>
        <w:bottom w:val="none" w:sz="0" w:space="0" w:color="auto"/>
        <w:right w:val="none" w:sz="0" w:space="0" w:color="auto"/>
      </w:divBdr>
    </w:div>
    <w:div w:id="624117011">
      <w:bodyDiv w:val="1"/>
      <w:marLeft w:val="0"/>
      <w:marRight w:val="0"/>
      <w:marTop w:val="0"/>
      <w:marBottom w:val="0"/>
      <w:divBdr>
        <w:top w:val="none" w:sz="0" w:space="0" w:color="auto"/>
        <w:left w:val="none" w:sz="0" w:space="0" w:color="auto"/>
        <w:bottom w:val="none" w:sz="0" w:space="0" w:color="auto"/>
        <w:right w:val="none" w:sz="0" w:space="0" w:color="auto"/>
      </w:divBdr>
    </w:div>
    <w:div w:id="641930539">
      <w:bodyDiv w:val="1"/>
      <w:marLeft w:val="0"/>
      <w:marRight w:val="0"/>
      <w:marTop w:val="0"/>
      <w:marBottom w:val="0"/>
      <w:divBdr>
        <w:top w:val="none" w:sz="0" w:space="0" w:color="auto"/>
        <w:left w:val="none" w:sz="0" w:space="0" w:color="auto"/>
        <w:bottom w:val="none" w:sz="0" w:space="0" w:color="auto"/>
        <w:right w:val="none" w:sz="0" w:space="0" w:color="auto"/>
      </w:divBdr>
      <w:divsChild>
        <w:div w:id="1805148668">
          <w:marLeft w:val="446"/>
          <w:marRight w:val="0"/>
          <w:marTop w:val="200"/>
          <w:marBottom w:val="0"/>
          <w:divBdr>
            <w:top w:val="none" w:sz="0" w:space="0" w:color="auto"/>
            <w:left w:val="none" w:sz="0" w:space="0" w:color="auto"/>
            <w:bottom w:val="none" w:sz="0" w:space="0" w:color="auto"/>
            <w:right w:val="none" w:sz="0" w:space="0" w:color="auto"/>
          </w:divBdr>
        </w:div>
        <w:div w:id="593707478">
          <w:marLeft w:val="446"/>
          <w:marRight w:val="0"/>
          <w:marTop w:val="200"/>
          <w:marBottom w:val="0"/>
          <w:divBdr>
            <w:top w:val="none" w:sz="0" w:space="0" w:color="auto"/>
            <w:left w:val="none" w:sz="0" w:space="0" w:color="auto"/>
            <w:bottom w:val="none" w:sz="0" w:space="0" w:color="auto"/>
            <w:right w:val="none" w:sz="0" w:space="0" w:color="auto"/>
          </w:divBdr>
        </w:div>
        <w:div w:id="2009482916">
          <w:marLeft w:val="446"/>
          <w:marRight w:val="0"/>
          <w:marTop w:val="200"/>
          <w:marBottom w:val="0"/>
          <w:divBdr>
            <w:top w:val="none" w:sz="0" w:space="0" w:color="auto"/>
            <w:left w:val="none" w:sz="0" w:space="0" w:color="auto"/>
            <w:bottom w:val="none" w:sz="0" w:space="0" w:color="auto"/>
            <w:right w:val="none" w:sz="0" w:space="0" w:color="auto"/>
          </w:divBdr>
        </w:div>
        <w:div w:id="1924218035">
          <w:marLeft w:val="446"/>
          <w:marRight w:val="0"/>
          <w:marTop w:val="200"/>
          <w:marBottom w:val="0"/>
          <w:divBdr>
            <w:top w:val="none" w:sz="0" w:space="0" w:color="auto"/>
            <w:left w:val="none" w:sz="0" w:space="0" w:color="auto"/>
            <w:bottom w:val="none" w:sz="0" w:space="0" w:color="auto"/>
            <w:right w:val="none" w:sz="0" w:space="0" w:color="auto"/>
          </w:divBdr>
        </w:div>
      </w:divsChild>
    </w:div>
    <w:div w:id="660962711">
      <w:bodyDiv w:val="1"/>
      <w:marLeft w:val="0"/>
      <w:marRight w:val="0"/>
      <w:marTop w:val="0"/>
      <w:marBottom w:val="0"/>
      <w:divBdr>
        <w:top w:val="none" w:sz="0" w:space="0" w:color="auto"/>
        <w:left w:val="none" w:sz="0" w:space="0" w:color="auto"/>
        <w:bottom w:val="none" w:sz="0" w:space="0" w:color="auto"/>
        <w:right w:val="none" w:sz="0" w:space="0" w:color="auto"/>
      </w:divBdr>
    </w:div>
    <w:div w:id="736393543">
      <w:bodyDiv w:val="1"/>
      <w:marLeft w:val="0"/>
      <w:marRight w:val="0"/>
      <w:marTop w:val="0"/>
      <w:marBottom w:val="0"/>
      <w:divBdr>
        <w:top w:val="none" w:sz="0" w:space="0" w:color="auto"/>
        <w:left w:val="none" w:sz="0" w:space="0" w:color="auto"/>
        <w:bottom w:val="none" w:sz="0" w:space="0" w:color="auto"/>
        <w:right w:val="none" w:sz="0" w:space="0" w:color="auto"/>
      </w:divBdr>
    </w:div>
    <w:div w:id="750394367">
      <w:bodyDiv w:val="1"/>
      <w:marLeft w:val="0"/>
      <w:marRight w:val="0"/>
      <w:marTop w:val="0"/>
      <w:marBottom w:val="0"/>
      <w:divBdr>
        <w:top w:val="none" w:sz="0" w:space="0" w:color="auto"/>
        <w:left w:val="none" w:sz="0" w:space="0" w:color="auto"/>
        <w:bottom w:val="none" w:sz="0" w:space="0" w:color="auto"/>
        <w:right w:val="none" w:sz="0" w:space="0" w:color="auto"/>
      </w:divBdr>
    </w:div>
    <w:div w:id="765854923">
      <w:bodyDiv w:val="1"/>
      <w:marLeft w:val="0"/>
      <w:marRight w:val="0"/>
      <w:marTop w:val="0"/>
      <w:marBottom w:val="0"/>
      <w:divBdr>
        <w:top w:val="none" w:sz="0" w:space="0" w:color="auto"/>
        <w:left w:val="none" w:sz="0" w:space="0" w:color="auto"/>
        <w:bottom w:val="none" w:sz="0" w:space="0" w:color="auto"/>
        <w:right w:val="none" w:sz="0" w:space="0" w:color="auto"/>
      </w:divBdr>
    </w:div>
    <w:div w:id="773748459">
      <w:bodyDiv w:val="1"/>
      <w:marLeft w:val="0"/>
      <w:marRight w:val="0"/>
      <w:marTop w:val="0"/>
      <w:marBottom w:val="0"/>
      <w:divBdr>
        <w:top w:val="none" w:sz="0" w:space="0" w:color="auto"/>
        <w:left w:val="none" w:sz="0" w:space="0" w:color="auto"/>
        <w:bottom w:val="none" w:sz="0" w:space="0" w:color="auto"/>
        <w:right w:val="none" w:sz="0" w:space="0" w:color="auto"/>
      </w:divBdr>
    </w:div>
    <w:div w:id="782579019">
      <w:bodyDiv w:val="1"/>
      <w:marLeft w:val="0"/>
      <w:marRight w:val="0"/>
      <w:marTop w:val="0"/>
      <w:marBottom w:val="0"/>
      <w:divBdr>
        <w:top w:val="none" w:sz="0" w:space="0" w:color="auto"/>
        <w:left w:val="none" w:sz="0" w:space="0" w:color="auto"/>
        <w:bottom w:val="none" w:sz="0" w:space="0" w:color="auto"/>
        <w:right w:val="none" w:sz="0" w:space="0" w:color="auto"/>
      </w:divBdr>
    </w:div>
    <w:div w:id="802843748">
      <w:bodyDiv w:val="1"/>
      <w:marLeft w:val="0"/>
      <w:marRight w:val="0"/>
      <w:marTop w:val="0"/>
      <w:marBottom w:val="0"/>
      <w:divBdr>
        <w:top w:val="none" w:sz="0" w:space="0" w:color="auto"/>
        <w:left w:val="none" w:sz="0" w:space="0" w:color="auto"/>
        <w:bottom w:val="none" w:sz="0" w:space="0" w:color="auto"/>
        <w:right w:val="none" w:sz="0" w:space="0" w:color="auto"/>
      </w:divBdr>
    </w:div>
    <w:div w:id="867989276">
      <w:bodyDiv w:val="1"/>
      <w:marLeft w:val="0"/>
      <w:marRight w:val="0"/>
      <w:marTop w:val="0"/>
      <w:marBottom w:val="0"/>
      <w:divBdr>
        <w:top w:val="none" w:sz="0" w:space="0" w:color="auto"/>
        <w:left w:val="none" w:sz="0" w:space="0" w:color="auto"/>
        <w:bottom w:val="none" w:sz="0" w:space="0" w:color="auto"/>
        <w:right w:val="none" w:sz="0" w:space="0" w:color="auto"/>
      </w:divBdr>
    </w:div>
    <w:div w:id="873542817">
      <w:bodyDiv w:val="1"/>
      <w:marLeft w:val="0"/>
      <w:marRight w:val="0"/>
      <w:marTop w:val="0"/>
      <w:marBottom w:val="0"/>
      <w:divBdr>
        <w:top w:val="none" w:sz="0" w:space="0" w:color="auto"/>
        <w:left w:val="none" w:sz="0" w:space="0" w:color="auto"/>
        <w:bottom w:val="none" w:sz="0" w:space="0" w:color="auto"/>
        <w:right w:val="none" w:sz="0" w:space="0" w:color="auto"/>
      </w:divBdr>
    </w:div>
    <w:div w:id="879590395">
      <w:bodyDiv w:val="1"/>
      <w:marLeft w:val="0"/>
      <w:marRight w:val="0"/>
      <w:marTop w:val="0"/>
      <w:marBottom w:val="0"/>
      <w:divBdr>
        <w:top w:val="none" w:sz="0" w:space="0" w:color="auto"/>
        <w:left w:val="none" w:sz="0" w:space="0" w:color="auto"/>
        <w:bottom w:val="none" w:sz="0" w:space="0" w:color="auto"/>
        <w:right w:val="none" w:sz="0" w:space="0" w:color="auto"/>
      </w:divBdr>
    </w:div>
    <w:div w:id="908804169">
      <w:bodyDiv w:val="1"/>
      <w:marLeft w:val="0"/>
      <w:marRight w:val="0"/>
      <w:marTop w:val="0"/>
      <w:marBottom w:val="0"/>
      <w:divBdr>
        <w:top w:val="none" w:sz="0" w:space="0" w:color="auto"/>
        <w:left w:val="none" w:sz="0" w:space="0" w:color="auto"/>
        <w:bottom w:val="none" w:sz="0" w:space="0" w:color="auto"/>
        <w:right w:val="none" w:sz="0" w:space="0" w:color="auto"/>
      </w:divBdr>
    </w:div>
    <w:div w:id="936521348">
      <w:bodyDiv w:val="1"/>
      <w:marLeft w:val="0"/>
      <w:marRight w:val="0"/>
      <w:marTop w:val="0"/>
      <w:marBottom w:val="0"/>
      <w:divBdr>
        <w:top w:val="none" w:sz="0" w:space="0" w:color="auto"/>
        <w:left w:val="none" w:sz="0" w:space="0" w:color="auto"/>
        <w:bottom w:val="none" w:sz="0" w:space="0" w:color="auto"/>
        <w:right w:val="none" w:sz="0" w:space="0" w:color="auto"/>
      </w:divBdr>
    </w:div>
    <w:div w:id="985208985">
      <w:bodyDiv w:val="1"/>
      <w:marLeft w:val="0"/>
      <w:marRight w:val="0"/>
      <w:marTop w:val="0"/>
      <w:marBottom w:val="0"/>
      <w:divBdr>
        <w:top w:val="none" w:sz="0" w:space="0" w:color="auto"/>
        <w:left w:val="none" w:sz="0" w:space="0" w:color="auto"/>
        <w:bottom w:val="none" w:sz="0" w:space="0" w:color="auto"/>
        <w:right w:val="none" w:sz="0" w:space="0" w:color="auto"/>
      </w:divBdr>
      <w:divsChild>
        <w:div w:id="1564948485">
          <w:marLeft w:val="446"/>
          <w:marRight w:val="0"/>
          <w:marTop w:val="0"/>
          <w:marBottom w:val="0"/>
          <w:divBdr>
            <w:top w:val="none" w:sz="0" w:space="0" w:color="auto"/>
            <w:left w:val="none" w:sz="0" w:space="0" w:color="auto"/>
            <w:bottom w:val="none" w:sz="0" w:space="0" w:color="auto"/>
            <w:right w:val="none" w:sz="0" w:space="0" w:color="auto"/>
          </w:divBdr>
        </w:div>
        <w:div w:id="1708526247">
          <w:marLeft w:val="446"/>
          <w:marRight w:val="0"/>
          <w:marTop w:val="0"/>
          <w:marBottom w:val="0"/>
          <w:divBdr>
            <w:top w:val="none" w:sz="0" w:space="0" w:color="auto"/>
            <w:left w:val="none" w:sz="0" w:space="0" w:color="auto"/>
            <w:bottom w:val="none" w:sz="0" w:space="0" w:color="auto"/>
            <w:right w:val="none" w:sz="0" w:space="0" w:color="auto"/>
          </w:divBdr>
        </w:div>
      </w:divsChild>
    </w:div>
    <w:div w:id="1017272351">
      <w:bodyDiv w:val="1"/>
      <w:marLeft w:val="0"/>
      <w:marRight w:val="0"/>
      <w:marTop w:val="0"/>
      <w:marBottom w:val="0"/>
      <w:divBdr>
        <w:top w:val="none" w:sz="0" w:space="0" w:color="auto"/>
        <w:left w:val="none" w:sz="0" w:space="0" w:color="auto"/>
        <w:bottom w:val="none" w:sz="0" w:space="0" w:color="auto"/>
        <w:right w:val="none" w:sz="0" w:space="0" w:color="auto"/>
      </w:divBdr>
    </w:div>
    <w:div w:id="1028675007">
      <w:bodyDiv w:val="1"/>
      <w:marLeft w:val="0"/>
      <w:marRight w:val="0"/>
      <w:marTop w:val="0"/>
      <w:marBottom w:val="0"/>
      <w:divBdr>
        <w:top w:val="none" w:sz="0" w:space="0" w:color="auto"/>
        <w:left w:val="none" w:sz="0" w:space="0" w:color="auto"/>
        <w:bottom w:val="none" w:sz="0" w:space="0" w:color="auto"/>
        <w:right w:val="none" w:sz="0" w:space="0" w:color="auto"/>
      </w:divBdr>
    </w:div>
    <w:div w:id="1041592473">
      <w:bodyDiv w:val="1"/>
      <w:marLeft w:val="0"/>
      <w:marRight w:val="0"/>
      <w:marTop w:val="0"/>
      <w:marBottom w:val="0"/>
      <w:divBdr>
        <w:top w:val="none" w:sz="0" w:space="0" w:color="auto"/>
        <w:left w:val="none" w:sz="0" w:space="0" w:color="auto"/>
        <w:bottom w:val="none" w:sz="0" w:space="0" w:color="auto"/>
        <w:right w:val="none" w:sz="0" w:space="0" w:color="auto"/>
      </w:divBdr>
    </w:div>
    <w:div w:id="1068773579">
      <w:bodyDiv w:val="1"/>
      <w:marLeft w:val="0"/>
      <w:marRight w:val="0"/>
      <w:marTop w:val="0"/>
      <w:marBottom w:val="0"/>
      <w:divBdr>
        <w:top w:val="none" w:sz="0" w:space="0" w:color="auto"/>
        <w:left w:val="none" w:sz="0" w:space="0" w:color="auto"/>
        <w:bottom w:val="none" w:sz="0" w:space="0" w:color="auto"/>
        <w:right w:val="none" w:sz="0" w:space="0" w:color="auto"/>
      </w:divBdr>
      <w:divsChild>
        <w:div w:id="1515612983">
          <w:marLeft w:val="547"/>
          <w:marRight w:val="0"/>
          <w:marTop w:val="0"/>
          <w:marBottom w:val="0"/>
          <w:divBdr>
            <w:top w:val="none" w:sz="0" w:space="0" w:color="auto"/>
            <w:left w:val="none" w:sz="0" w:space="0" w:color="auto"/>
            <w:bottom w:val="none" w:sz="0" w:space="0" w:color="auto"/>
            <w:right w:val="none" w:sz="0" w:space="0" w:color="auto"/>
          </w:divBdr>
        </w:div>
        <w:div w:id="523372483">
          <w:marLeft w:val="547"/>
          <w:marRight w:val="0"/>
          <w:marTop w:val="0"/>
          <w:marBottom w:val="0"/>
          <w:divBdr>
            <w:top w:val="none" w:sz="0" w:space="0" w:color="auto"/>
            <w:left w:val="none" w:sz="0" w:space="0" w:color="auto"/>
            <w:bottom w:val="none" w:sz="0" w:space="0" w:color="auto"/>
            <w:right w:val="none" w:sz="0" w:space="0" w:color="auto"/>
          </w:divBdr>
        </w:div>
      </w:divsChild>
    </w:div>
    <w:div w:id="1078479081">
      <w:bodyDiv w:val="1"/>
      <w:marLeft w:val="0"/>
      <w:marRight w:val="0"/>
      <w:marTop w:val="0"/>
      <w:marBottom w:val="0"/>
      <w:divBdr>
        <w:top w:val="none" w:sz="0" w:space="0" w:color="auto"/>
        <w:left w:val="none" w:sz="0" w:space="0" w:color="auto"/>
        <w:bottom w:val="none" w:sz="0" w:space="0" w:color="auto"/>
        <w:right w:val="none" w:sz="0" w:space="0" w:color="auto"/>
      </w:divBdr>
    </w:div>
    <w:div w:id="1135216823">
      <w:bodyDiv w:val="1"/>
      <w:marLeft w:val="0"/>
      <w:marRight w:val="0"/>
      <w:marTop w:val="0"/>
      <w:marBottom w:val="0"/>
      <w:divBdr>
        <w:top w:val="none" w:sz="0" w:space="0" w:color="auto"/>
        <w:left w:val="none" w:sz="0" w:space="0" w:color="auto"/>
        <w:bottom w:val="none" w:sz="0" w:space="0" w:color="auto"/>
        <w:right w:val="none" w:sz="0" w:space="0" w:color="auto"/>
      </w:divBdr>
    </w:div>
    <w:div w:id="1190219738">
      <w:bodyDiv w:val="1"/>
      <w:marLeft w:val="0"/>
      <w:marRight w:val="0"/>
      <w:marTop w:val="0"/>
      <w:marBottom w:val="0"/>
      <w:divBdr>
        <w:top w:val="none" w:sz="0" w:space="0" w:color="auto"/>
        <w:left w:val="none" w:sz="0" w:space="0" w:color="auto"/>
        <w:bottom w:val="none" w:sz="0" w:space="0" w:color="auto"/>
        <w:right w:val="none" w:sz="0" w:space="0" w:color="auto"/>
      </w:divBdr>
    </w:div>
    <w:div w:id="1217668218">
      <w:bodyDiv w:val="1"/>
      <w:marLeft w:val="0"/>
      <w:marRight w:val="0"/>
      <w:marTop w:val="0"/>
      <w:marBottom w:val="0"/>
      <w:divBdr>
        <w:top w:val="none" w:sz="0" w:space="0" w:color="auto"/>
        <w:left w:val="none" w:sz="0" w:space="0" w:color="auto"/>
        <w:bottom w:val="none" w:sz="0" w:space="0" w:color="auto"/>
        <w:right w:val="none" w:sz="0" w:space="0" w:color="auto"/>
      </w:divBdr>
      <w:divsChild>
        <w:div w:id="2113698580">
          <w:marLeft w:val="547"/>
          <w:marRight w:val="0"/>
          <w:marTop w:val="200"/>
          <w:marBottom w:val="0"/>
          <w:divBdr>
            <w:top w:val="none" w:sz="0" w:space="0" w:color="auto"/>
            <w:left w:val="none" w:sz="0" w:space="0" w:color="auto"/>
            <w:bottom w:val="none" w:sz="0" w:space="0" w:color="auto"/>
            <w:right w:val="none" w:sz="0" w:space="0" w:color="auto"/>
          </w:divBdr>
        </w:div>
        <w:div w:id="1494444578">
          <w:marLeft w:val="547"/>
          <w:marRight w:val="0"/>
          <w:marTop w:val="200"/>
          <w:marBottom w:val="0"/>
          <w:divBdr>
            <w:top w:val="none" w:sz="0" w:space="0" w:color="auto"/>
            <w:left w:val="none" w:sz="0" w:space="0" w:color="auto"/>
            <w:bottom w:val="none" w:sz="0" w:space="0" w:color="auto"/>
            <w:right w:val="none" w:sz="0" w:space="0" w:color="auto"/>
          </w:divBdr>
        </w:div>
        <w:div w:id="795758733">
          <w:marLeft w:val="547"/>
          <w:marRight w:val="0"/>
          <w:marTop w:val="200"/>
          <w:marBottom w:val="0"/>
          <w:divBdr>
            <w:top w:val="none" w:sz="0" w:space="0" w:color="auto"/>
            <w:left w:val="none" w:sz="0" w:space="0" w:color="auto"/>
            <w:bottom w:val="none" w:sz="0" w:space="0" w:color="auto"/>
            <w:right w:val="none" w:sz="0" w:space="0" w:color="auto"/>
          </w:divBdr>
        </w:div>
        <w:div w:id="901451385">
          <w:marLeft w:val="1627"/>
          <w:marRight w:val="0"/>
          <w:marTop w:val="100"/>
          <w:marBottom w:val="0"/>
          <w:divBdr>
            <w:top w:val="none" w:sz="0" w:space="0" w:color="auto"/>
            <w:left w:val="none" w:sz="0" w:space="0" w:color="auto"/>
            <w:bottom w:val="none" w:sz="0" w:space="0" w:color="auto"/>
            <w:right w:val="none" w:sz="0" w:space="0" w:color="auto"/>
          </w:divBdr>
        </w:div>
        <w:div w:id="120881091">
          <w:marLeft w:val="1627"/>
          <w:marRight w:val="0"/>
          <w:marTop w:val="100"/>
          <w:marBottom w:val="0"/>
          <w:divBdr>
            <w:top w:val="none" w:sz="0" w:space="0" w:color="auto"/>
            <w:left w:val="none" w:sz="0" w:space="0" w:color="auto"/>
            <w:bottom w:val="none" w:sz="0" w:space="0" w:color="auto"/>
            <w:right w:val="none" w:sz="0" w:space="0" w:color="auto"/>
          </w:divBdr>
        </w:div>
        <w:div w:id="590433749">
          <w:marLeft w:val="547"/>
          <w:marRight w:val="0"/>
          <w:marTop w:val="200"/>
          <w:marBottom w:val="0"/>
          <w:divBdr>
            <w:top w:val="none" w:sz="0" w:space="0" w:color="auto"/>
            <w:left w:val="none" w:sz="0" w:space="0" w:color="auto"/>
            <w:bottom w:val="none" w:sz="0" w:space="0" w:color="auto"/>
            <w:right w:val="none" w:sz="0" w:space="0" w:color="auto"/>
          </w:divBdr>
        </w:div>
        <w:div w:id="110786623">
          <w:marLeft w:val="547"/>
          <w:marRight w:val="0"/>
          <w:marTop w:val="200"/>
          <w:marBottom w:val="0"/>
          <w:divBdr>
            <w:top w:val="none" w:sz="0" w:space="0" w:color="auto"/>
            <w:left w:val="none" w:sz="0" w:space="0" w:color="auto"/>
            <w:bottom w:val="none" w:sz="0" w:space="0" w:color="auto"/>
            <w:right w:val="none" w:sz="0" w:space="0" w:color="auto"/>
          </w:divBdr>
        </w:div>
        <w:div w:id="1285886232">
          <w:marLeft w:val="547"/>
          <w:marRight w:val="0"/>
          <w:marTop w:val="200"/>
          <w:marBottom w:val="0"/>
          <w:divBdr>
            <w:top w:val="none" w:sz="0" w:space="0" w:color="auto"/>
            <w:left w:val="none" w:sz="0" w:space="0" w:color="auto"/>
            <w:bottom w:val="none" w:sz="0" w:space="0" w:color="auto"/>
            <w:right w:val="none" w:sz="0" w:space="0" w:color="auto"/>
          </w:divBdr>
        </w:div>
      </w:divsChild>
    </w:div>
    <w:div w:id="1246037694">
      <w:bodyDiv w:val="1"/>
      <w:marLeft w:val="0"/>
      <w:marRight w:val="0"/>
      <w:marTop w:val="0"/>
      <w:marBottom w:val="0"/>
      <w:divBdr>
        <w:top w:val="none" w:sz="0" w:space="0" w:color="auto"/>
        <w:left w:val="none" w:sz="0" w:space="0" w:color="auto"/>
        <w:bottom w:val="none" w:sz="0" w:space="0" w:color="auto"/>
        <w:right w:val="none" w:sz="0" w:space="0" w:color="auto"/>
      </w:divBdr>
    </w:div>
    <w:div w:id="1247613677">
      <w:bodyDiv w:val="1"/>
      <w:marLeft w:val="0"/>
      <w:marRight w:val="0"/>
      <w:marTop w:val="0"/>
      <w:marBottom w:val="0"/>
      <w:divBdr>
        <w:top w:val="none" w:sz="0" w:space="0" w:color="auto"/>
        <w:left w:val="none" w:sz="0" w:space="0" w:color="auto"/>
        <w:bottom w:val="none" w:sz="0" w:space="0" w:color="auto"/>
        <w:right w:val="none" w:sz="0" w:space="0" w:color="auto"/>
      </w:divBdr>
      <w:divsChild>
        <w:div w:id="589506900">
          <w:marLeft w:val="547"/>
          <w:marRight w:val="0"/>
          <w:marTop w:val="200"/>
          <w:marBottom w:val="240"/>
          <w:divBdr>
            <w:top w:val="none" w:sz="0" w:space="0" w:color="auto"/>
            <w:left w:val="none" w:sz="0" w:space="0" w:color="auto"/>
            <w:bottom w:val="none" w:sz="0" w:space="0" w:color="auto"/>
            <w:right w:val="none" w:sz="0" w:space="0" w:color="auto"/>
          </w:divBdr>
        </w:div>
        <w:div w:id="520166958">
          <w:marLeft w:val="547"/>
          <w:marRight w:val="0"/>
          <w:marTop w:val="200"/>
          <w:marBottom w:val="240"/>
          <w:divBdr>
            <w:top w:val="none" w:sz="0" w:space="0" w:color="auto"/>
            <w:left w:val="none" w:sz="0" w:space="0" w:color="auto"/>
            <w:bottom w:val="none" w:sz="0" w:space="0" w:color="auto"/>
            <w:right w:val="none" w:sz="0" w:space="0" w:color="auto"/>
          </w:divBdr>
        </w:div>
      </w:divsChild>
    </w:div>
    <w:div w:id="1301111326">
      <w:bodyDiv w:val="1"/>
      <w:marLeft w:val="0"/>
      <w:marRight w:val="0"/>
      <w:marTop w:val="0"/>
      <w:marBottom w:val="0"/>
      <w:divBdr>
        <w:top w:val="none" w:sz="0" w:space="0" w:color="auto"/>
        <w:left w:val="none" w:sz="0" w:space="0" w:color="auto"/>
        <w:bottom w:val="none" w:sz="0" w:space="0" w:color="auto"/>
        <w:right w:val="none" w:sz="0" w:space="0" w:color="auto"/>
      </w:divBdr>
    </w:div>
    <w:div w:id="1334600727">
      <w:bodyDiv w:val="1"/>
      <w:marLeft w:val="0"/>
      <w:marRight w:val="0"/>
      <w:marTop w:val="0"/>
      <w:marBottom w:val="0"/>
      <w:divBdr>
        <w:top w:val="none" w:sz="0" w:space="0" w:color="auto"/>
        <w:left w:val="none" w:sz="0" w:space="0" w:color="auto"/>
        <w:bottom w:val="none" w:sz="0" w:space="0" w:color="auto"/>
        <w:right w:val="none" w:sz="0" w:space="0" w:color="auto"/>
      </w:divBdr>
    </w:div>
    <w:div w:id="1344209575">
      <w:bodyDiv w:val="1"/>
      <w:marLeft w:val="0"/>
      <w:marRight w:val="0"/>
      <w:marTop w:val="0"/>
      <w:marBottom w:val="0"/>
      <w:divBdr>
        <w:top w:val="none" w:sz="0" w:space="0" w:color="auto"/>
        <w:left w:val="none" w:sz="0" w:space="0" w:color="auto"/>
        <w:bottom w:val="none" w:sz="0" w:space="0" w:color="auto"/>
        <w:right w:val="none" w:sz="0" w:space="0" w:color="auto"/>
      </w:divBdr>
      <w:divsChild>
        <w:div w:id="1524826310">
          <w:marLeft w:val="446"/>
          <w:marRight w:val="0"/>
          <w:marTop w:val="0"/>
          <w:marBottom w:val="0"/>
          <w:divBdr>
            <w:top w:val="none" w:sz="0" w:space="0" w:color="auto"/>
            <w:left w:val="none" w:sz="0" w:space="0" w:color="auto"/>
            <w:bottom w:val="none" w:sz="0" w:space="0" w:color="auto"/>
            <w:right w:val="none" w:sz="0" w:space="0" w:color="auto"/>
          </w:divBdr>
        </w:div>
        <w:div w:id="1455831473">
          <w:marLeft w:val="446"/>
          <w:marRight w:val="0"/>
          <w:marTop w:val="0"/>
          <w:marBottom w:val="0"/>
          <w:divBdr>
            <w:top w:val="none" w:sz="0" w:space="0" w:color="auto"/>
            <w:left w:val="none" w:sz="0" w:space="0" w:color="auto"/>
            <w:bottom w:val="none" w:sz="0" w:space="0" w:color="auto"/>
            <w:right w:val="none" w:sz="0" w:space="0" w:color="auto"/>
          </w:divBdr>
        </w:div>
      </w:divsChild>
    </w:div>
    <w:div w:id="1346711717">
      <w:bodyDiv w:val="1"/>
      <w:marLeft w:val="0"/>
      <w:marRight w:val="0"/>
      <w:marTop w:val="0"/>
      <w:marBottom w:val="0"/>
      <w:divBdr>
        <w:top w:val="none" w:sz="0" w:space="0" w:color="auto"/>
        <w:left w:val="none" w:sz="0" w:space="0" w:color="auto"/>
        <w:bottom w:val="none" w:sz="0" w:space="0" w:color="auto"/>
        <w:right w:val="none" w:sz="0" w:space="0" w:color="auto"/>
      </w:divBdr>
    </w:div>
    <w:div w:id="1366759969">
      <w:bodyDiv w:val="1"/>
      <w:marLeft w:val="0"/>
      <w:marRight w:val="0"/>
      <w:marTop w:val="0"/>
      <w:marBottom w:val="0"/>
      <w:divBdr>
        <w:top w:val="none" w:sz="0" w:space="0" w:color="auto"/>
        <w:left w:val="none" w:sz="0" w:space="0" w:color="auto"/>
        <w:bottom w:val="none" w:sz="0" w:space="0" w:color="auto"/>
        <w:right w:val="none" w:sz="0" w:space="0" w:color="auto"/>
      </w:divBdr>
    </w:div>
    <w:div w:id="1369066270">
      <w:bodyDiv w:val="1"/>
      <w:marLeft w:val="0"/>
      <w:marRight w:val="0"/>
      <w:marTop w:val="0"/>
      <w:marBottom w:val="0"/>
      <w:divBdr>
        <w:top w:val="none" w:sz="0" w:space="0" w:color="auto"/>
        <w:left w:val="none" w:sz="0" w:space="0" w:color="auto"/>
        <w:bottom w:val="none" w:sz="0" w:space="0" w:color="auto"/>
        <w:right w:val="none" w:sz="0" w:space="0" w:color="auto"/>
      </w:divBdr>
    </w:div>
    <w:div w:id="1371346187">
      <w:bodyDiv w:val="1"/>
      <w:marLeft w:val="0"/>
      <w:marRight w:val="0"/>
      <w:marTop w:val="0"/>
      <w:marBottom w:val="0"/>
      <w:divBdr>
        <w:top w:val="none" w:sz="0" w:space="0" w:color="auto"/>
        <w:left w:val="none" w:sz="0" w:space="0" w:color="auto"/>
        <w:bottom w:val="none" w:sz="0" w:space="0" w:color="auto"/>
        <w:right w:val="none" w:sz="0" w:space="0" w:color="auto"/>
      </w:divBdr>
    </w:div>
    <w:div w:id="1421029761">
      <w:bodyDiv w:val="1"/>
      <w:marLeft w:val="0"/>
      <w:marRight w:val="0"/>
      <w:marTop w:val="0"/>
      <w:marBottom w:val="0"/>
      <w:divBdr>
        <w:top w:val="none" w:sz="0" w:space="0" w:color="auto"/>
        <w:left w:val="none" w:sz="0" w:space="0" w:color="auto"/>
        <w:bottom w:val="none" w:sz="0" w:space="0" w:color="auto"/>
        <w:right w:val="none" w:sz="0" w:space="0" w:color="auto"/>
      </w:divBdr>
    </w:div>
    <w:div w:id="1473667660">
      <w:bodyDiv w:val="1"/>
      <w:marLeft w:val="0"/>
      <w:marRight w:val="0"/>
      <w:marTop w:val="0"/>
      <w:marBottom w:val="0"/>
      <w:divBdr>
        <w:top w:val="none" w:sz="0" w:space="0" w:color="auto"/>
        <w:left w:val="none" w:sz="0" w:space="0" w:color="auto"/>
        <w:bottom w:val="none" w:sz="0" w:space="0" w:color="auto"/>
        <w:right w:val="none" w:sz="0" w:space="0" w:color="auto"/>
      </w:divBdr>
      <w:divsChild>
        <w:div w:id="580991830">
          <w:marLeft w:val="547"/>
          <w:marRight w:val="0"/>
          <w:marTop w:val="200"/>
          <w:marBottom w:val="0"/>
          <w:divBdr>
            <w:top w:val="none" w:sz="0" w:space="0" w:color="auto"/>
            <w:left w:val="none" w:sz="0" w:space="0" w:color="auto"/>
            <w:bottom w:val="none" w:sz="0" w:space="0" w:color="auto"/>
            <w:right w:val="none" w:sz="0" w:space="0" w:color="auto"/>
          </w:divBdr>
        </w:div>
        <w:div w:id="666130975">
          <w:marLeft w:val="547"/>
          <w:marRight w:val="0"/>
          <w:marTop w:val="200"/>
          <w:marBottom w:val="0"/>
          <w:divBdr>
            <w:top w:val="none" w:sz="0" w:space="0" w:color="auto"/>
            <w:left w:val="none" w:sz="0" w:space="0" w:color="auto"/>
            <w:bottom w:val="none" w:sz="0" w:space="0" w:color="auto"/>
            <w:right w:val="none" w:sz="0" w:space="0" w:color="auto"/>
          </w:divBdr>
        </w:div>
        <w:div w:id="1077939673">
          <w:marLeft w:val="547"/>
          <w:marRight w:val="0"/>
          <w:marTop w:val="200"/>
          <w:marBottom w:val="0"/>
          <w:divBdr>
            <w:top w:val="none" w:sz="0" w:space="0" w:color="auto"/>
            <w:left w:val="none" w:sz="0" w:space="0" w:color="auto"/>
            <w:bottom w:val="none" w:sz="0" w:space="0" w:color="auto"/>
            <w:right w:val="none" w:sz="0" w:space="0" w:color="auto"/>
          </w:divBdr>
        </w:div>
      </w:divsChild>
    </w:div>
    <w:div w:id="1548761967">
      <w:bodyDiv w:val="1"/>
      <w:marLeft w:val="0"/>
      <w:marRight w:val="0"/>
      <w:marTop w:val="0"/>
      <w:marBottom w:val="0"/>
      <w:divBdr>
        <w:top w:val="none" w:sz="0" w:space="0" w:color="auto"/>
        <w:left w:val="none" w:sz="0" w:space="0" w:color="auto"/>
        <w:bottom w:val="none" w:sz="0" w:space="0" w:color="auto"/>
        <w:right w:val="none" w:sz="0" w:space="0" w:color="auto"/>
      </w:divBdr>
    </w:div>
    <w:div w:id="1556312075">
      <w:bodyDiv w:val="1"/>
      <w:marLeft w:val="0"/>
      <w:marRight w:val="0"/>
      <w:marTop w:val="0"/>
      <w:marBottom w:val="0"/>
      <w:divBdr>
        <w:top w:val="none" w:sz="0" w:space="0" w:color="auto"/>
        <w:left w:val="none" w:sz="0" w:space="0" w:color="auto"/>
        <w:bottom w:val="none" w:sz="0" w:space="0" w:color="auto"/>
        <w:right w:val="none" w:sz="0" w:space="0" w:color="auto"/>
      </w:divBdr>
      <w:divsChild>
        <w:div w:id="164177893">
          <w:marLeft w:val="446"/>
          <w:marRight w:val="0"/>
          <w:marTop w:val="0"/>
          <w:marBottom w:val="0"/>
          <w:divBdr>
            <w:top w:val="none" w:sz="0" w:space="0" w:color="auto"/>
            <w:left w:val="none" w:sz="0" w:space="0" w:color="auto"/>
            <w:bottom w:val="none" w:sz="0" w:space="0" w:color="auto"/>
            <w:right w:val="none" w:sz="0" w:space="0" w:color="auto"/>
          </w:divBdr>
        </w:div>
        <w:div w:id="1105347888">
          <w:marLeft w:val="446"/>
          <w:marRight w:val="0"/>
          <w:marTop w:val="0"/>
          <w:marBottom w:val="0"/>
          <w:divBdr>
            <w:top w:val="none" w:sz="0" w:space="0" w:color="auto"/>
            <w:left w:val="none" w:sz="0" w:space="0" w:color="auto"/>
            <w:bottom w:val="none" w:sz="0" w:space="0" w:color="auto"/>
            <w:right w:val="none" w:sz="0" w:space="0" w:color="auto"/>
          </w:divBdr>
        </w:div>
        <w:div w:id="189299672">
          <w:marLeft w:val="446"/>
          <w:marRight w:val="0"/>
          <w:marTop w:val="0"/>
          <w:marBottom w:val="0"/>
          <w:divBdr>
            <w:top w:val="none" w:sz="0" w:space="0" w:color="auto"/>
            <w:left w:val="none" w:sz="0" w:space="0" w:color="auto"/>
            <w:bottom w:val="none" w:sz="0" w:space="0" w:color="auto"/>
            <w:right w:val="none" w:sz="0" w:space="0" w:color="auto"/>
          </w:divBdr>
        </w:div>
        <w:div w:id="603273205">
          <w:marLeft w:val="446"/>
          <w:marRight w:val="0"/>
          <w:marTop w:val="0"/>
          <w:marBottom w:val="0"/>
          <w:divBdr>
            <w:top w:val="none" w:sz="0" w:space="0" w:color="auto"/>
            <w:left w:val="none" w:sz="0" w:space="0" w:color="auto"/>
            <w:bottom w:val="none" w:sz="0" w:space="0" w:color="auto"/>
            <w:right w:val="none" w:sz="0" w:space="0" w:color="auto"/>
          </w:divBdr>
        </w:div>
      </w:divsChild>
    </w:div>
    <w:div w:id="1699086604">
      <w:bodyDiv w:val="1"/>
      <w:marLeft w:val="0"/>
      <w:marRight w:val="0"/>
      <w:marTop w:val="0"/>
      <w:marBottom w:val="0"/>
      <w:divBdr>
        <w:top w:val="none" w:sz="0" w:space="0" w:color="auto"/>
        <w:left w:val="none" w:sz="0" w:space="0" w:color="auto"/>
        <w:bottom w:val="none" w:sz="0" w:space="0" w:color="auto"/>
        <w:right w:val="none" w:sz="0" w:space="0" w:color="auto"/>
      </w:divBdr>
    </w:div>
    <w:div w:id="1703165359">
      <w:bodyDiv w:val="1"/>
      <w:marLeft w:val="0"/>
      <w:marRight w:val="0"/>
      <w:marTop w:val="0"/>
      <w:marBottom w:val="0"/>
      <w:divBdr>
        <w:top w:val="none" w:sz="0" w:space="0" w:color="auto"/>
        <w:left w:val="none" w:sz="0" w:space="0" w:color="auto"/>
        <w:bottom w:val="none" w:sz="0" w:space="0" w:color="auto"/>
        <w:right w:val="none" w:sz="0" w:space="0" w:color="auto"/>
      </w:divBdr>
    </w:div>
    <w:div w:id="1732579458">
      <w:bodyDiv w:val="1"/>
      <w:marLeft w:val="0"/>
      <w:marRight w:val="0"/>
      <w:marTop w:val="0"/>
      <w:marBottom w:val="0"/>
      <w:divBdr>
        <w:top w:val="none" w:sz="0" w:space="0" w:color="auto"/>
        <w:left w:val="none" w:sz="0" w:space="0" w:color="auto"/>
        <w:bottom w:val="none" w:sz="0" w:space="0" w:color="auto"/>
        <w:right w:val="none" w:sz="0" w:space="0" w:color="auto"/>
      </w:divBdr>
      <w:divsChild>
        <w:div w:id="366612092">
          <w:marLeft w:val="446"/>
          <w:marRight w:val="0"/>
          <w:marTop w:val="0"/>
          <w:marBottom w:val="0"/>
          <w:divBdr>
            <w:top w:val="none" w:sz="0" w:space="0" w:color="auto"/>
            <w:left w:val="none" w:sz="0" w:space="0" w:color="auto"/>
            <w:bottom w:val="none" w:sz="0" w:space="0" w:color="auto"/>
            <w:right w:val="none" w:sz="0" w:space="0" w:color="auto"/>
          </w:divBdr>
        </w:div>
        <w:div w:id="1709137345">
          <w:marLeft w:val="446"/>
          <w:marRight w:val="0"/>
          <w:marTop w:val="0"/>
          <w:marBottom w:val="0"/>
          <w:divBdr>
            <w:top w:val="none" w:sz="0" w:space="0" w:color="auto"/>
            <w:left w:val="none" w:sz="0" w:space="0" w:color="auto"/>
            <w:bottom w:val="none" w:sz="0" w:space="0" w:color="auto"/>
            <w:right w:val="none" w:sz="0" w:space="0" w:color="auto"/>
          </w:divBdr>
        </w:div>
      </w:divsChild>
    </w:div>
    <w:div w:id="1783573920">
      <w:bodyDiv w:val="1"/>
      <w:marLeft w:val="0"/>
      <w:marRight w:val="0"/>
      <w:marTop w:val="0"/>
      <w:marBottom w:val="0"/>
      <w:divBdr>
        <w:top w:val="none" w:sz="0" w:space="0" w:color="auto"/>
        <w:left w:val="none" w:sz="0" w:space="0" w:color="auto"/>
        <w:bottom w:val="none" w:sz="0" w:space="0" w:color="auto"/>
        <w:right w:val="none" w:sz="0" w:space="0" w:color="auto"/>
      </w:divBdr>
    </w:div>
    <w:div w:id="1804080688">
      <w:bodyDiv w:val="1"/>
      <w:marLeft w:val="0"/>
      <w:marRight w:val="0"/>
      <w:marTop w:val="0"/>
      <w:marBottom w:val="0"/>
      <w:divBdr>
        <w:top w:val="none" w:sz="0" w:space="0" w:color="auto"/>
        <w:left w:val="none" w:sz="0" w:space="0" w:color="auto"/>
        <w:bottom w:val="none" w:sz="0" w:space="0" w:color="auto"/>
        <w:right w:val="none" w:sz="0" w:space="0" w:color="auto"/>
      </w:divBdr>
    </w:div>
    <w:div w:id="1811088922">
      <w:bodyDiv w:val="1"/>
      <w:marLeft w:val="0"/>
      <w:marRight w:val="0"/>
      <w:marTop w:val="0"/>
      <w:marBottom w:val="0"/>
      <w:divBdr>
        <w:top w:val="none" w:sz="0" w:space="0" w:color="auto"/>
        <w:left w:val="none" w:sz="0" w:space="0" w:color="auto"/>
        <w:bottom w:val="none" w:sz="0" w:space="0" w:color="auto"/>
        <w:right w:val="none" w:sz="0" w:space="0" w:color="auto"/>
      </w:divBdr>
    </w:div>
    <w:div w:id="1826627025">
      <w:bodyDiv w:val="1"/>
      <w:marLeft w:val="0"/>
      <w:marRight w:val="0"/>
      <w:marTop w:val="0"/>
      <w:marBottom w:val="0"/>
      <w:divBdr>
        <w:top w:val="none" w:sz="0" w:space="0" w:color="auto"/>
        <w:left w:val="none" w:sz="0" w:space="0" w:color="auto"/>
        <w:bottom w:val="none" w:sz="0" w:space="0" w:color="auto"/>
        <w:right w:val="none" w:sz="0" w:space="0" w:color="auto"/>
      </w:divBdr>
    </w:div>
    <w:div w:id="1913464274">
      <w:bodyDiv w:val="1"/>
      <w:marLeft w:val="0"/>
      <w:marRight w:val="0"/>
      <w:marTop w:val="0"/>
      <w:marBottom w:val="0"/>
      <w:divBdr>
        <w:top w:val="none" w:sz="0" w:space="0" w:color="auto"/>
        <w:left w:val="none" w:sz="0" w:space="0" w:color="auto"/>
        <w:bottom w:val="none" w:sz="0" w:space="0" w:color="auto"/>
        <w:right w:val="none" w:sz="0" w:space="0" w:color="auto"/>
      </w:divBdr>
    </w:div>
    <w:div w:id="1931501340">
      <w:bodyDiv w:val="1"/>
      <w:marLeft w:val="0"/>
      <w:marRight w:val="0"/>
      <w:marTop w:val="0"/>
      <w:marBottom w:val="0"/>
      <w:divBdr>
        <w:top w:val="none" w:sz="0" w:space="0" w:color="auto"/>
        <w:left w:val="none" w:sz="0" w:space="0" w:color="auto"/>
        <w:bottom w:val="none" w:sz="0" w:space="0" w:color="auto"/>
        <w:right w:val="none" w:sz="0" w:space="0" w:color="auto"/>
      </w:divBdr>
    </w:div>
    <w:div w:id="19871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08F8E-2E78-43EB-BC6A-16E376EF581E}"/>
</file>

<file path=customXml/itemProps2.xml><?xml version="1.0" encoding="utf-8"?>
<ds:datastoreItem xmlns:ds="http://schemas.openxmlformats.org/officeDocument/2006/customXml" ds:itemID="{D0D006A6-1B28-41C0-89F8-FED8D599E39A}">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842D2872-811D-4A9F-B0FA-F4E4832EE7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2277</Words>
  <Characters>12984</Characters>
  <Application>Microsoft Office Word</Application>
  <DocSecurity>0</DocSecurity>
  <Lines>108</Lines>
  <Paragraphs>30</Paragraphs>
  <ScaleCrop>false</ScaleCrop>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Alice Peel</cp:lastModifiedBy>
  <cp:revision>46</cp:revision>
  <dcterms:created xsi:type="dcterms:W3CDTF">2023-01-24T15:57:00Z</dcterms:created>
  <dcterms:modified xsi:type="dcterms:W3CDTF">2023-01-25T12:00:00Z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22525400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