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C5CF2" w14:textId="77777777" w:rsidR="004A0FEC" w:rsidRPr="004A0FEC" w:rsidRDefault="004A0FEC" w:rsidP="004A0FEC">
      <w:pPr>
        <w:rPr>
          <w:rFonts w:ascii="Arial" w:hAnsi="Arial" w:cs="Arial"/>
          <w:sz w:val="28"/>
          <w:szCs w:val="28"/>
          <w:lang w:val="en-GB"/>
        </w:rPr>
      </w:pPr>
      <w:r w:rsidRPr="004A0FEC">
        <w:rPr>
          <w:rFonts w:ascii="Arial" w:hAnsi="Arial" w:cs="Arial"/>
          <w:b/>
          <w:bCs/>
          <w:sz w:val="28"/>
          <w:szCs w:val="28"/>
          <w:lang w:val="en-GB"/>
        </w:rPr>
        <w:t>Rights issues</w:t>
      </w:r>
    </w:p>
    <w:p w14:paraId="3E2DC349" w14:textId="77777777" w:rsidR="004A0FEC" w:rsidRDefault="004A0FEC" w:rsidP="004A0FEC">
      <w:pPr>
        <w:rPr>
          <w:rFonts w:ascii="Arial" w:hAnsi="Arial" w:cs="Arial"/>
          <w:lang w:val="en-GB"/>
        </w:rPr>
      </w:pPr>
      <w:r w:rsidRPr="004A0FEC">
        <w:rPr>
          <w:rFonts w:ascii="Arial" w:hAnsi="Arial" w:cs="Arial"/>
          <w:lang w:val="en-GB"/>
        </w:rPr>
        <w:t>This element explains the rules and regulations relating to rights issues.</w:t>
      </w:r>
    </w:p>
    <w:p w14:paraId="3F0A2855" w14:textId="77777777" w:rsidR="00C87B33" w:rsidRPr="004A0FEC" w:rsidRDefault="00C87B33" w:rsidP="004A0FEC">
      <w:pPr>
        <w:rPr>
          <w:rFonts w:ascii="Arial" w:hAnsi="Arial" w:cs="Arial"/>
          <w:lang w:val="en-GB"/>
        </w:rPr>
      </w:pPr>
    </w:p>
    <w:p w14:paraId="005F8D60" w14:textId="5D2C53C3" w:rsidR="003C64E9" w:rsidRPr="003C64E9" w:rsidRDefault="003E6C47" w:rsidP="003C64E9">
      <w:pPr>
        <w:rPr>
          <w:rFonts w:ascii="Arial" w:hAnsi="Arial" w:cs="Arial"/>
          <w:lang w:val="en-GB"/>
        </w:rPr>
      </w:pPr>
      <w:r w:rsidRPr="003E6C47">
        <w:rPr>
          <w:rFonts w:ascii="Arial" w:hAnsi="Arial" w:cs="Arial"/>
          <w:b/>
          <w:bCs/>
        </w:rPr>
        <w:t xml:space="preserve">The FCA </w:t>
      </w:r>
      <w:r w:rsidR="00E913AB">
        <w:rPr>
          <w:rFonts w:ascii="Arial" w:hAnsi="Arial" w:cs="Arial"/>
          <w:b/>
          <w:bCs/>
        </w:rPr>
        <w:t>H</w:t>
      </w:r>
      <w:r w:rsidRPr="003E6C47">
        <w:rPr>
          <w:rFonts w:ascii="Arial" w:hAnsi="Arial" w:cs="Arial"/>
          <w:b/>
          <w:bCs/>
        </w:rPr>
        <w:t>andbook Glossary</w:t>
      </w:r>
      <w:r w:rsidR="002264AC">
        <w:rPr>
          <w:rFonts w:ascii="Arial" w:hAnsi="Arial" w:cs="Arial"/>
          <w:b/>
          <w:bCs/>
        </w:rPr>
        <w:t xml:space="preserve"> </w:t>
      </w:r>
      <w:r w:rsidR="003C64E9" w:rsidRPr="003C64E9">
        <w:rPr>
          <w:rFonts w:ascii="Arial" w:hAnsi="Arial" w:cs="Arial"/>
          <w:lang w:val="en-GB"/>
        </w:rPr>
        <w:t>contains relevant definitions:</w:t>
      </w:r>
    </w:p>
    <w:p w14:paraId="4950D038" w14:textId="3610CC24" w:rsidR="00281DE0" w:rsidRPr="003C64E9" w:rsidRDefault="003C64E9" w:rsidP="003C64E9">
      <w:pPr>
        <w:rPr>
          <w:rFonts w:ascii="Arial" w:hAnsi="Arial" w:cs="Arial"/>
          <w:lang w:val="en-GB"/>
        </w:rPr>
      </w:pPr>
      <w:r w:rsidRPr="003C64E9">
        <w:rPr>
          <w:rFonts w:ascii="Arial" w:hAnsi="Arial" w:cs="Arial"/>
          <w:lang w:val="en-GB"/>
        </w:rPr>
        <w:t xml:space="preserve">A rights issue is </w:t>
      </w:r>
      <w:r w:rsidR="002E231B">
        <w:rPr>
          <w:rFonts w:ascii="Arial" w:hAnsi="Arial" w:cs="Arial"/>
          <w:lang w:val="en-GB"/>
        </w:rPr>
        <w:t>‘</w:t>
      </w:r>
      <w:r w:rsidRPr="00931E92">
        <w:rPr>
          <w:rFonts w:ascii="Arial" w:hAnsi="Arial" w:cs="Arial"/>
          <w:highlight w:val="yellow"/>
          <w:lang w:val="en-GB"/>
        </w:rPr>
        <w:t>an offer to existing security holders to subscribe or purchase further securities in proportion to their holdings made by means of the issue of a renounceable letter</w:t>
      </w:r>
      <w:r w:rsidRPr="003C64E9">
        <w:rPr>
          <w:rFonts w:ascii="Arial" w:hAnsi="Arial" w:cs="Arial"/>
          <w:lang w:val="en-GB"/>
        </w:rPr>
        <w:t xml:space="preserve"> (or other negotiable document) </w:t>
      </w:r>
      <w:r w:rsidRPr="00931E92">
        <w:rPr>
          <w:rFonts w:ascii="Arial" w:hAnsi="Arial" w:cs="Arial"/>
          <w:highlight w:val="yellow"/>
          <w:lang w:val="en-GB"/>
        </w:rPr>
        <w:t>which may be trade</w:t>
      </w:r>
      <w:r w:rsidRPr="003C64E9">
        <w:rPr>
          <w:rFonts w:ascii="Arial" w:hAnsi="Arial" w:cs="Arial"/>
          <w:lang w:val="en-GB"/>
        </w:rPr>
        <w:t xml:space="preserve">d (as </w:t>
      </w:r>
      <w:r w:rsidR="002E231B">
        <w:rPr>
          <w:rFonts w:ascii="Arial" w:hAnsi="Arial" w:cs="Arial"/>
          <w:lang w:val="en-GB"/>
        </w:rPr>
        <w:t>‘</w:t>
      </w:r>
      <w:r w:rsidRPr="003C64E9">
        <w:rPr>
          <w:rFonts w:ascii="Arial" w:hAnsi="Arial" w:cs="Arial"/>
          <w:lang w:val="en-GB"/>
        </w:rPr>
        <w:t>nil paid</w:t>
      </w:r>
      <w:r w:rsidR="002E231B">
        <w:rPr>
          <w:rFonts w:ascii="Arial" w:hAnsi="Arial" w:cs="Arial"/>
          <w:lang w:val="en-GB"/>
        </w:rPr>
        <w:t>’</w:t>
      </w:r>
      <w:r w:rsidRPr="003C64E9">
        <w:rPr>
          <w:rFonts w:ascii="Arial" w:hAnsi="Arial" w:cs="Arial"/>
          <w:lang w:val="en-GB"/>
        </w:rPr>
        <w:t xml:space="preserve"> rights) </w:t>
      </w:r>
      <w:r w:rsidRPr="00931E92">
        <w:rPr>
          <w:rFonts w:ascii="Arial" w:hAnsi="Arial" w:cs="Arial"/>
          <w:highlight w:val="yellow"/>
          <w:lang w:val="en-GB"/>
        </w:rPr>
        <w:t>for a period before payment for the securities is due.</w:t>
      </w:r>
      <w:r w:rsidR="002E231B" w:rsidRPr="00931E92">
        <w:rPr>
          <w:rFonts w:ascii="Arial" w:hAnsi="Arial" w:cs="Arial"/>
          <w:highlight w:val="yellow"/>
          <w:lang w:val="en-GB"/>
        </w:rPr>
        <w:t>’</w:t>
      </w:r>
    </w:p>
    <w:p w14:paraId="01E3E66B" w14:textId="2F9ACB8B" w:rsidR="003C64E9" w:rsidRPr="003C64E9" w:rsidRDefault="003C64E9" w:rsidP="003C64E9">
      <w:pPr>
        <w:rPr>
          <w:rFonts w:ascii="Arial" w:hAnsi="Arial" w:cs="Arial"/>
          <w:lang w:val="en-GB"/>
        </w:rPr>
      </w:pPr>
      <w:r w:rsidRPr="003C64E9">
        <w:rPr>
          <w:rFonts w:ascii="Arial" w:hAnsi="Arial" w:cs="Arial"/>
        </w:rPr>
        <w:t>The right to buy further shares is offered by means of a renounceable letter</w:t>
      </w:r>
      <w:r w:rsidR="00900019">
        <w:rPr>
          <w:rFonts w:ascii="Arial" w:hAnsi="Arial" w:cs="Arial"/>
        </w:rPr>
        <w:t xml:space="preserve"> (a temporary document of title)</w:t>
      </w:r>
      <w:r w:rsidRPr="003C64E9">
        <w:rPr>
          <w:rFonts w:ascii="Arial" w:hAnsi="Arial" w:cs="Arial"/>
        </w:rPr>
        <w:t xml:space="preserve">, </w:t>
      </w:r>
      <w:r w:rsidRPr="00931E92">
        <w:rPr>
          <w:rFonts w:ascii="Arial" w:hAnsi="Arial" w:cs="Arial"/>
          <w:highlight w:val="yellow"/>
        </w:rPr>
        <w:t>known as a provisional allotment letter</w:t>
      </w:r>
      <w:r w:rsidRPr="003C64E9">
        <w:rPr>
          <w:rFonts w:ascii="Arial" w:hAnsi="Arial" w:cs="Arial"/>
        </w:rPr>
        <w:t xml:space="preserve"> </w:t>
      </w:r>
      <w:r w:rsidRPr="003C64E9">
        <w:rPr>
          <w:rFonts w:ascii="Arial" w:hAnsi="Arial" w:cs="Arial"/>
          <w:lang w:val="en-GB"/>
        </w:rPr>
        <w:t>(</w:t>
      </w:r>
      <w:r w:rsidR="00C87B33">
        <w:rPr>
          <w:rFonts w:ascii="Arial" w:hAnsi="Arial" w:cs="Arial"/>
          <w:lang w:val="en-GB"/>
        </w:rPr>
        <w:t>‘</w:t>
      </w:r>
      <w:r w:rsidRPr="00C87B33">
        <w:rPr>
          <w:rFonts w:ascii="Arial" w:hAnsi="Arial" w:cs="Arial"/>
          <w:b/>
          <w:bCs/>
        </w:rPr>
        <w:t>PAL</w:t>
      </w:r>
      <w:r w:rsidR="00C87B33" w:rsidRPr="00C87B33">
        <w:rPr>
          <w:rFonts w:ascii="Arial" w:hAnsi="Arial" w:cs="Arial"/>
          <w:b/>
          <w:bCs/>
        </w:rPr>
        <w:t>’</w:t>
      </w:r>
      <w:r w:rsidRPr="003C64E9">
        <w:rPr>
          <w:rFonts w:ascii="Arial" w:hAnsi="Arial" w:cs="Arial"/>
        </w:rPr>
        <w:t xml:space="preserve">) to shareholders who own shares in certificated form. This is a </w:t>
      </w:r>
      <w:r w:rsidRPr="00931E92">
        <w:rPr>
          <w:rFonts w:ascii="Arial" w:hAnsi="Arial" w:cs="Arial"/>
          <w:highlight w:val="yellow"/>
        </w:rPr>
        <w:t xml:space="preserve">temporary document of title which must comply with </w:t>
      </w:r>
      <w:r w:rsidR="002C63B5" w:rsidRPr="00931E92">
        <w:rPr>
          <w:rFonts w:ascii="Arial" w:hAnsi="Arial" w:cs="Arial"/>
          <w:b/>
          <w:bCs/>
          <w:highlight w:val="yellow"/>
        </w:rPr>
        <w:t>UK</w:t>
      </w:r>
      <w:r w:rsidRPr="00931E92">
        <w:rPr>
          <w:rFonts w:ascii="Arial" w:hAnsi="Arial" w:cs="Arial"/>
          <w:b/>
          <w:bCs/>
          <w:highlight w:val="yellow"/>
        </w:rPr>
        <w:t>LR 9.</w:t>
      </w:r>
      <w:r w:rsidR="002C63B5" w:rsidRPr="00931E92">
        <w:rPr>
          <w:rFonts w:ascii="Arial" w:hAnsi="Arial" w:cs="Arial"/>
          <w:b/>
          <w:bCs/>
          <w:highlight w:val="yellow"/>
        </w:rPr>
        <w:t>4</w:t>
      </w:r>
      <w:r w:rsidRPr="00931E92">
        <w:rPr>
          <w:rFonts w:ascii="Arial" w:hAnsi="Arial" w:cs="Arial"/>
          <w:b/>
          <w:bCs/>
          <w:highlight w:val="yellow"/>
        </w:rPr>
        <w:t>.1</w:t>
      </w:r>
      <w:r w:rsidR="002C63B5" w:rsidRPr="00931E92">
        <w:rPr>
          <w:rFonts w:ascii="Arial" w:hAnsi="Arial" w:cs="Arial"/>
          <w:b/>
          <w:bCs/>
          <w:highlight w:val="yellow"/>
        </w:rPr>
        <w:t>8</w:t>
      </w:r>
      <w:r w:rsidRPr="00931E92">
        <w:rPr>
          <w:rFonts w:ascii="Arial" w:hAnsi="Arial" w:cs="Arial"/>
          <w:highlight w:val="yellow"/>
        </w:rPr>
        <w:t>.</w:t>
      </w:r>
      <w:r w:rsidRPr="003C64E9">
        <w:rPr>
          <w:rFonts w:ascii="Arial" w:hAnsi="Arial" w:cs="Arial"/>
        </w:rPr>
        <w:t xml:space="preserve">  </w:t>
      </w:r>
    </w:p>
    <w:p w14:paraId="1F0B3944" w14:textId="77777777" w:rsidR="003C64E9" w:rsidRPr="003C64E9" w:rsidRDefault="003C64E9" w:rsidP="003C64E9">
      <w:pPr>
        <w:rPr>
          <w:rFonts w:ascii="Arial" w:hAnsi="Arial" w:cs="Arial"/>
          <w:lang w:val="en-GB"/>
        </w:rPr>
      </w:pPr>
      <w:r w:rsidRPr="003C64E9">
        <w:rPr>
          <w:rFonts w:ascii="Arial" w:hAnsi="Arial" w:cs="Arial"/>
        </w:rPr>
        <w:t>I</w:t>
      </w:r>
      <w:r w:rsidRPr="00931E92">
        <w:rPr>
          <w:rFonts w:ascii="Arial" w:hAnsi="Arial" w:cs="Arial"/>
          <w:highlight w:val="yellow"/>
        </w:rPr>
        <w:t>f a shareholder holds their shares through CREST, their rights will be credited to their CREST stock account.</w:t>
      </w:r>
      <w:r w:rsidRPr="003C64E9">
        <w:rPr>
          <w:rFonts w:ascii="Arial" w:hAnsi="Arial" w:cs="Arial"/>
        </w:rPr>
        <w:t xml:space="preserve"> A </w:t>
      </w:r>
      <w:r w:rsidRPr="00931E92">
        <w:rPr>
          <w:rFonts w:ascii="Arial" w:hAnsi="Arial" w:cs="Arial"/>
          <w:highlight w:val="yellow"/>
        </w:rPr>
        <w:t>CREST shareholder will not receive a PAL</w:t>
      </w:r>
      <w:r w:rsidRPr="003C64E9">
        <w:rPr>
          <w:rFonts w:ascii="Arial" w:hAnsi="Arial" w:cs="Arial"/>
        </w:rPr>
        <w:t xml:space="preserve">. </w:t>
      </w:r>
    </w:p>
    <w:p w14:paraId="3AE3E0C3" w14:textId="77777777" w:rsidR="00883B14" w:rsidRDefault="00883B14" w:rsidP="00BD02A1">
      <w:pPr>
        <w:rPr>
          <w:rFonts w:ascii="Arial" w:hAnsi="Arial" w:cs="Arial"/>
          <w:b/>
          <w:bCs/>
          <w:lang w:val="en-GB"/>
        </w:rPr>
      </w:pPr>
    </w:p>
    <w:p w14:paraId="00359514" w14:textId="5FEDA51B" w:rsidR="00BD02A1" w:rsidRPr="00BD02A1" w:rsidRDefault="00BD02A1" w:rsidP="00BD02A1">
      <w:pPr>
        <w:rPr>
          <w:rFonts w:ascii="Arial" w:hAnsi="Arial" w:cs="Arial"/>
          <w:lang w:val="en-GB"/>
        </w:rPr>
      </w:pPr>
      <w:r w:rsidRPr="00BD02A1">
        <w:rPr>
          <w:rFonts w:ascii="Arial" w:hAnsi="Arial" w:cs="Arial"/>
          <w:b/>
          <w:bCs/>
          <w:lang w:val="en-GB"/>
        </w:rPr>
        <w:t>Rights issues: Shareholder options</w:t>
      </w:r>
    </w:p>
    <w:p w14:paraId="45F7469A" w14:textId="77777777" w:rsidR="008033D3" w:rsidRPr="008033D3" w:rsidRDefault="008033D3" w:rsidP="008033D3">
      <w:pPr>
        <w:rPr>
          <w:rFonts w:ascii="Arial" w:hAnsi="Arial" w:cs="Arial"/>
          <w:lang w:val="en-GB"/>
        </w:rPr>
      </w:pPr>
      <w:r w:rsidRPr="008033D3">
        <w:rPr>
          <w:rFonts w:ascii="Arial" w:hAnsi="Arial" w:cs="Arial"/>
        </w:rPr>
        <w:t xml:space="preserve">All </w:t>
      </w:r>
      <w:r w:rsidRPr="00931E92">
        <w:rPr>
          <w:rFonts w:ascii="Arial" w:hAnsi="Arial" w:cs="Arial"/>
          <w:highlight w:val="yellow"/>
        </w:rPr>
        <w:t>shareholders have the following options under a rights issue</w:t>
      </w:r>
      <w:r w:rsidRPr="008033D3">
        <w:rPr>
          <w:rFonts w:ascii="Arial" w:hAnsi="Arial" w:cs="Arial"/>
        </w:rPr>
        <w:t>:</w:t>
      </w:r>
    </w:p>
    <w:p w14:paraId="07A1031C" w14:textId="77777777" w:rsidR="008033D3" w:rsidRPr="008033D3" w:rsidRDefault="008033D3" w:rsidP="008033D3">
      <w:pPr>
        <w:numPr>
          <w:ilvl w:val="0"/>
          <w:numId w:val="1"/>
        </w:numPr>
        <w:rPr>
          <w:rFonts w:ascii="Arial" w:hAnsi="Arial" w:cs="Arial"/>
          <w:lang w:val="en-GB"/>
        </w:rPr>
      </w:pPr>
      <w:r w:rsidRPr="00931E92">
        <w:rPr>
          <w:rFonts w:ascii="Arial" w:hAnsi="Arial" w:cs="Arial"/>
          <w:highlight w:val="yellow"/>
        </w:rPr>
        <w:t>take up rights</w:t>
      </w:r>
      <w:r w:rsidRPr="008033D3">
        <w:rPr>
          <w:rFonts w:ascii="Arial" w:hAnsi="Arial" w:cs="Arial"/>
        </w:rPr>
        <w:t>;</w:t>
      </w:r>
    </w:p>
    <w:p w14:paraId="4700FDFF" w14:textId="77777777" w:rsidR="008033D3" w:rsidRPr="008033D3" w:rsidRDefault="008033D3" w:rsidP="008033D3">
      <w:pPr>
        <w:numPr>
          <w:ilvl w:val="0"/>
          <w:numId w:val="1"/>
        </w:numPr>
        <w:rPr>
          <w:rFonts w:ascii="Arial" w:hAnsi="Arial" w:cs="Arial"/>
          <w:lang w:val="en-GB"/>
        </w:rPr>
      </w:pPr>
      <w:r w:rsidRPr="00931E92">
        <w:rPr>
          <w:rFonts w:ascii="Arial" w:hAnsi="Arial" w:cs="Arial"/>
          <w:highlight w:val="yellow"/>
        </w:rPr>
        <w:t>sell rights</w:t>
      </w:r>
      <w:r w:rsidRPr="008033D3">
        <w:rPr>
          <w:rFonts w:ascii="Arial" w:hAnsi="Arial" w:cs="Arial"/>
        </w:rPr>
        <w:t>;</w:t>
      </w:r>
    </w:p>
    <w:p w14:paraId="0C1CFBA7" w14:textId="77777777" w:rsidR="008033D3" w:rsidRPr="008033D3" w:rsidRDefault="008033D3" w:rsidP="008033D3">
      <w:pPr>
        <w:numPr>
          <w:ilvl w:val="0"/>
          <w:numId w:val="1"/>
        </w:numPr>
        <w:rPr>
          <w:rFonts w:ascii="Arial" w:hAnsi="Arial" w:cs="Arial"/>
          <w:lang w:val="en-GB"/>
        </w:rPr>
      </w:pPr>
      <w:r w:rsidRPr="00931E92">
        <w:rPr>
          <w:rFonts w:ascii="Arial" w:hAnsi="Arial" w:cs="Arial"/>
          <w:highlight w:val="yellow"/>
        </w:rPr>
        <w:t>let rights lapse</w:t>
      </w:r>
      <w:r w:rsidRPr="008033D3">
        <w:rPr>
          <w:rFonts w:ascii="Arial" w:hAnsi="Arial" w:cs="Arial"/>
        </w:rPr>
        <w:t>; or</w:t>
      </w:r>
    </w:p>
    <w:p w14:paraId="0153C579" w14:textId="4DC261AD" w:rsidR="00A938D9" w:rsidRPr="00931E92" w:rsidRDefault="008033D3" w:rsidP="0090363D">
      <w:pPr>
        <w:numPr>
          <w:ilvl w:val="0"/>
          <w:numId w:val="1"/>
        </w:numPr>
        <w:rPr>
          <w:rFonts w:ascii="Arial" w:hAnsi="Arial" w:cs="Arial"/>
          <w:highlight w:val="yellow"/>
          <w:lang w:val="en-GB"/>
        </w:rPr>
      </w:pPr>
      <w:r w:rsidRPr="008033D3">
        <w:rPr>
          <w:rFonts w:ascii="Arial" w:hAnsi="Arial" w:cs="Arial"/>
        </w:rPr>
        <w:t xml:space="preserve">a </w:t>
      </w:r>
      <w:r w:rsidRPr="00931E92">
        <w:rPr>
          <w:rFonts w:ascii="Arial" w:hAnsi="Arial" w:cs="Arial"/>
          <w:highlight w:val="yellow"/>
        </w:rPr>
        <w:t>combination of the above.</w:t>
      </w:r>
    </w:p>
    <w:p w14:paraId="2C078E63" w14:textId="2783AB6A" w:rsidR="00DC4863" w:rsidRDefault="0090363D" w:rsidP="0090363D">
      <w:pPr>
        <w:rPr>
          <w:rFonts w:ascii="Arial" w:hAnsi="Arial" w:cs="Arial"/>
        </w:rPr>
      </w:pPr>
      <w:r w:rsidRPr="0090363D">
        <w:rPr>
          <w:rFonts w:ascii="Arial" w:hAnsi="Arial" w:cs="Arial"/>
        </w:rPr>
        <w:t>These will each now be considered in turn.</w:t>
      </w:r>
    </w:p>
    <w:p w14:paraId="28DEFCF9" w14:textId="77777777" w:rsidR="00883B14" w:rsidRDefault="00883B14" w:rsidP="0090363D">
      <w:pPr>
        <w:rPr>
          <w:rFonts w:ascii="Arial" w:hAnsi="Arial" w:cs="Arial"/>
        </w:rPr>
      </w:pPr>
    </w:p>
    <w:p w14:paraId="0D466E31" w14:textId="77777777" w:rsidR="000A7231" w:rsidRPr="000A7231" w:rsidRDefault="000A7231" w:rsidP="000A7231">
      <w:pPr>
        <w:rPr>
          <w:rFonts w:ascii="Arial" w:hAnsi="Arial" w:cs="Arial"/>
          <w:lang w:val="en-GB"/>
        </w:rPr>
      </w:pPr>
      <w:r w:rsidRPr="000A7231">
        <w:rPr>
          <w:rFonts w:ascii="Arial" w:hAnsi="Arial" w:cs="Arial"/>
          <w:b/>
          <w:bCs/>
        </w:rPr>
        <w:t xml:space="preserve">Option 1: Take up rights </w:t>
      </w:r>
    </w:p>
    <w:p w14:paraId="21EB70AA" w14:textId="77777777" w:rsidR="00D16DAD" w:rsidRPr="00D16DAD" w:rsidRDefault="00D16DAD" w:rsidP="00D16DAD">
      <w:pPr>
        <w:rPr>
          <w:rFonts w:ascii="Arial" w:hAnsi="Arial" w:cs="Arial"/>
        </w:rPr>
      </w:pPr>
      <w:r w:rsidRPr="00D16DAD">
        <w:rPr>
          <w:rFonts w:ascii="Arial" w:hAnsi="Arial" w:cs="Arial"/>
        </w:rPr>
        <w:t xml:space="preserve">The first option for shareholders is to </w:t>
      </w:r>
      <w:r w:rsidRPr="00931E92">
        <w:rPr>
          <w:rFonts w:ascii="Arial" w:hAnsi="Arial" w:cs="Arial"/>
          <w:b/>
          <w:bCs/>
          <w:highlight w:val="yellow"/>
        </w:rPr>
        <w:t xml:space="preserve">take up </w:t>
      </w:r>
      <w:r w:rsidRPr="00931E92">
        <w:rPr>
          <w:rFonts w:ascii="Arial" w:hAnsi="Arial" w:cs="Arial"/>
          <w:highlight w:val="yellow"/>
        </w:rPr>
        <w:t>all of the rights that they are offered</w:t>
      </w:r>
      <w:r w:rsidRPr="00D16DAD">
        <w:rPr>
          <w:rFonts w:ascii="Arial" w:hAnsi="Arial" w:cs="Arial"/>
        </w:rPr>
        <w:t>. They do this by: ​</w:t>
      </w:r>
    </w:p>
    <w:p w14:paraId="604DFAFA" w14:textId="77777777" w:rsidR="00D16DAD" w:rsidRPr="00D16DAD" w:rsidRDefault="00D16DAD" w:rsidP="00D16DAD">
      <w:pPr>
        <w:numPr>
          <w:ilvl w:val="0"/>
          <w:numId w:val="17"/>
        </w:numPr>
        <w:rPr>
          <w:rFonts w:ascii="Arial" w:hAnsi="Arial" w:cs="Arial"/>
        </w:rPr>
      </w:pPr>
      <w:r w:rsidRPr="00931E92">
        <w:rPr>
          <w:rFonts w:ascii="Arial" w:hAnsi="Arial" w:cs="Arial"/>
          <w:highlight w:val="yellow"/>
        </w:rPr>
        <w:t>sending back the acceptance form contained in the PAL</w:t>
      </w:r>
      <w:r w:rsidRPr="00D16DAD">
        <w:rPr>
          <w:rFonts w:ascii="Arial" w:hAnsi="Arial" w:cs="Arial"/>
        </w:rPr>
        <w:t>; or ​</w:t>
      </w:r>
    </w:p>
    <w:p w14:paraId="2AA24521" w14:textId="77777777" w:rsidR="00D16DAD" w:rsidRPr="00D16DAD" w:rsidRDefault="00D16DAD" w:rsidP="00D16DAD">
      <w:pPr>
        <w:numPr>
          <w:ilvl w:val="0"/>
          <w:numId w:val="17"/>
        </w:numPr>
        <w:rPr>
          <w:rFonts w:ascii="Arial" w:hAnsi="Arial" w:cs="Arial"/>
        </w:rPr>
      </w:pPr>
      <w:r w:rsidRPr="00931E92">
        <w:rPr>
          <w:rFonts w:ascii="Arial" w:hAnsi="Arial" w:cs="Arial"/>
          <w:highlight w:val="yellow"/>
        </w:rPr>
        <w:t>sending an instruction through CREST to accept the offer of rights</w:t>
      </w:r>
      <w:r w:rsidRPr="00D16DAD">
        <w:rPr>
          <w:rFonts w:ascii="Arial" w:hAnsi="Arial" w:cs="Arial"/>
        </w:rPr>
        <w:t>.  ​</w:t>
      </w:r>
    </w:p>
    <w:p w14:paraId="2E42C394" w14:textId="77777777" w:rsidR="00D16DAD" w:rsidRPr="00D16DAD" w:rsidRDefault="00D16DAD" w:rsidP="00D16DAD">
      <w:pPr>
        <w:rPr>
          <w:rFonts w:ascii="Arial" w:hAnsi="Arial" w:cs="Arial"/>
        </w:rPr>
      </w:pPr>
      <w:r w:rsidRPr="00D16DAD">
        <w:rPr>
          <w:rFonts w:ascii="Arial" w:hAnsi="Arial" w:cs="Arial"/>
        </w:rPr>
        <w:t xml:space="preserve">In each case, the </w:t>
      </w:r>
      <w:r w:rsidRPr="00931E92">
        <w:rPr>
          <w:rFonts w:ascii="Arial" w:hAnsi="Arial" w:cs="Arial"/>
          <w:highlight w:val="yellow"/>
        </w:rPr>
        <w:t>shareholder also sends the subscription money to the company's registrar</w:t>
      </w:r>
      <w:r w:rsidRPr="00D16DAD">
        <w:rPr>
          <w:rFonts w:ascii="Arial" w:hAnsi="Arial" w:cs="Arial"/>
        </w:rPr>
        <w:t>.​</w:t>
      </w:r>
    </w:p>
    <w:p w14:paraId="5255CE45" w14:textId="77777777" w:rsidR="00D16DAD" w:rsidRPr="00D16DAD" w:rsidRDefault="00D16DAD" w:rsidP="00D16DAD">
      <w:pPr>
        <w:rPr>
          <w:rFonts w:ascii="Arial" w:hAnsi="Arial" w:cs="Arial"/>
        </w:rPr>
      </w:pPr>
      <w:r w:rsidRPr="00931E92">
        <w:rPr>
          <w:rFonts w:ascii="Arial" w:hAnsi="Arial" w:cs="Arial"/>
          <w:highlight w:val="yellow"/>
        </w:rPr>
        <w:t>At the end of the rights issue acceptance period, the registrar will then update the register to reflect which shareholders have taken up their rights and will either: ​</w:t>
      </w:r>
    </w:p>
    <w:p w14:paraId="40D70E2C" w14:textId="77777777" w:rsidR="00D16DAD" w:rsidRPr="00D16DAD" w:rsidRDefault="00D16DAD" w:rsidP="00D16DAD">
      <w:pPr>
        <w:numPr>
          <w:ilvl w:val="0"/>
          <w:numId w:val="18"/>
        </w:numPr>
        <w:rPr>
          <w:rFonts w:ascii="Arial" w:hAnsi="Arial" w:cs="Arial"/>
        </w:rPr>
      </w:pPr>
      <w:r w:rsidRPr="00931E92">
        <w:rPr>
          <w:rFonts w:ascii="Arial" w:hAnsi="Arial" w:cs="Arial"/>
          <w:highlight w:val="yellow"/>
        </w:rPr>
        <w:t>issue share certificates to certificated shareholders</w:t>
      </w:r>
      <w:r w:rsidRPr="00D16DAD">
        <w:rPr>
          <w:rFonts w:ascii="Arial" w:hAnsi="Arial" w:cs="Arial"/>
        </w:rPr>
        <w:t>; or ​</w:t>
      </w:r>
    </w:p>
    <w:p w14:paraId="42766FCC" w14:textId="648FE0F3" w:rsidR="003E1702" w:rsidRPr="00931E92" w:rsidRDefault="00D16DAD" w:rsidP="0090363D">
      <w:pPr>
        <w:numPr>
          <w:ilvl w:val="0"/>
          <w:numId w:val="18"/>
        </w:numPr>
        <w:rPr>
          <w:rFonts w:ascii="Arial" w:hAnsi="Arial" w:cs="Arial"/>
          <w:highlight w:val="yellow"/>
        </w:rPr>
      </w:pPr>
      <w:r w:rsidRPr="00931E92">
        <w:rPr>
          <w:rFonts w:ascii="Arial" w:hAnsi="Arial" w:cs="Arial"/>
          <w:highlight w:val="yellow"/>
        </w:rPr>
        <w:lastRenderedPageBreak/>
        <w:t>instruct Euroclear to credit the CREST stock accounts with new shares taken up by CREST members.</w:t>
      </w:r>
    </w:p>
    <w:p w14:paraId="2370191F" w14:textId="77777777" w:rsidR="00DC45A6" w:rsidRDefault="00DC45A6" w:rsidP="0090363D">
      <w:pPr>
        <w:rPr>
          <w:rFonts w:ascii="Arial" w:hAnsi="Arial" w:cs="Arial"/>
          <w:b/>
          <w:bCs/>
          <w:lang w:val="en-GB"/>
        </w:rPr>
      </w:pPr>
    </w:p>
    <w:p w14:paraId="65B2B2AE" w14:textId="307F6C72" w:rsidR="00A938D9" w:rsidRDefault="00C31872" w:rsidP="0090363D">
      <w:pPr>
        <w:rPr>
          <w:rFonts w:ascii="Arial" w:hAnsi="Arial" w:cs="Arial"/>
          <w:b/>
          <w:bCs/>
          <w:lang w:val="en-GB"/>
        </w:rPr>
      </w:pPr>
      <w:r w:rsidRPr="00931E92">
        <w:rPr>
          <w:rFonts w:ascii="Arial" w:hAnsi="Arial" w:cs="Arial"/>
          <w:b/>
          <w:bCs/>
          <w:highlight w:val="green"/>
          <w:lang w:val="en-GB"/>
        </w:rPr>
        <w:t>Option 2: Sell rights</w:t>
      </w:r>
    </w:p>
    <w:p w14:paraId="6D5F86DC" w14:textId="77777777" w:rsidR="003F26C8" w:rsidRPr="003F26C8" w:rsidRDefault="003F26C8" w:rsidP="003F26C8">
      <w:pPr>
        <w:rPr>
          <w:rFonts w:ascii="Arial" w:hAnsi="Arial" w:cs="Arial"/>
          <w:lang w:val="en-GB"/>
        </w:rPr>
      </w:pPr>
      <w:r w:rsidRPr="003F26C8">
        <w:rPr>
          <w:rFonts w:ascii="Arial" w:hAnsi="Arial" w:cs="Arial"/>
          <w:lang w:val="en-GB"/>
        </w:rPr>
        <w:t xml:space="preserve">The </w:t>
      </w:r>
      <w:r w:rsidRPr="00931E92">
        <w:rPr>
          <w:rFonts w:ascii="Arial" w:hAnsi="Arial" w:cs="Arial"/>
          <w:highlight w:val="yellow"/>
          <w:lang w:val="en-GB"/>
        </w:rPr>
        <w:t xml:space="preserve">second option available to shareholders is to </w:t>
      </w:r>
      <w:r w:rsidRPr="00931E92">
        <w:rPr>
          <w:rFonts w:ascii="Arial" w:hAnsi="Arial" w:cs="Arial"/>
          <w:b/>
          <w:bCs/>
          <w:highlight w:val="yellow"/>
          <w:lang w:val="en-GB"/>
        </w:rPr>
        <w:t>sell</w:t>
      </w:r>
      <w:r w:rsidRPr="00931E92">
        <w:rPr>
          <w:rFonts w:ascii="Arial" w:hAnsi="Arial" w:cs="Arial"/>
          <w:highlight w:val="yellow"/>
          <w:lang w:val="en-GB"/>
        </w:rPr>
        <w:t xml:space="preserve"> the rights they are offered by renouncing (</w:t>
      </w:r>
      <w:proofErr w:type="gramStart"/>
      <w:r w:rsidRPr="00931E92">
        <w:rPr>
          <w:rFonts w:ascii="Arial" w:hAnsi="Arial" w:cs="Arial"/>
          <w:highlight w:val="yellow"/>
          <w:lang w:val="en-GB"/>
        </w:rPr>
        <w:t>i.e.</w:t>
      </w:r>
      <w:proofErr w:type="gramEnd"/>
      <w:r w:rsidRPr="00931E92">
        <w:rPr>
          <w:rFonts w:ascii="Arial" w:hAnsi="Arial" w:cs="Arial"/>
          <w:highlight w:val="yellow"/>
          <w:lang w:val="en-GB"/>
        </w:rPr>
        <w:t xml:space="preserve"> effectively assigning) them in favour of another investor in the market who is willing to purchase them. ​</w:t>
      </w:r>
    </w:p>
    <w:p w14:paraId="04C5A77A" w14:textId="77777777" w:rsidR="003F26C8" w:rsidRPr="003F26C8" w:rsidRDefault="003F26C8" w:rsidP="003F26C8">
      <w:pPr>
        <w:rPr>
          <w:rFonts w:ascii="Arial" w:hAnsi="Arial" w:cs="Arial"/>
        </w:rPr>
      </w:pPr>
      <w:r w:rsidRPr="003F26C8">
        <w:rPr>
          <w:rFonts w:ascii="Arial" w:hAnsi="Arial" w:cs="Arial"/>
          <w:lang w:val="en-GB"/>
        </w:rPr>
        <w:t xml:space="preserve">Since the right is to subscribe for new shares at a discount to their market price, the right is likely to have a value reflecting (broadly) the difference between the market price and the discounted offer price. </w:t>
      </w:r>
      <w:r w:rsidRPr="003F26C8">
        <w:rPr>
          <w:rFonts w:ascii="Arial" w:hAnsi="Arial" w:cs="Arial"/>
        </w:rPr>
        <w:t>​</w:t>
      </w:r>
    </w:p>
    <w:p w14:paraId="2DB6A90C" w14:textId="77777777" w:rsidR="003F26C8" w:rsidRPr="003F26C8" w:rsidRDefault="003F26C8" w:rsidP="003F26C8">
      <w:pPr>
        <w:rPr>
          <w:rFonts w:ascii="Arial" w:hAnsi="Arial" w:cs="Arial"/>
          <w:lang w:val="en-GB"/>
        </w:rPr>
      </w:pPr>
      <w:r w:rsidRPr="00931E92">
        <w:rPr>
          <w:rFonts w:ascii="Arial" w:hAnsi="Arial" w:cs="Arial"/>
          <w:highlight w:val="yellow"/>
          <w:lang w:val="en-GB"/>
        </w:rPr>
        <w:t xml:space="preserve">A </w:t>
      </w:r>
      <w:proofErr w:type="gramStart"/>
      <w:r w:rsidRPr="00931E92">
        <w:rPr>
          <w:rFonts w:ascii="Arial" w:hAnsi="Arial" w:cs="Arial"/>
          <w:highlight w:val="yellow"/>
          <w:lang w:val="en-GB"/>
        </w:rPr>
        <w:t>third party</w:t>
      </w:r>
      <w:proofErr w:type="gramEnd"/>
      <w:r w:rsidRPr="00931E92">
        <w:rPr>
          <w:rFonts w:ascii="Arial" w:hAnsi="Arial" w:cs="Arial"/>
          <w:highlight w:val="yellow"/>
          <w:lang w:val="en-GB"/>
        </w:rPr>
        <w:t xml:space="preserve"> investor may therefore be prepared to pay the existing shareholder a proportion of this difference in order to acquire the shares at the discounted offer price.  ​</w:t>
      </w:r>
    </w:p>
    <w:p w14:paraId="537FEDE7" w14:textId="77777777" w:rsidR="003F26C8" w:rsidRPr="003F26C8" w:rsidRDefault="003F26C8" w:rsidP="003F26C8">
      <w:pPr>
        <w:rPr>
          <w:rFonts w:ascii="Arial" w:hAnsi="Arial" w:cs="Arial"/>
          <w:lang w:val="en-GB"/>
        </w:rPr>
      </w:pPr>
      <w:r w:rsidRPr="003F26C8">
        <w:rPr>
          <w:rFonts w:ascii="Arial" w:hAnsi="Arial" w:cs="Arial"/>
          <w:lang w:val="en-GB"/>
        </w:rPr>
        <w:t xml:space="preserve">The </w:t>
      </w:r>
      <w:proofErr w:type="gramStart"/>
      <w:r w:rsidRPr="00931E92">
        <w:rPr>
          <w:rFonts w:ascii="Arial" w:hAnsi="Arial" w:cs="Arial"/>
          <w:highlight w:val="yellow"/>
          <w:lang w:val="en-GB"/>
        </w:rPr>
        <w:t>third party</w:t>
      </w:r>
      <w:proofErr w:type="gramEnd"/>
      <w:r w:rsidRPr="00931E92">
        <w:rPr>
          <w:rFonts w:ascii="Arial" w:hAnsi="Arial" w:cs="Arial"/>
          <w:highlight w:val="yellow"/>
          <w:lang w:val="en-GB"/>
        </w:rPr>
        <w:t xml:space="preserve"> investor will then accept the offer of rights as if they were the existing shareholder</w:t>
      </w:r>
      <w:r w:rsidRPr="003F26C8">
        <w:rPr>
          <w:rFonts w:ascii="Arial" w:hAnsi="Arial" w:cs="Arial"/>
          <w:lang w:val="en-GB"/>
        </w:rPr>
        <w:t xml:space="preserve"> (as described in option 1). </w:t>
      </w:r>
      <w:r w:rsidRPr="00931E92">
        <w:rPr>
          <w:rFonts w:ascii="Arial" w:hAnsi="Arial" w:cs="Arial"/>
          <w:highlight w:val="yellow"/>
          <w:lang w:val="en-GB"/>
        </w:rPr>
        <w:t>They will therefore do this by either (1) completing the application form contained in the PAL or (2) sending an instruction through CREST</w:t>
      </w:r>
      <w:r w:rsidRPr="003F26C8">
        <w:rPr>
          <w:rFonts w:ascii="Arial" w:hAnsi="Arial" w:cs="Arial"/>
          <w:lang w:val="en-GB"/>
        </w:rPr>
        <w:t>. ​</w:t>
      </w:r>
    </w:p>
    <w:p w14:paraId="6DD687C3" w14:textId="77777777" w:rsidR="003F26C8" w:rsidRPr="003F26C8" w:rsidRDefault="003F26C8" w:rsidP="003F26C8">
      <w:pPr>
        <w:rPr>
          <w:rFonts w:ascii="Arial" w:hAnsi="Arial" w:cs="Arial"/>
        </w:rPr>
      </w:pPr>
      <w:r w:rsidRPr="003F26C8">
        <w:rPr>
          <w:rFonts w:ascii="Arial" w:hAnsi="Arial" w:cs="Arial"/>
          <w:lang w:val="en-GB"/>
        </w:rPr>
        <w:t xml:space="preserve">The trading of rights in this way is referred to </w:t>
      </w:r>
      <w:r w:rsidRPr="00931E92">
        <w:rPr>
          <w:rFonts w:ascii="Arial" w:hAnsi="Arial" w:cs="Arial"/>
          <w:highlight w:val="yellow"/>
          <w:lang w:val="en-GB"/>
        </w:rPr>
        <w:t>as '</w:t>
      </w:r>
      <w:r w:rsidRPr="00931E92">
        <w:rPr>
          <w:rFonts w:ascii="Arial" w:hAnsi="Arial" w:cs="Arial"/>
          <w:b/>
          <w:bCs/>
          <w:highlight w:val="yellow"/>
          <w:lang w:val="en-GB"/>
        </w:rPr>
        <w:t>nil paid dealings</w:t>
      </w:r>
      <w:r w:rsidRPr="00931E92">
        <w:rPr>
          <w:rFonts w:ascii="Arial" w:hAnsi="Arial" w:cs="Arial"/>
          <w:highlight w:val="yellow"/>
          <w:lang w:val="en-GB"/>
        </w:rPr>
        <w:t>'</w:t>
      </w:r>
      <w:r w:rsidRPr="003F26C8">
        <w:rPr>
          <w:rFonts w:ascii="Arial" w:hAnsi="Arial" w:cs="Arial"/>
          <w:lang w:val="en-GB"/>
        </w:rPr>
        <w:t>.</w:t>
      </w:r>
    </w:p>
    <w:p w14:paraId="7F3618C0" w14:textId="77777777" w:rsidR="00302659" w:rsidRPr="00227991" w:rsidRDefault="00302659" w:rsidP="00227991">
      <w:pPr>
        <w:rPr>
          <w:rFonts w:ascii="Arial" w:hAnsi="Arial" w:cs="Arial"/>
          <w:lang w:val="en-GB"/>
        </w:rPr>
      </w:pPr>
    </w:p>
    <w:p w14:paraId="10E8D0C0" w14:textId="77777777" w:rsidR="00227991" w:rsidRPr="00227991" w:rsidRDefault="00227991" w:rsidP="00227991">
      <w:pPr>
        <w:rPr>
          <w:rFonts w:ascii="Arial" w:hAnsi="Arial" w:cs="Arial"/>
          <w:lang w:val="en-GB"/>
        </w:rPr>
      </w:pPr>
      <w:r w:rsidRPr="00227991">
        <w:rPr>
          <w:rFonts w:ascii="Arial" w:hAnsi="Arial" w:cs="Arial"/>
          <w:b/>
          <w:bCs/>
          <w:lang w:val="en-GB"/>
        </w:rPr>
        <w:t>Option 2: Sell rights (Example)</w:t>
      </w:r>
    </w:p>
    <w:p w14:paraId="4BF5DEBF" w14:textId="77777777" w:rsidR="008033AA" w:rsidRPr="008033AA" w:rsidRDefault="008033AA" w:rsidP="008033AA">
      <w:pPr>
        <w:rPr>
          <w:rFonts w:ascii="Arial" w:hAnsi="Arial" w:cs="Arial"/>
          <w:lang w:val="en-GB"/>
        </w:rPr>
      </w:pPr>
      <w:r w:rsidRPr="00931E92">
        <w:rPr>
          <w:rFonts w:ascii="Arial" w:hAnsi="Arial" w:cs="Arial"/>
          <w:highlight w:val="yellow"/>
        </w:rPr>
        <w:t>Lion plc launches a rights issue, at an offer price of 300 pence per share</w:t>
      </w:r>
      <w:r w:rsidRPr="008033AA">
        <w:rPr>
          <w:rFonts w:ascii="Arial" w:hAnsi="Arial" w:cs="Arial"/>
        </w:rPr>
        <w:t>.  Lion shares are currently trading at 400 pence per share in the market.</w:t>
      </w:r>
    </w:p>
    <w:p w14:paraId="326F34E2" w14:textId="77777777" w:rsidR="008033AA" w:rsidRPr="008033AA" w:rsidRDefault="008033AA" w:rsidP="008033AA">
      <w:pPr>
        <w:rPr>
          <w:rFonts w:ascii="Arial" w:hAnsi="Arial" w:cs="Arial"/>
          <w:lang w:val="en-GB"/>
        </w:rPr>
      </w:pPr>
      <w:r w:rsidRPr="00931E92">
        <w:rPr>
          <w:rFonts w:ascii="Arial" w:hAnsi="Arial" w:cs="Arial"/>
          <w:highlight w:val="yellow"/>
        </w:rPr>
        <w:t>An existing Lion shareholder decides not to take up their rights</w:t>
      </w:r>
      <w:r w:rsidRPr="008033AA">
        <w:rPr>
          <w:rFonts w:ascii="Arial" w:hAnsi="Arial" w:cs="Arial"/>
        </w:rPr>
        <w:t xml:space="preserve">. They find an </w:t>
      </w:r>
      <w:r w:rsidRPr="00931E92">
        <w:rPr>
          <w:rFonts w:ascii="Arial" w:hAnsi="Arial" w:cs="Arial"/>
          <w:highlight w:val="yellow"/>
        </w:rPr>
        <w:t>investor in the market who is willing to pay 75 pence for the right to buy one new Lion share.</w:t>
      </w:r>
      <w:r w:rsidRPr="008033AA">
        <w:rPr>
          <w:rFonts w:ascii="Arial" w:hAnsi="Arial" w:cs="Arial"/>
        </w:rPr>
        <w:t xml:space="preserve"> </w:t>
      </w:r>
    </w:p>
    <w:p w14:paraId="6F4C805D" w14:textId="77777777" w:rsidR="008033AA" w:rsidRPr="008033AA" w:rsidRDefault="008033AA" w:rsidP="008033AA">
      <w:pPr>
        <w:rPr>
          <w:rFonts w:ascii="Arial" w:hAnsi="Arial" w:cs="Arial"/>
          <w:lang w:val="en-GB"/>
        </w:rPr>
      </w:pPr>
      <w:r w:rsidRPr="008033AA">
        <w:rPr>
          <w:rFonts w:ascii="Arial" w:hAnsi="Arial" w:cs="Arial"/>
        </w:rPr>
        <w:t xml:space="preserve">In this case the </w:t>
      </w:r>
      <w:r w:rsidRPr="00931E92">
        <w:rPr>
          <w:rFonts w:ascii="Arial" w:hAnsi="Arial" w:cs="Arial"/>
          <w:highlight w:val="yellow"/>
        </w:rPr>
        <w:t>investor would pay the existing Lion shareholder 75 pence per right</w:t>
      </w:r>
      <w:r w:rsidRPr="008033AA">
        <w:rPr>
          <w:rFonts w:ascii="Arial" w:hAnsi="Arial" w:cs="Arial"/>
        </w:rPr>
        <w:t xml:space="preserve"> (the premium) </w:t>
      </w:r>
      <w:r w:rsidRPr="00931E92">
        <w:rPr>
          <w:rFonts w:ascii="Arial" w:hAnsi="Arial" w:cs="Arial"/>
          <w:highlight w:val="yellow"/>
        </w:rPr>
        <w:t>and then pay to Lion the offer price for each of the shares</w:t>
      </w:r>
      <w:r w:rsidRPr="008033AA">
        <w:rPr>
          <w:rFonts w:ascii="Arial" w:hAnsi="Arial" w:cs="Arial"/>
        </w:rPr>
        <w:t xml:space="preserve"> (in other words, 300 pence per share).  </w:t>
      </w:r>
    </w:p>
    <w:p w14:paraId="64E56DD0" w14:textId="4191788E" w:rsidR="008033AA" w:rsidRPr="008033AA" w:rsidRDefault="008033AA" w:rsidP="008033AA">
      <w:pPr>
        <w:rPr>
          <w:rFonts w:ascii="Arial" w:hAnsi="Arial" w:cs="Arial"/>
          <w:lang w:val="en-GB"/>
        </w:rPr>
      </w:pPr>
      <w:r w:rsidRPr="008033AA">
        <w:rPr>
          <w:rFonts w:ascii="Arial" w:hAnsi="Arial" w:cs="Arial"/>
        </w:rPr>
        <w:t xml:space="preserve">The </w:t>
      </w:r>
      <w:r w:rsidRPr="00931E92">
        <w:rPr>
          <w:rFonts w:ascii="Arial" w:hAnsi="Arial" w:cs="Arial"/>
          <w:highlight w:val="yellow"/>
        </w:rPr>
        <w:t xml:space="preserve">investor therefore pays a total of 375 pence per share </w:t>
      </w:r>
      <w:r w:rsidR="00C35D49" w:rsidRPr="00931E92">
        <w:rPr>
          <w:rFonts w:ascii="Arial" w:hAnsi="Arial" w:cs="Arial"/>
          <w:highlight w:val="yellow"/>
        </w:rPr>
        <w:t>- less</w:t>
      </w:r>
      <w:r w:rsidRPr="00931E92">
        <w:rPr>
          <w:rFonts w:ascii="Arial" w:hAnsi="Arial" w:cs="Arial"/>
          <w:highlight w:val="yellow"/>
        </w:rPr>
        <w:t xml:space="preserve"> than the price they would have paid if they had bought shares for 400 pence per share in the market in the ordinary way.</w:t>
      </w:r>
    </w:p>
    <w:p w14:paraId="3109FDC2" w14:textId="77777777" w:rsidR="007B2C75" w:rsidRDefault="007B2C75" w:rsidP="00C35D49">
      <w:pPr>
        <w:rPr>
          <w:rFonts w:ascii="Arial" w:hAnsi="Arial" w:cs="Arial"/>
          <w:b/>
          <w:bCs/>
          <w:lang w:val="en-GB"/>
        </w:rPr>
      </w:pPr>
    </w:p>
    <w:p w14:paraId="69FA92F9" w14:textId="388713A9" w:rsidR="00D84448" w:rsidRPr="00C35D49" w:rsidRDefault="00C35D49" w:rsidP="00C35D49">
      <w:pPr>
        <w:rPr>
          <w:rFonts w:ascii="Arial" w:hAnsi="Arial" w:cs="Arial"/>
          <w:b/>
          <w:bCs/>
          <w:lang w:val="en-GB"/>
        </w:rPr>
      </w:pPr>
      <w:r w:rsidRPr="00C35D49">
        <w:rPr>
          <w:rFonts w:ascii="Arial" w:hAnsi="Arial" w:cs="Arial"/>
          <w:b/>
          <w:bCs/>
          <w:lang w:val="en-GB"/>
        </w:rPr>
        <w:t>Option 2: Sell rights (Summary)</w:t>
      </w:r>
    </w:p>
    <w:p w14:paraId="7A020CE9" w14:textId="77777777" w:rsidR="001369ED" w:rsidRPr="001369ED" w:rsidRDefault="001369ED" w:rsidP="001369ED">
      <w:pPr>
        <w:rPr>
          <w:rFonts w:ascii="Arial" w:hAnsi="Arial" w:cs="Arial"/>
          <w:lang w:val="en-GB"/>
        </w:rPr>
      </w:pPr>
      <w:r w:rsidRPr="001369ED">
        <w:rPr>
          <w:rFonts w:ascii="Arial" w:hAnsi="Arial" w:cs="Arial"/>
          <w:b/>
          <w:bCs/>
          <w:lang w:val="en-GB"/>
        </w:rPr>
        <w:t xml:space="preserve">Step 1: </w:t>
      </w:r>
      <w:r w:rsidRPr="001369ED">
        <w:rPr>
          <w:rFonts w:ascii="Arial" w:hAnsi="Arial" w:cs="Arial"/>
          <w:lang w:val="en-GB"/>
        </w:rPr>
        <w:t>Existing shareholder receives PAL or credit in CREST stock account</w:t>
      </w:r>
    </w:p>
    <w:p w14:paraId="3BB64D5E" w14:textId="77777777" w:rsidR="001369ED" w:rsidRPr="001369ED" w:rsidRDefault="001369ED" w:rsidP="001369ED">
      <w:pPr>
        <w:rPr>
          <w:rFonts w:ascii="Arial" w:hAnsi="Arial" w:cs="Arial"/>
          <w:b/>
          <w:bCs/>
          <w:lang w:val="en-GB"/>
        </w:rPr>
      </w:pPr>
      <w:r w:rsidRPr="001369ED">
        <w:rPr>
          <w:rFonts w:ascii="Arial" w:hAnsi="Arial" w:cs="Arial"/>
          <w:b/>
          <w:bCs/>
          <w:lang w:val="en-GB"/>
        </w:rPr>
        <w:t xml:space="preserve">Step 2: </w:t>
      </w:r>
      <w:r w:rsidRPr="00931E92">
        <w:rPr>
          <w:rFonts w:ascii="Arial" w:hAnsi="Arial" w:cs="Arial"/>
          <w:highlight w:val="yellow"/>
          <w:lang w:val="en-GB"/>
        </w:rPr>
        <w:t xml:space="preserve">Existing shareholder renounces rights in favour of a </w:t>
      </w:r>
      <w:proofErr w:type="gramStart"/>
      <w:r w:rsidRPr="00931E92">
        <w:rPr>
          <w:rFonts w:ascii="Arial" w:hAnsi="Arial" w:cs="Arial"/>
          <w:highlight w:val="yellow"/>
          <w:lang w:val="en-GB"/>
        </w:rPr>
        <w:t>third party</w:t>
      </w:r>
      <w:proofErr w:type="gramEnd"/>
      <w:r w:rsidRPr="00931E92">
        <w:rPr>
          <w:rFonts w:ascii="Arial" w:hAnsi="Arial" w:cs="Arial"/>
          <w:highlight w:val="yellow"/>
          <w:lang w:val="en-GB"/>
        </w:rPr>
        <w:t xml:space="preserve"> investor</w:t>
      </w:r>
    </w:p>
    <w:p w14:paraId="5BC2D967" w14:textId="77777777" w:rsidR="001369ED" w:rsidRPr="001369ED" w:rsidRDefault="001369ED" w:rsidP="001369ED">
      <w:pPr>
        <w:rPr>
          <w:rFonts w:ascii="Arial" w:hAnsi="Arial" w:cs="Arial"/>
          <w:b/>
          <w:bCs/>
          <w:lang w:val="en-GB"/>
        </w:rPr>
      </w:pPr>
      <w:r w:rsidRPr="001369ED">
        <w:rPr>
          <w:rFonts w:ascii="Arial" w:hAnsi="Arial" w:cs="Arial"/>
          <w:b/>
          <w:bCs/>
          <w:lang w:val="en-GB"/>
        </w:rPr>
        <w:t xml:space="preserve">Step 3: </w:t>
      </w:r>
      <w:r w:rsidRPr="00931E92">
        <w:rPr>
          <w:rFonts w:ascii="Arial" w:hAnsi="Arial" w:cs="Arial"/>
          <w:highlight w:val="yellow"/>
          <w:lang w:val="en-GB"/>
        </w:rPr>
        <w:t>Third party investor pays a premium for rights (over and above offer price) to the existing shareholder</w:t>
      </w:r>
    </w:p>
    <w:p w14:paraId="5D1B1E7B" w14:textId="77777777" w:rsidR="001369ED" w:rsidRPr="001369ED" w:rsidRDefault="001369ED" w:rsidP="001369ED">
      <w:pPr>
        <w:rPr>
          <w:rFonts w:ascii="Arial" w:hAnsi="Arial" w:cs="Arial"/>
          <w:lang w:val="en-GB"/>
        </w:rPr>
      </w:pPr>
      <w:r w:rsidRPr="001369ED">
        <w:rPr>
          <w:rFonts w:ascii="Arial" w:hAnsi="Arial" w:cs="Arial"/>
          <w:b/>
          <w:bCs/>
          <w:lang w:val="en-GB"/>
        </w:rPr>
        <w:t xml:space="preserve">Step 4: </w:t>
      </w:r>
      <w:r w:rsidRPr="00931E92">
        <w:rPr>
          <w:rFonts w:ascii="Arial" w:hAnsi="Arial" w:cs="Arial"/>
          <w:highlight w:val="yellow"/>
          <w:lang w:val="en-GB"/>
        </w:rPr>
        <w:t>Third part investor completes acceptance form and pays offer price</w:t>
      </w:r>
    </w:p>
    <w:p w14:paraId="746D3B42" w14:textId="77777777" w:rsidR="001369ED" w:rsidRPr="001369ED" w:rsidRDefault="001369ED" w:rsidP="001369ED">
      <w:pPr>
        <w:rPr>
          <w:rFonts w:ascii="Arial" w:hAnsi="Arial" w:cs="Arial"/>
          <w:b/>
          <w:bCs/>
          <w:lang w:val="en-GB"/>
        </w:rPr>
      </w:pPr>
      <w:r w:rsidRPr="001369ED">
        <w:rPr>
          <w:rFonts w:ascii="Arial" w:hAnsi="Arial" w:cs="Arial"/>
          <w:b/>
          <w:bCs/>
          <w:lang w:val="en-GB"/>
        </w:rPr>
        <w:lastRenderedPageBreak/>
        <w:t xml:space="preserve">Step 5: </w:t>
      </w:r>
      <w:r w:rsidRPr="00931E92">
        <w:rPr>
          <w:rFonts w:ascii="Arial" w:hAnsi="Arial" w:cs="Arial"/>
          <w:highlight w:val="yellow"/>
          <w:lang w:val="en-GB"/>
        </w:rPr>
        <w:t xml:space="preserve">Listed company issues the shares / credits to CREST stock account of </w:t>
      </w:r>
      <w:proofErr w:type="gramStart"/>
      <w:r w:rsidRPr="00931E92">
        <w:rPr>
          <w:rFonts w:ascii="Arial" w:hAnsi="Arial" w:cs="Arial"/>
          <w:highlight w:val="yellow"/>
          <w:lang w:val="en-GB"/>
        </w:rPr>
        <w:t>third party</w:t>
      </w:r>
      <w:proofErr w:type="gramEnd"/>
      <w:r w:rsidRPr="00931E92">
        <w:rPr>
          <w:rFonts w:ascii="Arial" w:hAnsi="Arial" w:cs="Arial"/>
          <w:highlight w:val="yellow"/>
          <w:lang w:val="en-GB"/>
        </w:rPr>
        <w:t xml:space="preserve"> investor</w:t>
      </w:r>
    </w:p>
    <w:p w14:paraId="0C1962B9" w14:textId="59A9E108" w:rsidR="007B2C75" w:rsidRDefault="007B2C75" w:rsidP="007B2C75">
      <w:pPr>
        <w:rPr>
          <w:rFonts w:ascii="Arial" w:hAnsi="Arial" w:cs="Arial"/>
          <w:b/>
          <w:bCs/>
        </w:rPr>
      </w:pPr>
      <w:r w:rsidRPr="007B2C75">
        <w:rPr>
          <w:rFonts w:ascii="Arial" w:hAnsi="Arial" w:cs="Arial"/>
          <w:b/>
          <w:bCs/>
        </w:rPr>
        <w:t>Option 3: Let rights lapse</w:t>
      </w:r>
    </w:p>
    <w:p w14:paraId="4ECECE04" w14:textId="77777777" w:rsidR="00534703" w:rsidRPr="00534703" w:rsidRDefault="00534703" w:rsidP="00534703">
      <w:pPr>
        <w:rPr>
          <w:rFonts w:ascii="Arial" w:hAnsi="Arial" w:cs="Arial"/>
          <w:lang w:val="en-GB"/>
        </w:rPr>
      </w:pPr>
      <w:r w:rsidRPr="00534703">
        <w:rPr>
          <w:rFonts w:ascii="Arial" w:hAnsi="Arial" w:cs="Arial"/>
          <w:lang w:val="en-GB"/>
        </w:rPr>
        <w:t xml:space="preserve">The </w:t>
      </w:r>
      <w:r w:rsidRPr="00931E92">
        <w:rPr>
          <w:rFonts w:ascii="Arial" w:hAnsi="Arial" w:cs="Arial"/>
          <w:highlight w:val="yellow"/>
          <w:lang w:val="en-GB"/>
        </w:rPr>
        <w:t xml:space="preserve">third option available to shareholders is to </w:t>
      </w:r>
      <w:r w:rsidRPr="00931E92">
        <w:rPr>
          <w:rFonts w:ascii="Arial" w:hAnsi="Arial" w:cs="Arial"/>
          <w:b/>
          <w:bCs/>
          <w:highlight w:val="yellow"/>
          <w:lang w:val="en-GB"/>
        </w:rPr>
        <w:t xml:space="preserve">do nothing </w:t>
      </w:r>
      <w:r w:rsidRPr="00931E92">
        <w:rPr>
          <w:rFonts w:ascii="Arial" w:hAnsi="Arial" w:cs="Arial"/>
          <w:highlight w:val="yellow"/>
          <w:lang w:val="en-GB"/>
        </w:rPr>
        <w:t xml:space="preserve">and to let their rights </w:t>
      </w:r>
      <w:r w:rsidRPr="00931E92">
        <w:rPr>
          <w:rFonts w:ascii="Arial" w:hAnsi="Arial" w:cs="Arial"/>
          <w:b/>
          <w:bCs/>
          <w:highlight w:val="yellow"/>
          <w:lang w:val="en-GB"/>
        </w:rPr>
        <w:t>lapse</w:t>
      </w:r>
      <w:r w:rsidRPr="00931E92">
        <w:rPr>
          <w:rFonts w:ascii="Arial" w:hAnsi="Arial" w:cs="Arial"/>
          <w:highlight w:val="yellow"/>
          <w:lang w:val="en-GB"/>
        </w:rPr>
        <w:t>.</w:t>
      </w:r>
      <w:r w:rsidRPr="00534703">
        <w:rPr>
          <w:rFonts w:ascii="Arial" w:hAnsi="Arial" w:cs="Arial"/>
          <w:lang w:val="en-GB"/>
        </w:rPr>
        <w:t xml:space="preserve"> </w:t>
      </w:r>
    </w:p>
    <w:p w14:paraId="6EC23E5A" w14:textId="1DC6B2A6" w:rsidR="00534703" w:rsidRPr="00534703" w:rsidRDefault="00534703" w:rsidP="00534703">
      <w:pPr>
        <w:rPr>
          <w:rFonts w:ascii="Arial" w:hAnsi="Arial" w:cs="Arial"/>
          <w:lang w:val="en-GB"/>
        </w:rPr>
      </w:pPr>
      <w:r w:rsidRPr="00534703">
        <w:rPr>
          <w:rFonts w:ascii="Arial" w:hAnsi="Arial" w:cs="Arial"/>
          <w:lang w:val="en-GB"/>
        </w:rPr>
        <w:t xml:space="preserve">In these circumstances, </w:t>
      </w:r>
      <w:r w:rsidRPr="00931E92">
        <w:rPr>
          <w:rFonts w:ascii="Arial" w:hAnsi="Arial" w:cs="Arial"/>
          <w:highlight w:val="yellow"/>
          <w:lang w:val="en-GB"/>
        </w:rPr>
        <w:t>the listed company is obliged</w:t>
      </w:r>
      <w:r w:rsidRPr="00534703">
        <w:rPr>
          <w:rFonts w:ascii="Arial" w:hAnsi="Arial" w:cs="Arial"/>
          <w:lang w:val="en-GB"/>
        </w:rPr>
        <w:t xml:space="preserve"> (by </w:t>
      </w:r>
      <w:r w:rsidR="00E8163D" w:rsidRPr="00C87B33">
        <w:rPr>
          <w:rFonts w:ascii="Arial" w:hAnsi="Arial" w:cs="Arial"/>
          <w:b/>
          <w:bCs/>
          <w:lang w:val="en-GB"/>
        </w:rPr>
        <w:t>UK</w:t>
      </w:r>
      <w:r w:rsidRPr="00E8163D">
        <w:rPr>
          <w:rFonts w:ascii="Arial" w:hAnsi="Arial" w:cs="Arial"/>
          <w:b/>
          <w:bCs/>
          <w:lang w:val="en-GB"/>
        </w:rPr>
        <w:t>LR</w:t>
      </w:r>
      <w:r w:rsidRPr="00534703">
        <w:rPr>
          <w:rFonts w:ascii="Arial" w:hAnsi="Arial" w:cs="Arial"/>
          <w:b/>
          <w:bCs/>
          <w:lang w:val="en-GB"/>
        </w:rPr>
        <w:t xml:space="preserve"> 9.</w:t>
      </w:r>
      <w:r w:rsidR="00772EA0">
        <w:rPr>
          <w:rFonts w:ascii="Arial" w:hAnsi="Arial" w:cs="Arial"/>
          <w:b/>
          <w:bCs/>
          <w:lang w:val="en-GB"/>
        </w:rPr>
        <w:t>4</w:t>
      </w:r>
      <w:r w:rsidRPr="00534703">
        <w:rPr>
          <w:rFonts w:ascii="Arial" w:hAnsi="Arial" w:cs="Arial"/>
          <w:b/>
          <w:bCs/>
          <w:lang w:val="en-GB"/>
        </w:rPr>
        <w:t>.4</w:t>
      </w:r>
      <w:r w:rsidRPr="00931E92">
        <w:rPr>
          <w:rFonts w:ascii="Arial" w:hAnsi="Arial" w:cs="Arial"/>
          <w:highlight w:val="yellow"/>
          <w:lang w:val="en-GB"/>
        </w:rPr>
        <w:t>) to make arrangements with its underwriter to sell the unwanted share entitlement in the market on the shareholder’s behalf.</w:t>
      </w:r>
      <w:r w:rsidRPr="00534703">
        <w:rPr>
          <w:rFonts w:ascii="Arial" w:hAnsi="Arial" w:cs="Arial"/>
          <w:lang w:val="en-GB"/>
        </w:rPr>
        <w:t xml:space="preserve"> </w:t>
      </w:r>
    </w:p>
    <w:p w14:paraId="2CDEE6CD" w14:textId="2A4ABB25" w:rsidR="00534703" w:rsidRPr="00534703" w:rsidRDefault="00534703" w:rsidP="00534703">
      <w:pPr>
        <w:rPr>
          <w:rFonts w:ascii="Arial" w:hAnsi="Arial" w:cs="Arial"/>
          <w:lang w:val="en-GB"/>
        </w:rPr>
      </w:pPr>
      <w:r w:rsidRPr="00931E92">
        <w:rPr>
          <w:rFonts w:ascii="Arial" w:hAnsi="Arial" w:cs="Arial"/>
          <w:highlight w:val="yellow"/>
          <w:lang w:val="en-GB"/>
        </w:rPr>
        <w:t>If demand for the shares in the market is high and the underwriter is therefore able to sell the shareholder’s unwanted share entitlement at a premium to the offer price</w:t>
      </w:r>
      <w:r w:rsidRPr="00534703">
        <w:rPr>
          <w:rFonts w:ascii="Arial" w:hAnsi="Arial" w:cs="Arial"/>
          <w:lang w:val="en-GB"/>
        </w:rPr>
        <w:t xml:space="preserve"> (say for 45 pence per right), a </w:t>
      </w:r>
      <w:r w:rsidR="002E231B" w:rsidRPr="00931E92">
        <w:rPr>
          <w:rFonts w:ascii="Arial" w:hAnsi="Arial" w:cs="Arial"/>
          <w:highlight w:val="yellow"/>
          <w:lang w:val="en-GB"/>
        </w:rPr>
        <w:t>‘</w:t>
      </w:r>
      <w:r w:rsidRPr="00931E92">
        <w:rPr>
          <w:rFonts w:ascii="Arial" w:hAnsi="Arial" w:cs="Arial"/>
          <w:highlight w:val="yellow"/>
          <w:lang w:val="en-GB"/>
        </w:rPr>
        <w:t>lazy</w:t>
      </w:r>
      <w:r w:rsidR="002E231B" w:rsidRPr="00931E92">
        <w:rPr>
          <w:rFonts w:ascii="Arial" w:hAnsi="Arial" w:cs="Arial"/>
          <w:highlight w:val="yellow"/>
          <w:lang w:val="en-GB"/>
        </w:rPr>
        <w:t>’</w:t>
      </w:r>
      <w:r w:rsidRPr="00931E92">
        <w:rPr>
          <w:rFonts w:ascii="Arial" w:hAnsi="Arial" w:cs="Arial"/>
          <w:highlight w:val="yellow"/>
          <w:lang w:val="en-GB"/>
        </w:rPr>
        <w:t xml:space="preserve"> shareholder who does not take up its rights will therefore receive some </w:t>
      </w:r>
      <w:r w:rsidR="002E231B" w:rsidRPr="00931E92">
        <w:rPr>
          <w:rFonts w:ascii="Arial" w:hAnsi="Arial" w:cs="Arial"/>
          <w:highlight w:val="yellow"/>
          <w:lang w:val="en-GB"/>
        </w:rPr>
        <w:t>‘</w:t>
      </w:r>
      <w:r w:rsidRPr="00931E92">
        <w:rPr>
          <w:rFonts w:ascii="Arial" w:hAnsi="Arial" w:cs="Arial"/>
          <w:highlight w:val="yellow"/>
          <w:lang w:val="en-GB"/>
        </w:rPr>
        <w:t>compensation</w:t>
      </w:r>
      <w:r w:rsidR="002E231B" w:rsidRPr="00931E92">
        <w:rPr>
          <w:rFonts w:ascii="Arial" w:hAnsi="Arial" w:cs="Arial"/>
          <w:highlight w:val="yellow"/>
          <w:lang w:val="en-GB"/>
        </w:rPr>
        <w:t>’</w:t>
      </w:r>
      <w:r w:rsidRPr="00931E92">
        <w:rPr>
          <w:rFonts w:ascii="Arial" w:hAnsi="Arial" w:cs="Arial"/>
          <w:highlight w:val="yellow"/>
          <w:lang w:val="en-GB"/>
        </w:rPr>
        <w:t xml:space="preserve"> for the dilution of their holding in the company.</w:t>
      </w:r>
      <w:r w:rsidRPr="00534703">
        <w:rPr>
          <w:rFonts w:ascii="Arial" w:hAnsi="Arial" w:cs="Arial"/>
          <w:lang w:val="en-GB"/>
        </w:rPr>
        <w:t xml:space="preserve">  </w:t>
      </w:r>
    </w:p>
    <w:p w14:paraId="7E4913B8" w14:textId="6B24E770" w:rsidR="00534703" w:rsidRPr="00534703" w:rsidRDefault="00534703" w:rsidP="00534703">
      <w:pPr>
        <w:rPr>
          <w:rFonts w:ascii="Arial" w:hAnsi="Arial" w:cs="Arial"/>
          <w:lang w:val="en-GB"/>
        </w:rPr>
      </w:pPr>
      <w:r w:rsidRPr="00534703">
        <w:rPr>
          <w:rFonts w:ascii="Arial" w:hAnsi="Arial" w:cs="Arial"/>
          <w:lang w:val="en-GB"/>
        </w:rPr>
        <w:t xml:space="preserve">The </w:t>
      </w:r>
      <w:r w:rsidRPr="00931E92">
        <w:rPr>
          <w:rFonts w:ascii="Arial" w:hAnsi="Arial" w:cs="Arial"/>
          <w:highlight w:val="yellow"/>
          <w:lang w:val="en-GB"/>
        </w:rPr>
        <w:t xml:space="preserve">amount of the premium will be sent to the original shareholder in compliance with </w:t>
      </w:r>
      <w:r w:rsidR="00B87E99" w:rsidRPr="00931E92">
        <w:rPr>
          <w:rFonts w:ascii="Arial" w:hAnsi="Arial" w:cs="Arial"/>
          <w:b/>
          <w:bCs/>
          <w:highlight w:val="yellow"/>
          <w:lang w:val="en-GB"/>
        </w:rPr>
        <w:t>UK</w:t>
      </w:r>
      <w:r w:rsidRPr="00931E92">
        <w:rPr>
          <w:rFonts w:ascii="Arial" w:hAnsi="Arial" w:cs="Arial"/>
          <w:b/>
          <w:bCs/>
          <w:highlight w:val="yellow"/>
          <w:lang w:val="en-GB"/>
        </w:rPr>
        <w:t>LR 9.</w:t>
      </w:r>
      <w:r w:rsidR="00070D4E" w:rsidRPr="00931E92">
        <w:rPr>
          <w:rFonts w:ascii="Arial" w:hAnsi="Arial" w:cs="Arial"/>
          <w:b/>
          <w:bCs/>
          <w:highlight w:val="yellow"/>
          <w:lang w:val="en-GB"/>
        </w:rPr>
        <w:t>4</w:t>
      </w:r>
      <w:r w:rsidRPr="00931E92">
        <w:rPr>
          <w:rFonts w:ascii="Arial" w:hAnsi="Arial" w:cs="Arial"/>
          <w:b/>
          <w:bCs/>
          <w:highlight w:val="yellow"/>
          <w:lang w:val="en-GB"/>
        </w:rPr>
        <w:t>.4(1)</w:t>
      </w:r>
      <w:r w:rsidRPr="00931E92">
        <w:rPr>
          <w:rFonts w:ascii="Arial" w:hAnsi="Arial" w:cs="Arial"/>
          <w:highlight w:val="yellow"/>
          <w:lang w:val="en-GB"/>
        </w:rPr>
        <w:t xml:space="preserve"> – unless it is £5 or less in total, when it can be retained by the issuer</w:t>
      </w:r>
      <w:r w:rsidR="00A24006" w:rsidRPr="00931E92">
        <w:rPr>
          <w:rFonts w:ascii="Arial" w:hAnsi="Arial" w:cs="Arial"/>
          <w:highlight w:val="yellow"/>
          <w:lang w:val="en-GB"/>
        </w:rPr>
        <w:t>.</w:t>
      </w:r>
    </w:p>
    <w:p w14:paraId="54868476" w14:textId="77777777" w:rsidR="00534703" w:rsidRDefault="00534703" w:rsidP="00534703">
      <w:pPr>
        <w:rPr>
          <w:rFonts w:ascii="Arial" w:hAnsi="Arial" w:cs="Arial"/>
          <w:lang w:val="en-GB"/>
        </w:rPr>
      </w:pPr>
      <w:r w:rsidRPr="00534703">
        <w:rPr>
          <w:rFonts w:ascii="Arial" w:hAnsi="Arial" w:cs="Arial"/>
          <w:lang w:val="en-GB"/>
        </w:rPr>
        <w:t xml:space="preserve">The </w:t>
      </w:r>
      <w:r w:rsidRPr="00931E92">
        <w:rPr>
          <w:rFonts w:ascii="Arial" w:hAnsi="Arial" w:cs="Arial"/>
          <w:highlight w:val="yellow"/>
          <w:lang w:val="en-GB"/>
        </w:rPr>
        <w:t>listed company will also receive the offer price in respect of all those unwanted shares sold by the underwriter in the market</w:t>
      </w:r>
      <w:r w:rsidRPr="00534703">
        <w:rPr>
          <w:rFonts w:ascii="Arial" w:hAnsi="Arial" w:cs="Arial"/>
          <w:lang w:val="en-GB"/>
        </w:rPr>
        <w:t xml:space="preserve">. If the </w:t>
      </w:r>
      <w:r w:rsidRPr="00931E92">
        <w:rPr>
          <w:rFonts w:ascii="Arial" w:hAnsi="Arial" w:cs="Arial"/>
          <w:highlight w:val="yellow"/>
          <w:lang w:val="en-GB"/>
        </w:rPr>
        <w:t>underwriter cannot sell in the market, it will purchase the unwanted shares itself, as principal.</w:t>
      </w:r>
      <w:r w:rsidRPr="00534703">
        <w:rPr>
          <w:rFonts w:ascii="Arial" w:hAnsi="Arial" w:cs="Arial"/>
          <w:lang w:val="en-GB"/>
        </w:rPr>
        <w:t xml:space="preserve"> </w:t>
      </w:r>
    </w:p>
    <w:p w14:paraId="2AA66F1F" w14:textId="77777777" w:rsidR="008D1E74" w:rsidRPr="00534703" w:rsidRDefault="008D1E74" w:rsidP="00534703">
      <w:pPr>
        <w:rPr>
          <w:rFonts w:ascii="Arial" w:hAnsi="Arial" w:cs="Arial"/>
          <w:lang w:val="en-GB"/>
        </w:rPr>
      </w:pPr>
    </w:p>
    <w:p w14:paraId="18CBC861" w14:textId="77777777" w:rsidR="005C7EF3" w:rsidRPr="005C7EF3" w:rsidRDefault="005C7EF3" w:rsidP="005C7EF3">
      <w:pPr>
        <w:rPr>
          <w:rFonts w:ascii="Arial" w:hAnsi="Arial" w:cs="Arial"/>
          <w:lang w:val="en-GB"/>
        </w:rPr>
      </w:pPr>
      <w:r w:rsidRPr="005C7EF3">
        <w:rPr>
          <w:rFonts w:ascii="Arial" w:hAnsi="Arial" w:cs="Arial"/>
          <w:b/>
          <w:bCs/>
        </w:rPr>
        <w:t>Option 3: Let rights lapse (Summary)</w:t>
      </w:r>
    </w:p>
    <w:p w14:paraId="22179F9D" w14:textId="77777777" w:rsidR="008D1E74" w:rsidRPr="008D1E74" w:rsidRDefault="008D1E74" w:rsidP="008D1E74">
      <w:pPr>
        <w:spacing w:line="252" w:lineRule="auto"/>
        <w:rPr>
          <w:rFonts w:ascii="Arial" w:eastAsia="Calibri" w:hAnsi="Arial" w:cs="Arial"/>
          <w:lang w:val="en-GB"/>
        </w:rPr>
      </w:pPr>
      <w:r w:rsidRPr="008D1E74">
        <w:rPr>
          <w:rFonts w:ascii="Arial" w:eastAsia="Calibri" w:hAnsi="Arial" w:cs="Arial"/>
          <w:b/>
          <w:bCs/>
          <w:lang w:val="en-GB"/>
        </w:rPr>
        <w:t>Step 1:</w:t>
      </w:r>
      <w:r w:rsidRPr="008D1E74">
        <w:rPr>
          <w:rFonts w:ascii="Arial" w:eastAsia="Calibri" w:hAnsi="Arial" w:cs="Arial"/>
          <w:lang w:val="en-GB"/>
        </w:rPr>
        <w:t xml:space="preserve"> </w:t>
      </w:r>
      <w:r w:rsidRPr="00931E92">
        <w:rPr>
          <w:rFonts w:ascii="Arial" w:eastAsia="Calibri" w:hAnsi="Arial" w:cs="Arial"/>
          <w:highlight w:val="yellow"/>
          <w:lang w:val="en-GB"/>
        </w:rPr>
        <w:t>Existing shareholder receives PAL or credit in CREST stock account</w:t>
      </w:r>
    </w:p>
    <w:p w14:paraId="7F5300F4" w14:textId="77777777" w:rsidR="008D1E74" w:rsidRPr="008D1E74" w:rsidRDefault="008D1E74" w:rsidP="008D1E74">
      <w:pPr>
        <w:spacing w:line="252" w:lineRule="auto"/>
        <w:rPr>
          <w:rFonts w:ascii="Arial" w:eastAsia="Calibri" w:hAnsi="Arial" w:cs="Arial"/>
          <w:lang w:val="en-GB"/>
        </w:rPr>
      </w:pPr>
      <w:r w:rsidRPr="008D1E74">
        <w:rPr>
          <w:rFonts w:ascii="Arial" w:eastAsia="Calibri" w:hAnsi="Arial" w:cs="Arial"/>
          <w:b/>
          <w:bCs/>
          <w:lang w:val="en-GB"/>
        </w:rPr>
        <w:t>Step 2:</w:t>
      </w:r>
      <w:r w:rsidRPr="008D1E74">
        <w:rPr>
          <w:rFonts w:ascii="Arial" w:eastAsia="Calibri" w:hAnsi="Arial" w:cs="Arial"/>
          <w:lang w:val="en-GB"/>
        </w:rPr>
        <w:t xml:space="preserve"> </w:t>
      </w:r>
      <w:r w:rsidRPr="00931E92">
        <w:rPr>
          <w:rFonts w:ascii="Arial" w:eastAsia="Calibri" w:hAnsi="Arial" w:cs="Arial"/>
          <w:highlight w:val="yellow"/>
          <w:lang w:val="en-GB"/>
        </w:rPr>
        <w:t>After last date for acceptance, the listed company instructs underwriter to sell unwanted share entitlements</w:t>
      </w:r>
    </w:p>
    <w:p w14:paraId="2E589650" w14:textId="77777777" w:rsidR="008D1E74" w:rsidRPr="008D1E74" w:rsidRDefault="008D1E74" w:rsidP="008D1E74">
      <w:pPr>
        <w:spacing w:line="252" w:lineRule="auto"/>
        <w:rPr>
          <w:rFonts w:ascii="Arial" w:eastAsia="Calibri" w:hAnsi="Arial" w:cs="Arial"/>
          <w:lang w:val="en-GB"/>
        </w:rPr>
      </w:pPr>
      <w:r w:rsidRPr="008D1E74">
        <w:rPr>
          <w:rFonts w:ascii="Arial" w:eastAsia="Calibri" w:hAnsi="Arial" w:cs="Arial"/>
          <w:b/>
          <w:bCs/>
          <w:lang w:val="en-GB"/>
        </w:rPr>
        <w:t>Step 3:</w:t>
      </w:r>
      <w:r w:rsidRPr="008D1E74">
        <w:rPr>
          <w:rFonts w:ascii="Arial" w:eastAsia="Calibri" w:hAnsi="Arial" w:cs="Arial"/>
          <w:lang w:val="en-GB"/>
        </w:rPr>
        <w:t xml:space="preserve"> </w:t>
      </w:r>
      <w:r w:rsidRPr="00931E92">
        <w:rPr>
          <w:rFonts w:ascii="Arial" w:eastAsia="Calibri" w:hAnsi="Arial" w:cs="Arial"/>
          <w:highlight w:val="yellow"/>
          <w:lang w:val="en-GB"/>
        </w:rPr>
        <w:t>Underwriter instructs broker to sell unwanted share entitlements</w:t>
      </w:r>
    </w:p>
    <w:p w14:paraId="178B56B4" w14:textId="77777777" w:rsidR="008D1E74" w:rsidRPr="008D1E74" w:rsidRDefault="008D1E74" w:rsidP="008D1E74">
      <w:pPr>
        <w:spacing w:line="252" w:lineRule="auto"/>
        <w:rPr>
          <w:rFonts w:ascii="Arial" w:eastAsia="Calibri" w:hAnsi="Arial" w:cs="Arial"/>
          <w:lang w:val="en-GB"/>
        </w:rPr>
      </w:pPr>
      <w:r w:rsidRPr="008D1E74">
        <w:rPr>
          <w:rFonts w:ascii="Arial" w:eastAsia="Calibri" w:hAnsi="Arial" w:cs="Arial"/>
          <w:b/>
          <w:bCs/>
          <w:lang w:val="en-GB"/>
        </w:rPr>
        <w:t>Step 4:</w:t>
      </w:r>
      <w:r w:rsidRPr="008D1E74">
        <w:rPr>
          <w:rFonts w:ascii="Arial" w:eastAsia="Calibri" w:hAnsi="Arial" w:cs="Arial"/>
          <w:lang w:val="en-GB"/>
        </w:rPr>
        <w:t xml:space="preserve"> </w:t>
      </w:r>
      <w:r w:rsidRPr="00931E92">
        <w:rPr>
          <w:rFonts w:ascii="Arial" w:eastAsia="Calibri" w:hAnsi="Arial" w:cs="Arial"/>
          <w:highlight w:val="yellow"/>
          <w:lang w:val="en-GB"/>
        </w:rPr>
        <w:t>Broker seeks buyers for unwanted shares</w:t>
      </w:r>
    </w:p>
    <w:p w14:paraId="5789F07C" w14:textId="77777777" w:rsidR="008D1E74" w:rsidRPr="008D1E74" w:rsidRDefault="008D1E74" w:rsidP="008D1E74">
      <w:pPr>
        <w:spacing w:line="252" w:lineRule="auto"/>
        <w:rPr>
          <w:rFonts w:ascii="Arial" w:eastAsia="Calibri" w:hAnsi="Arial" w:cs="Arial"/>
          <w:lang w:val="en-GB"/>
        </w:rPr>
      </w:pPr>
      <w:r w:rsidRPr="008D1E74">
        <w:rPr>
          <w:rFonts w:ascii="Arial" w:eastAsia="Calibri" w:hAnsi="Arial" w:cs="Arial"/>
          <w:b/>
          <w:bCs/>
          <w:lang w:val="en-GB"/>
        </w:rPr>
        <w:t>Step 5:</w:t>
      </w:r>
      <w:r w:rsidRPr="008D1E74">
        <w:rPr>
          <w:rFonts w:ascii="Arial" w:eastAsia="Calibri" w:hAnsi="Arial" w:cs="Arial"/>
          <w:lang w:val="en-GB"/>
        </w:rPr>
        <w:t xml:space="preserve"> </w:t>
      </w:r>
      <w:r w:rsidRPr="00931E92">
        <w:rPr>
          <w:rFonts w:ascii="Arial" w:eastAsia="Calibri" w:hAnsi="Arial" w:cs="Arial"/>
          <w:highlight w:val="yellow"/>
          <w:lang w:val="en-GB"/>
        </w:rPr>
        <w:t>Third part investors pay offer price and any premium for new shares</w:t>
      </w:r>
    </w:p>
    <w:p w14:paraId="61DBAE9E" w14:textId="77777777" w:rsidR="008D1E74" w:rsidRPr="008D1E74" w:rsidRDefault="008D1E74" w:rsidP="008D1E74">
      <w:pPr>
        <w:spacing w:line="252" w:lineRule="auto"/>
        <w:rPr>
          <w:rFonts w:ascii="Arial" w:eastAsia="Calibri" w:hAnsi="Arial" w:cs="Arial"/>
          <w:lang w:val="en-GB"/>
        </w:rPr>
      </w:pPr>
      <w:r w:rsidRPr="008D1E74">
        <w:rPr>
          <w:rFonts w:ascii="Arial" w:eastAsia="Calibri" w:hAnsi="Arial" w:cs="Arial"/>
          <w:b/>
          <w:bCs/>
          <w:lang w:val="en-GB"/>
        </w:rPr>
        <w:t>Step 6:</w:t>
      </w:r>
      <w:r w:rsidRPr="008D1E74">
        <w:rPr>
          <w:rFonts w:ascii="Arial" w:eastAsia="Calibri" w:hAnsi="Arial" w:cs="Arial"/>
          <w:lang w:val="en-GB"/>
        </w:rPr>
        <w:t xml:space="preserve"> </w:t>
      </w:r>
      <w:r w:rsidRPr="00931E92">
        <w:rPr>
          <w:rFonts w:ascii="Arial" w:eastAsia="Calibri" w:hAnsi="Arial" w:cs="Arial"/>
          <w:highlight w:val="yellow"/>
          <w:lang w:val="en-GB"/>
        </w:rPr>
        <w:t>Any premium paid to existing shareholder</w:t>
      </w:r>
    </w:p>
    <w:p w14:paraId="43C6E0FA" w14:textId="77777777" w:rsidR="008D1E74" w:rsidRPr="008D1E74" w:rsidRDefault="008D1E74" w:rsidP="008D1E74">
      <w:pPr>
        <w:spacing w:line="252" w:lineRule="auto"/>
        <w:rPr>
          <w:rFonts w:ascii="Arial" w:eastAsia="Calibri" w:hAnsi="Arial" w:cs="Arial"/>
          <w:lang w:val="en-GB"/>
        </w:rPr>
      </w:pPr>
      <w:r w:rsidRPr="008D1E74">
        <w:rPr>
          <w:rFonts w:ascii="Arial" w:eastAsia="Calibri" w:hAnsi="Arial" w:cs="Arial"/>
          <w:b/>
          <w:bCs/>
          <w:lang w:val="en-GB"/>
        </w:rPr>
        <w:t>Step 7:</w:t>
      </w:r>
      <w:r w:rsidRPr="008D1E74">
        <w:rPr>
          <w:rFonts w:ascii="Arial" w:eastAsia="Calibri" w:hAnsi="Arial" w:cs="Arial"/>
          <w:lang w:val="en-GB"/>
        </w:rPr>
        <w:t xml:space="preserve"> </w:t>
      </w:r>
      <w:r w:rsidRPr="00931E92">
        <w:rPr>
          <w:rFonts w:ascii="Arial" w:eastAsia="Calibri" w:hAnsi="Arial" w:cs="Arial"/>
          <w:highlight w:val="yellow"/>
          <w:lang w:val="en-GB"/>
        </w:rPr>
        <w:t xml:space="preserve">Listed company issues new shares issued or credits to CREST stock accounts of </w:t>
      </w:r>
      <w:proofErr w:type="gramStart"/>
      <w:r w:rsidRPr="00931E92">
        <w:rPr>
          <w:rFonts w:ascii="Arial" w:eastAsia="Calibri" w:hAnsi="Arial" w:cs="Arial"/>
          <w:highlight w:val="yellow"/>
          <w:lang w:val="en-GB"/>
        </w:rPr>
        <w:t>third party</w:t>
      </w:r>
      <w:proofErr w:type="gramEnd"/>
      <w:r w:rsidRPr="00931E92">
        <w:rPr>
          <w:rFonts w:ascii="Arial" w:eastAsia="Calibri" w:hAnsi="Arial" w:cs="Arial"/>
          <w:highlight w:val="yellow"/>
          <w:lang w:val="en-GB"/>
        </w:rPr>
        <w:t xml:space="preserve"> investors</w:t>
      </w:r>
    </w:p>
    <w:p w14:paraId="3F45CA8E" w14:textId="77777777" w:rsidR="004C652E" w:rsidRDefault="004C652E" w:rsidP="004C652E">
      <w:pPr>
        <w:rPr>
          <w:rFonts w:ascii="Arial" w:hAnsi="Arial" w:cs="Arial"/>
          <w:b/>
          <w:bCs/>
        </w:rPr>
      </w:pPr>
    </w:p>
    <w:p w14:paraId="16C8401F" w14:textId="1AC2D3D8" w:rsidR="004C652E" w:rsidRDefault="004C652E" w:rsidP="004C652E">
      <w:pPr>
        <w:rPr>
          <w:rFonts w:ascii="Arial" w:hAnsi="Arial" w:cs="Arial"/>
          <w:b/>
          <w:bCs/>
        </w:rPr>
      </w:pPr>
      <w:r w:rsidRPr="004C652E">
        <w:rPr>
          <w:rFonts w:ascii="Arial" w:hAnsi="Arial" w:cs="Arial"/>
          <w:b/>
          <w:bCs/>
        </w:rPr>
        <w:t>Option 4: Carry out a combination of options 1, 2 and 3</w:t>
      </w:r>
    </w:p>
    <w:p w14:paraId="428CCC93" w14:textId="150D47FE" w:rsidR="00EF274C" w:rsidRPr="00EF274C" w:rsidRDefault="00EF274C" w:rsidP="00EF274C">
      <w:pPr>
        <w:rPr>
          <w:rFonts w:ascii="Arial" w:hAnsi="Arial" w:cs="Arial"/>
          <w:lang w:val="en-GB"/>
        </w:rPr>
      </w:pPr>
      <w:r w:rsidRPr="00931E92">
        <w:rPr>
          <w:rFonts w:ascii="Arial" w:hAnsi="Arial" w:cs="Arial"/>
          <w:highlight w:val="yellow"/>
        </w:rPr>
        <w:t>A shareholder may elect to take a combination of all three of these options</w:t>
      </w:r>
      <w:r w:rsidRPr="00EF274C">
        <w:rPr>
          <w:rFonts w:ascii="Arial" w:hAnsi="Arial" w:cs="Arial"/>
        </w:rPr>
        <w:t xml:space="preserve">. In order </w:t>
      </w:r>
      <w:r w:rsidRPr="00931E92">
        <w:rPr>
          <w:rFonts w:ascii="Arial" w:hAnsi="Arial" w:cs="Arial"/>
          <w:highlight w:val="yellow"/>
        </w:rPr>
        <w:t xml:space="preserve">to deal with their rights in different ways, a certificated shareholder will need to apply to the listed company to have their PAL </w:t>
      </w:r>
      <w:r w:rsidR="002E231B" w:rsidRPr="00931E92">
        <w:rPr>
          <w:rFonts w:ascii="Arial" w:hAnsi="Arial" w:cs="Arial"/>
          <w:highlight w:val="yellow"/>
        </w:rPr>
        <w:t>‘</w:t>
      </w:r>
      <w:r w:rsidRPr="00931E92">
        <w:rPr>
          <w:rFonts w:ascii="Arial" w:hAnsi="Arial" w:cs="Arial"/>
          <w:highlight w:val="yellow"/>
        </w:rPr>
        <w:t>split</w:t>
      </w:r>
      <w:r w:rsidR="002E231B" w:rsidRPr="00931E92">
        <w:rPr>
          <w:rFonts w:ascii="Arial" w:hAnsi="Arial" w:cs="Arial"/>
          <w:highlight w:val="yellow"/>
        </w:rPr>
        <w:t>’</w:t>
      </w:r>
      <w:r w:rsidRPr="00931E92">
        <w:rPr>
          <w:rFonts w:ascii="Arial" w:hAnsi="Arial" w:cs="Arial"/>
          <w:highlight w:val="yellow"/>
        </w:rPr>
        <w:t>.</w:t>
      </w:r>
      <w:r w:rsidRPr="00EF274C">
        <w:rPr>
          <w:rFonts w:ascii="Arial" w:hAnsi="Arial" w:cs="Arial"/>
        </w:rPr>
        <w:t xml:space="preserve"> </w:t>
      </w:r>
    </w:p>
    <w:p w14:paraId="2E9102CA" w14:textId="77777777" w:rsidR="00EF274C" w:rsidRPr="00EF274C" w:rsidRDefault="00EF274C" w:rsidP="00EF274C">
      <w:pPr>
        <w:rPr>
          <w:rFonts w:ascii="Arial" w:hAnsi="Arial" w:cs="Arial"/>
          <w:lang w:val="en-GB"/>
        </w:rPr>
      </w:pPr>
      <w:r w:rsidRPr="00EF274C">
        <w:rPr>
          <w:rFonts w:ascii="Arial" w:hAnsi="Arial" w:cs="Arial"/>
        </w:rPr>
        <w:t xml:space="preserve">For example, a </w:t>
      </w:r>
      <w:r w:rsidRPr="00931E92">
        <w:rPr>
          <w:rFonts w:ascii="Arial" w:hAnsi="Arial" w:cs="Arial"/>
          <w:highlight w:val="yellow"/>
        </w:rPr>
        <w:t>shareholder may decide to take up half of their rights, sell a quarter of them and then let the remainder lapse</w:t>
      </w:r>
      <w:r w:rsidRPr="00EF274C">
        <w:rPr>
          <w:rFonts w:ascii="Arial" w:hAnsi="Arial" w:cs="Arial"/>
        </w:rPr>
        <w:t xml:space="preserve">. The </w:t>
      </w:r>
      <w:r w:rsidRPr="00931E92">
        <w:rPr>
          <w:rFonts w:ascii="Arial" w:hAnsi="Arial" w:cs="Arial"/>
          <w:highlight w:val="yellow"/>
        </w:rPr>
        <w:t>certificated shareholder will apply to the listed company to have their original PAL split into three</w:t>
      </w:r>
      <w:r w:rsidRPr="00EF274C">
        <w:rPr>
          <w:rFonts w:ascii="Arial" w:hAnsi="Arial" w:cs="Arial"/>
        </w:rPr>
        <w:t xml:space="preserve">.  The </w:t>
      </w:r>
      <w:r w:rsidRPr="00931E92">
        <w:rPr>
          <w:rFonts w:ascii="Arial" w:hAnsi="Arial" w:cs="Arial"/>
          <w:highlight w:val="yellow"/>
        </w:rPr>
        <w:t>listed company will then reissue three separate PALs so that the shareholder can deal with their rights in three different ways.</w:t>
      </w:r>
      <w:r w:rsidRPr="00EF274C">
        <w:rPr>
          <w:rFonts w:ascii="Arial" w:hAnsi="Arial" w:cs="Arial"/>
        </w:rPr>
        <w:t xml:space="preserve">  </w:t>
      </w:r>
    </w:p>
    <w:p w14:paraId="15525D28" w14:textId="77777777" w:rsidR="00C87B33" w:rsidRDefault="00EF274C" w:rsidP="00EF274C">
      <w:pPr>
        <w:rPr>
          <w:rFonts w:ascii="Arial" w:hAnsi="Arial" w:cs="Arial"/>
          <w:lang w:val="en-GB"/>
        </w:rPr>
      </w:pPr>
      <w:r w:rsidRPr="00EF274C">
        <w:rPr>
          <w:rFonts w:ascii="Arial" w:hAnsi="Arial" w:cs="Arial"/>
        </w:rPr>
        <w:lastRenderedPageBreak/>
        <w:t xml:space="preserve">A </w:t>
      </w:r>
      <w:r w:rsidRPr="00931E92">
        <w:rPr>
          <w:rFonts w:ascii="Arial" w:hAnsi="Arial" w:cs="Arial"/>
          <w:highlight w:val="yellow"/>
        </w:rPr>
        <w:t>CREST shareholder does not need to apply for splitting</w:t>
      </w:r>
      <w:r w:rsidRPr="00EF274C">
        <w:rPr>
          <w:rFonts w:ascii="Arial" w:hAnsi="Arial" w:cs="Arial"/>
        </w:rPr>
        <w:t xml:space="preserve">, they </w:t>
      </w:r>
      <w:r w:rsidRPr="00931E92">
        <w:rPr>
          <w:rFonts w:ascii="Arial" w:hAnsi="Arial" w:cs="Arial"/>
          <w:highlight w:val="yellow"/>
        </w:rPr>
        <w:t>can simply send different instructions through CREST with respect to each of their rights.</w:t>
      </w:r>
    </w:p>
    <w:p w14:paraId="364D27A6" w14:textId="13CC82E1" w:rsidR="00EF274C" w:rsidRPr="00EF274C" w:rsidRDefault="00EF274C" w:rsidP="00EF274C">
      <w:pPr>
        <w:rPr>
          <w:rFonts w:ascii="Arial" w:hAnsi="Arial" w:cs="Arial"/>
          <w:lang w:val="en-GB"/>
        </w:rPr>
      </w:pPr>
      <w:r w:rsidRPr="00931E92">
        <w:rPr>
          <w:rFonts w:ascii="Arial" w:hAnsi="Arial" w:cs="Arial"/>
          <w:b/>
          <w:bCs/>
          <w:highlight w:val="green"/>
        </w:rPr>
        <w:t>Key characteristics of a rights issue</w:t>
      </w:r>
    </w:p>
    <w:p w14:paraId="37DAD867" w14:textId="77777777" w:rsidR="00B315FD" w:rsidRPr="00B315FD" w:rsidRDefault="00B315FD" w:rsidP="00B315FD">
      <w:pPr>
        <w:rPr>
          <w:rFonts w:ascii="Arial" w:hAnsi="Arial" w:cs="Arial"/>
          <w:lang w:val="en-GB"/>
        </w:rPr>
      </w:pPr>
      <w:r w:rsidRPr="00B315FD">
        <w:rPr>
          <w:rFonts w:ascii="Arial" w:hAnsi="Arial" w:cs="Arial"/>
          <w:lang w:val="en-GB"/>
        </w:rPr>
        <w:t xml:space="preserve">The following are key characteristics of rights issues. They will </w:t>
      </w:r>
      <w:r w:rsidRPr="00931E92">
        <w:rPr>
          <w:rFonts w:ascii="Arial" w:hAnsi="Arial" w:cs="Arial"/>
          <w:highlight w:val="yellow"/>
          <w:lang w:val="en-GB"/>
        </w:rPr>
        <w:t>each be considered, in turn, on the following pages:</w:t>
      </w:r>
    </w:p>
    <w:p w14:paraId="51A5E192" w14:textId="77777777" w:rsidR="00B315FD" w:rsidRPr="00931E92" w:rsidRDefault="00B315FD" w:rsidP="00B315FD">
      <w:pPr>
        <w:numPr>
          <w:ilvl w:val="0"/>
          <w:numId w:val="4"/>
        </w:numPr>
        <w:rPr>
          <w:rFonts w:ascii="Arial" w:hAnsi="Arial" w:cs="Arial"/>
          <w:highlight w:val="yellow"/>
          <w:lang w:val="en-GB"/>
        </w:rPr>
      </w:pPr>
      <w:r w:rsidRPr="00B315FD">
        <w:rPr>
          <w:rFonts w:ascii="Arial" w:hAnsi="Arial" w:cs="Arial"/>
          <w:lang w:val="en-GB"/>
        </w:rPr>
        <w:t xml:space="preserve">The </w:t>
      </w:r>
      <w:r w:rsidRPr="00931E92">
        <w:rPr>
          <w:rFonts w:ascii="Arial" w:hAnsi="Arial" w:cs="Arial"/>
          <w:highlight w:val="yellow"/>
          <w:lang w:val="en-GB"/>
        </w:rPr>
        <w:t>sale price of the shares offered</w:t>
      </w:r>
    </w:p>
    <w:p w14:paraId="63CB86DD" w14:textId="77777777" w:rsidR="00B315FD" w:rsidRPr="00B315FD" w:rsidRDefault="00B315FD" w:rsidP="00B315FD">
      <w:pPr>
        <w:numPr>
          <w:ilvl w:val="0"/>
          <w:numId w:val="4"/>
        </w:numPr>
        <w:rPr>
          <w:rFonts w:ascii="Arial" w:hAnsi="Arial" w:cs="Arial"/>
          <w:lang w:val="en-GB"/>
        </w:rPr>
      </w:pPr>
      <w:r w:rsidRPr="00B315FD">
        <w:rPr>
          <w:rFonts w:ascii="Arial" w:hAnsi="Arial" w:cs="Arial"/>
          <w:lang w:val="en-GB"/>
        </w:rPr>
        <w:t>Fractional entitlements</w:t>
      </w:r>
    </w:p>
    <w:p w14:paraId="1201AA8C" w14:textId="77777777" w:rsidR="00B315FD" w:rsidRPr="00B315FD" w:rsidRDefault="00B315FD" w:rsidP="00B315FD">
      <w:pPr>
        <w:numPr>
          <w:ilvl w:val="0"/>
          <w:numId w:val="4"/>
        </w:numPr>
        <w:rPr>
          <w:rFonts w:ascii="Arial" w:hAnsi="Arial" w:cs="Arial"/>
          <w:lang w:val="en-GB"/>
        </w:rPr>
      </w:pPr>
      <w:r w:rsidRPr="00B315FD">
        <w:rPr>
          <w:rFonts w:ascii="Arial" w:hAnsi="Arial" w:cs="Arial"/>
          <w:lang w:val="en-GB"/>
        </w:rPr>
        <w:t>Underwriting</w:t>
      </w:r>
    </w:p>
    <w:p w14:paraId="5B4D8895" w14:textId="1E98FB48" w:rsidR="00377285" w:rsidRPr="001C656E" w:rsidRDefault="00B315FD" w:rsidP="001C656E">
      <w:pPr>
        <w:numPr>
          <w:ilvl w:val="0"/>
          <w:numId w:val="4"/>
        </w:numPr>
        <w:rPr>
          <w:rFonts w:ascii="Arial" w:hAnsi="Arial" w:cs="Arial"/>
          <w:lang w:val="en-GB"/>
        </w:rPr>
      </w:pPr>
      <w:r w:rsidRPr="00B315FD">
        <w:rPr>
          <w:rFonts w:ascii="Arial" w:hAnsi="Arial" w:cs="Arial"/>
          <w:lang w:val="en-GB"/>
        </w:rPr>
        <w:t>Underwriting commission on a rights issue</w:t>
      </w:r>
    </w:p>
    <w:p w14:paraId="1A99ADED" w14:textId="77777777" w:rsidR="00377285" w:rsidRDefault="00377285" w:rsidP="00377285">
      <w:pPr>
        <w:rPr>
          <w:rFonts w:ascii="Arial" w:hAnsi="Arial" w:cs="Arial"/>
          <w:b/>
          <w:bCs/>
          <w:lang w:val="en-GB"/>
        </w:rPr>
      </w:pPr>
    </w:p>
    <w:p w14:paraId="6E4EA12F" w14:textId="0A0C72B8" w:rsidR="004C652E" w:rsidRPr="004C652E" w:rsidRDefault="00377285" w:rsidP="00377285">
      <w:pPr>
        <w:rPr>
          <w:rFonts w:ascii="Arial" w:hAnsi="Arial" w:cs="Arial"/>
          <w:b/>
          <w:bCs/>
          <w:lang w:val="en-GB"/>
        </w:rPr>
      </w:pPr>
      <w:r w:rsidRPr="00377285">
        <w:rPr>
          <w:rFonts w:ascii="Arial" w:hAnsi="Arial" w:cs="Arial"/>
          <w:b/>
          <w:bCs/>
          <w:lang w:val="en-GB"/>
        </w:rPr>
        <w:t>Rights issues: The sale price of shares offered</w:t>
      </w:r>
    </w:p>
    <w:p w14:paraId="6674E7DD" w14:textId="77777777" w:rsidR="00377285" w:rsidRPr="00377285" w:rsidRDefault="00377285" w:rsidP="00377285">
      <w:pPr>
        <w:rPr>
          <w:rFonts w:ascii="Arial" w:hAnsi="Arial" w:cs="Arial"/>
          <w:lang w:val="en-GB"/>
        </w:rPr>
      </w:pPr>
      <w:r w:rsidRPr="00931E92">
        <w:rPr>
          <w:rFonts w:ascii="Arial" w:hAnsi="Arial" w:cs="Arial"/>
          <w:highlight w:val="yellow"/>
          <w:lang w:val="en-GB"/>
        </w:rPr>
        <w:t xml:space="preserve">Under a rights issue, new shares are always offered at a </w:t>
      </w:r>
      <w:r w:rsidRPr="00931E92">
        <w:rPr>
          <w:rFonts w:ascii="Arial" w:hAnsi="Arial" w:cs="Arial"/>
          <w:b/>
          <w:bCs/>
          <w:highlight w:val="yellow"/>
          <w:lang w:val="en-GB"/>
        </w:rPr>
        <w:t>discount</w:t>
      </w:r>
      <w:r w:rsidRPr="00931E92">
        <w:rPr>
          <w:rFonts w:ascii="Arial" w:hAnsi="Arial" w:cs="Arial"/>
          <w:highlight w:val="yellow"/>
          <w:lang w:val="en-GB"/>
        </w:rPr>
        <w:t xml:space="preserve"> to the market price</w:t>
      </w:r>
      <w:r w:rsidRPr="00377285">
        <w:rPr>
          <w:rFonts w:ascii="Arial" w:hAnsi="Arial" w:cs="Arial"/>
          <w:lang w:val="en-GB"/>
        </w:rPr>
        <w:t xml:space="preserve"> (in other words, at a discount to the price at which existing shares are currently traded on the London Stock Exchange). This </w:t>
      </w:r>
      <w:r w:rsidRPr="00931E92">
        <w:rPr>
          <w:rFonts w:ascii="Arial" w:hAnsi="Arial" w:cs="Arial"/>
          <w:highlight w:val="yellow"/>
          <w:lang w:val="en-GB"/>
        </w:rPr>
        <w:t>encourages shareholders to take up their rights.</w:t>
      </w:r>
      <w:r w:rsidRPr="00377285">
        <w:rPr>
          <w:rFonts w:ascii="Arial" w:hAnsi="Arial" w:cs="Arial"/>
          <w:lang w:val="en-GB"/>
        </w:rPr>
        <w:t xml:space="preserve">  </w:t>
      </w:r>
    </w:p>
    <w:p w14:paraId="2DEFEB98" w14:textId="77777777" w:rsidR="00377285" w:rsidRPr="00377285" w:rsidRDefault="00377285" w:rsidP="00377285">
      <w:pPr>
        <w:rPr>
          <w:rFonts w:ascii="Arial" w:hAnsi="Arial" w:cs="Arial"/>
          <w:lang w:val="en-GB"/>
        </w:rPr>
      </w:pPr>
      <w:r w:rsidRPr="00377285">
        <w:rPr>
          <w:rFonts w:ascii="Arial" w:hAnsi="Arial" w:cs="Arial"/>
          <w:lang w:val="en-GB"/>
        </w:rPr>
        <w:t xml:space="preserve">As a general rule of thumb, the </w:t>
      </w:r>
      <w:r w:rsidRPr="00931E92">
        <w:rPr>
          <w:rFonts w:ascii="Arial" w:hAnsi="Arial" w:cs="Arial"/>
          <w:highlight w:val="yellow"/>
          <w:lang w:val="en-GB"/>
        </w:rPr>
        <w:t>discount offered can be anything up to 60% of the current market price but is usually between 30% and 50%.</w:t>
      </w:r>
      <w:r w:rsidRPr="00377285">
        <w:rPr>
          <w:rFonts w:ascii="Arial" w:hAnsi="Arial" w:cs="Arial"/>
          <w:lang w:val="en-GB"/>
        </w:rPr>
        <w:t xml:space="preserve"> </w:t>
      </w:r>
    </w:p>
    <w:p w14:paraId="682DE5AE" w14:textId="77777777" w:rsidR="00377285" w:rsidRPr="00377285" w:rsidRDefault="00377285" w:rsidP="00377285">
      <w:pPr>
        <w:rPr>
          <w:rFonts w:ascii="Arial" w:hAnsi="Arial" w:cs="Arial"/>
          <w:lang w:val="en-GB"/>
        </w:rPr>
      </w:pPr>
      <w:r w:rsidRPr="00377285">
        <w:rPr>
          <w:rFonts w:ascii="Arial" w:hAnsi="Arial" w:cs="Arial"/>
          <w:lang w:val="en-GB"/>
        </w:rPr>
        <w:t xml:space="preserve">The </w:t>
      </w:r>
      <w:r w:rsidRPr="00931E92">
        <w:rPr>
          <w:rFonts w:ascii="Arial" w:hAnsi="Arial" w:cs="Arial"/>
          <w:highlight w:val="yellow"/>
          <w:lang w:val="en-GB"/>
        </w:rPr>
        <w:t>discount must not reduce the price to below the nominal value of a share</w:t>
      </w:r>
      <w:r w:rsidRPr="00377285">
        <w:rPr>
          <w:rFonts w:ascii="Arial" w:hAnsi="Arial" w:cs="Arial"/>
          <w:lang w:val="en-GB"/>
        </w:rPr>
        <w:t xml:space="preserve"> (</w:t>
      </w:r>
      <w:r w:rsidRPr="00377285">
        <w:rPr>
          <w:rFonts w:ascii="Arial" w:hAnsi="Arial" w:cs="Arial"/>
          <w:b/>
          <w:bCs/>
          <w:lang w:val="en-GB"/>
        </w:rPr>
        <w:t>s.580 CA 2006</w:t>
      </w:r>
      <w:r w:rsidRPr="00377285">
        <w:rPr>
          <w:rFonts w:ascii="Arial" w:hAnsi="Arial" w:cs="Arial"/>
          <w:lang w:val="en-GB"/>
        </w:rPr>
        <w:t>).</w:t>
      </w:r>
    </w:p>
    <w:p w14:paraId="43D13EA5" w14:textId="567AC0DC" w:rsidR="00377285" w:rsidRPr="00377285" w:rsidRDefault="00377285" w:rsidP="00377285">
      <w:pPr>
        <w:rPr>
          <w:rFonts w:ascii="Arial" w:hAnsi="Arial" w:cs="Arial"/>
          <w:lang w:val="en-GB"/>
        </w:rPr>
      </w:pPr>
      <w:r w:rsidRPr="00931E92">
        <w:rPr>
          <w:rFonts w:ascii="Arial" w:hAnsi="Arial" w:cs="Arial"/>
          <w:highlight w:val="yellow"/>
          <w:lang w:val="en-GB"/>
        </w:rPr>
        <w:t>An issue made at a large discount to the market price</w:t>
      </w:r>
      <w:r w:rsidRPr="00377285">
        <w:rPr>
          <w:rFonts w:ascii="Arial" w:hAnsi="Arial" w:cs="Arial"/>
          <w:lang w:val="en-GB"/>
        </w:rPr>
        <w:t xml:space="preserve"> (over 50%) </w:t>
      </w:r>
      <w:r w:rsidRPr="00931E92">
        <w:rPr>
          <w:rFonts w:ascii="Arial" w:hAnsi="Arial" w:cs="Arial"/>
          <w:highlight w:val="yellow"/>
          <w:lang w:val="en-GB"/>
        </w:rPr>
        <w:t xml:space="preserve">is known as a </w:t>
      </w:r>
      <w:r w:rsidR="002E231B" w:rsidRPr="00931E92">
        <w:rPr>
          <w:rFonts w:ascii="Arial" w:hAnsi="Arial" w:cs="Arial"/>
          <w:highlight w:val="yellow"/>
          <w:lang w:val="en-GB"/>
        </w:rPr>
        <w:t>‘</w:t>
      </w:r>
      <w:r w:rsidRPr="00931E92">
        <w:rPr>
          <w:rFonts w:ascii="Arial" w:hAnsi="Arial" w:cs="Arial"/>
          <w:highlight w:val="yellow"/>
          <w:lang w:val="en-GB"/>
        </w:rPr>
        <w:t>deeply discounted</w:t>
      </w:r>
      <w:r w:rsidR="002E231B" w:rsidRPr="00931E92">
        <w:rPr>
          <w:rFonts w:ascii="Arial" w:hAnsi="Arial" w:cs="Arial"/>
          <w:highlight w:val="yellow"/>
          <w:lang w:val="en-GB"/>
        </w:rPr>
        <w:t>’</w:t>
      </w:r>
      <w:r w:rsidRPr="00931E92">
        <w:rPr>
          <w:rFonts w:ascii="Arial" w:hAnsi="Arial" w:cs="Arial"/>
          <w:highlight w:val="yellow"/>
          <w:lang w:val="en-GB"/>
        </w:rPr>
        <w:t xml:space="preserve"> issue</w:t>
      </w:r>
      <w:r w:rsidRPr="00B67ABA">
        <w:rPr>
          <w:rFonts w:ascii="Arial" w:hAnsi="Arial" w:cs="Arial"/>
          <w:highlight w:val="yellow"/>
          <w:lang w:val="en-GB"/>
        </w:rPr>
        <w:t>.  A deep discount may indicate that the company is in financial distress.</w:t>
      </w:r>
      <w:r w:rsidRPr="00377285">
        <w:rPr>
          <w:rFonts w:ascii="Arial" w:hAnsi="Arial" w:cs="Arial"/>
          <w:lang w:val="en-GB"/>
        </w:rPr>
        <w:t xml:space="preserve">  </w:t>
      </w:r>
    </w:p>
    <w:p w14:paraId="4E17BAAD" w14:textId="77777777" w:rsidR="001A5710" w:rsidRDefault="001A5710" w:rsidP="0058014A">
      <w:pPr>
        <w:rPr>
          <w:rFonts w:ascii="Arial" w:hAnsi="Arial" w:cs="Arial"/>
          <w:b/>
          <w:bCs/>
          <w:lang w:val="en-GB"/>
        </w:rPr>
      </w:pPr>
    </w:p>
    <w:p w14:paraId="6D5B402B" w14:textId="58C9BAFF" w:rsidR="0058014A" w:rsidRPr="0058014A" w:rsidRDefault="0058014A" w:rsidP="0058014A">
      <w:pPr>
        <w:rPr>
          <w:rFonts w:ascii="Arial" w:hAnsi="Arial" w:cs="Arial"/>
          <w:lang w:val="en-GB"/>
        </w:rPr>
      </w:pPr>
      <w:r w:rsidRPr="00B67ABA">
        <w:rPr>
          <w:rFonts w:ascii="Arial" w:hAnsi="Arial" w:cs="Arial"/>
          <w:b/>
          <w:bCs/>
          <w:highlight w:val="green"/>
          <w:lang w:val="en-GB"/>
        </w:rPr>
        <w:t>Rights issues: Fractional entitlements</w:t>
      </w:r>
      <w:r w:rsidRPr="0058014A">
        <w:rPr>
          <w:rFonts w:ascii="Arial" w:hAnsi="Arial" w:cs="Arial"/>
          <w:b/>
          <w:bCs/>
          <w:lang w:val="en-GB"/>
        </w:rPr>
        <w:t xml:space="preserve"> </w:t>
      </w:r>
    </w:p>
    <w:p w14:paraId="3327533A" w14:textId="77777777" w:rsidR="0058014A" w:rsidRPr="0058014A" w:rsidRDefault="0058014A" w:rsidP="0058014A">
      <w:pPr>
        <w:rPr>
          <w:rFonts w:ascii="Arial" w:hAnsi="Arial" w:cs="Arial"/>
          <w:lang w:val="en-GB"/>
        </w:rPr>
      </w:pPr>
      <w:r w:rsidRPr="00B67ABA">
        <w:rPr>
          <w:rFonts w:ascii="Arial" w:hAnsi="Arial" w:cs="Arial"/>
          <w:highlight w:val="yellow"/>
        </w:rPr>
        <w:t>Rights issues tend to be undertaken on the basis of a ratio</w:t>
      </w:r>
      <w:r w:rsidRPr="0058014A">
        <w:rPr>
          <w:rFonts w:ascii="Arial" w:hAnsi="Arial" w:cs="Arial"/>
        </w:rPr>
        <w:t>.  For example:</w:t>
      </w:r>
    </w:p>
    <w:p w14:paraId="06B0B582" w14:textId="77777777" w:rsidR="0058014A" w:rsidRPr="0058014A" w:rsidRDefault="0058014A" w:rsidP="0058014A">
      <w:pPr>
        <w:rPr>
          <w:rFonts w:ascii="Arial" w:hAnsi="Arial" w:cs="Arial"/>
          <w:lang w:val="en-GB"/>
        </w:rPr>
      </w:pPr>
      <w:r w:rsidRPr="00B67ABA">
        <w:rPr>
          <w:rFonts w:ascii="Arial" w:hAnsi="Arial" w:cs="Arial"/>
          <w:highlight w:val="yellow"/>
        </w:rPr>
        <w:t xml:space="preserve">In a </w:t>
      </w:r>
      <w:r w:rsidRPr="00B67ABA">
        <w:rPr>
          <w:rFonts w:ascii="Arial" w:hAnsi="Arial" w:cs="Arial"/>
          <w:b/>
          <w:bCs/>
          <w:highlight w:val="yellow"/>
        </w:rPr>
        <w:t>1:3 rights issue</w:t>
      </w:r>
      <w:r w:rsidRPr="00B67ABA">
        <w:rPr>
          <w:rFonts w:ascii="Arial" w:hAnsi="Arial" w:cs="Arial"/>
          <w:highlight w:val="yellow"/>
        </w:rPr>
        <w:t xml:space="preserve">, a shareholder will be offered the right the subscribe for </w:t>
      </w:r>
      <w:r w:rsidRPr="00B67ABA">
        <w:rPr>
          <w:rFonts w:ascii="Arial" w:hAnsi="Arial" w:cs="Arial"/>
          <w:b/>
          <w:bCs/>
          <w:highlight w:val="yellow"/>
        </w:rPr>
        <w:t xml:space="preserve">one new share </w:t>
      </w:r>
      <w:r w:rsidRPr="00B67ABA">
        <w:rPr>
          <w:rFonts w:ascii="Arial" w:hAnsi="Arial" w:cs="Arial"/>
          <w:highlight w:val="yellow"/>
        </w:rPr>
        <w:t xml:space="preserve">for every </w:t>
      </w:r>
      <w:r w:rsidRPr="00B67ABA">
        <w:rPr>
          <w:rFonts w:ascii="Arial" w:hAnsi="Arial" w:cs="Arial"/>
          <w:b/>
          <w:bCs/>
          <w:highlight w:val="yellow"/>
        </w:rPr>
        <w:t>three shares they already hold</w:t>
      </w:r>
      <w:r w:rsidRPr="00B67ABA">
        <w:rPr>
          <w:rFonts w:ascii="Arial" w:hAnsi="Arial" w:cs="Arial"/>
          <w:highlight w:val="yellow"/>
        </w:rPr>
        <w:t>.</w:t>
      </w:r>
      <w:r w:rsidRPr="0058014A">
        <w:rPr>
          <w:rFonts w:ascii="Arial" w:hAnsi="Arial" w:cs="Arial"/>
        </w:rPr>
        <w:t xml:space="preserve">  </w:t>
      </w:r>
    </w:p>
    <w:p w14:paraId="1E0D2D65" w14:textId="77777777" w:rsidR="00876EB6" w:rsidRPr="00876EB6" w:rsidRDefault="00876EB6" w:rsidP="00876EB6">
      <w:pPr>
        <w:rPr>
          <w:rFonts w:ascii="Arial" w:hAnsi="Arial" w:cs="Arial"/>
          <w:lang w:val="en-GB"/>
        </w:rPr>
      </w:pPr>
      <w:r w:rsidRPr="00B67ABA">
        <w:rPr>
          <w:rFonts w:ascii="Arial" w:hAnsi="Arial" w:cs="Arial"/>
          <w:highlight w:val="yellow"/>
        </w:rPr>
        <w:t xml:space="preserve">If applied strictly, the terms of a rights issue may entitle a shareholder to receive a </w:t>
      </w:r>
      <w:r w:rsidRPr="00B67ABA">
        <w:rPr>
          <w:rFonts w:ascii="Arial" w:hAnsi="Arial" w:cs="Arial"/>
          <w:b/>
          <w:bCs/>
          <w:highlight w:val="yellow"/>
        </w:rPr>
        <w:t>fraction</w:t>
      </w:r>
      <w:r w:rsidRPr="00B67ABA">
        <w:rPr>
          <w:rFonts w:ascii="Arial" w:hAnsi="Arial" w:cs="Arial"/>
          <w:highlight w:val="yellow"/>
        </w:rPr>
        <w:t xml:space="preserve"> of a share. For example - in a 1:3 rights issue, a shareholder who holds 10 shares would be entitled to purchase 3⅓ shares.</w:t>
      </w:r>
      <w:r w:rsidRPr="00876EB6">
        <w:rPr>
          <w:rFonts w:ascii="Arial" w:hAnsi="Arial" w:cs="Arial"/>
        </w:rPr>
        <w:t xml:space="preserve">  </w:t>
      </w:r>
    </w:p>
    <w:p w14:paraId="7A934558" w14:textId="0F2C298C" w:rsidR="00876EB6" w:rsidRPr="00876EB6" w:rsidRDefault="00876EB6" w:rsidP="00876EB6">
      <w:pPr>
        <w:rPr>
          <w:rFonts w:ascii="Arial" w:hAnsi="Arial" w:cs="Arial"/>
          <w:lang w:val="en-GB"/>
        </w:rPr>
      </w:pPr>
      <w:r w:rsidRPr="00B67ABA">
        <w:rPr>
          <w:rFonts w:ascii="Arial" w:hAnsi="Arial" w:cs="Arial"/>
          <w:highlight w:val="yellow"/>
        </w:rPr>
        <w:t xml:space="preserve">The ⅓ share is referred to as the </w:t>
      </w:r>
      <w:r w:rsidR="002E231B" w:rsidRPr="00B67ABA">
        <w:rPr>
          <w:rFonts w:ascii="Arial" w:hAnsi="Arial" w:cs="Arial"/>
          <w:highlight w:val="yellow"/>
        </w:rPr>
        <w:t>‘</w:t>
      </w:r>
      <w:r w:rsidRPr="00B67ABA">
        <w:rPr>
          <w:rFonts w:ascii="Arial" w:hAnsi="Arial" w:cs="Arial"/>
          <w:highlight w:val="yellow"/>
        </w:rPr>
        <w:t>fractional entitlement</w:t>
      </w:r>
      <w:r w:rsidR="002E231B" w:rsidRPr="00B67ABA">
        <w:rPr>
          <w:rFonts w:ascii="Arial" w:hAnsi="Arial" w:cs="Arial"/>
          <w:highlight w:val="yellow"/>
        </w:rPr>
        <w:t>’</w:t>
      </w:r>
      <w:r w:rsidRPr="00B67ABA">
        <w:rPr>
          <w:rFonts w:ascii="Arial" w:hAnsi="Arial" w:cs="Arial"/>
          <w:highlight w:val="yellow"/>
        </w:rPr>
        <w:t>.</w:t>
      </w:r>
      <w:r w:rsidRPr="00876EB6">
        <w:rPr>
          <w:rFonts w:ascii="Arial" w:hAnsi="Arial" w:cs="Arial"/>
        </w:rPr>
        <w:t xml:space="preserve"> </w:t>
      </w:r>
    </w:p>
    <w:p w14:paraId="1A7C8388" w14:textId="77777777" w:rsidR="0024401A" w:rsidRPr="0024401A" w:rsidRDefault="0024401A" w:rsidP="0024401A">
      <w:pPr>
        <w:rPr>
          <w:rFonts w:ascii="Arial" w:hAnsi="Arial" w:cs="Arial"/>
          <w:lang w:val="en-GB"/>
        </w:rPr>
      </w:pPr>
      <w:r w:rsidRPr="0024401A">
        <w:rPr>
          <w:rFonts w:ascii="Arial" w:hAnsi="Arial" w:cs="Arial"/>
        </w:rPr>
        <w:t xml:space="preserve">It is </w:t>
      </w:r>
      <w:r w:rsidRPr="00B67ABA">
        <w:rPr>
          <w:rFonts w:ascii="Arial" w:hAnsi="Arial" w:cs="Arial"/>
          <w:highlight w:val="yellow"/>
        </w:rPr>
        <w:t>not possible for a listed company to allot ⅓ of a share.</w:t>
      </w:r>
      <w:r w:rsidRPr="0024401A">
        <w:rPr>
          <w:rFonts w:ascii="Arial" w:hAnsi="Arial" w:cs="Arial"/>
        </w:rPr>
        <w:t xml:space="preserve"> Instead, it is </w:t>
      </w:r>
      <w:r w:rsidRPr="00B67ABA">
        <w:rPr>
          <w:rFonts w:ascii="Arial" w:hAnsi="Arial" w:cs="Arial"/>
          <w:highlight w:val="yellow"/>
        </w:rPr>
        <w:t>very common practice for the listed company to (1) combine all of the fractional entitlements arising from the rights issue (2) sell the resulting shares in the market and (3) keep the proceeds.</w:t>
      </w:r>
      <w:r w:rsidRPr="0024401A">
        <w:rPr>
          <w:rFonts w:ascii="Arial" w:hAnsi="Arial" w:cs="Arial"/>
        </w:rPr>
        <w:t xml:space="preserve"> Note that </w:t>
      </w:r>
      <w:r w:rsidRPr="00B67ABA">
        <w:rPr>
          <w:rFonts w:ascii="Arial" w:hAnsi="Arial" w:cs="Arial"/>
          <w:highlight w:val="yellow"/>
        </w:rPr>
        <w:t>this option is only possible if statutory pre-emption rights have been disapplied</w:t>
      </w:r>
      <w:r w:rsidRPr="0024401A">
        <w:rPr>
          <w:rFonts w:ascii="Arial" w:hAnsi="Arial" w:cs="Arial"/>
        </w:rPr>
        <w:t xml:space="preserve">.  A </w:t>
      </w:r>
      <w:r w:rsidRPr="00B67ABA">
        <w:rPr>
          <w:rFonts w:ascii="Arial" w:hAnsi="Arial" w:cs="Arial"/>
          <w:highlight w:val="yellow"/>
        </w:rPr>
        <w:t>fractional entitlement would otherwise be rounded down to the nearest whole number.</w:t>
      </w:r>
    </w:p>
    <w:p w14:paraId="03256567" w14:textId="6FE42D3C" w:rsidR="008C1998" w:rsidRPr="00C87B33" w:rsidRDefault="00807F67" w:rsidP="00876EB6">
      <w:pPr>
        <w:rPr>
          <w:rFonts w:ascii="Arial" w:hAnsi="Arial" w:cs="Arial"/>
          <w:lang w:val="en-GB"/>
        </w:rPr>
      </w:pPr>
      <w:r w:rsidRPr="00B67ABA">
        <w:rPr>
          <w:rFonts w:ascii="Arial" w:hAnsi="Arial" w:cs="Arial"/>
          <w:highlight w:val="yellow"/>
        </w:rPr>
        <w:t xml:space="preserve">Under UKLR </w:t>
      </w:r>
      <w:r w:rsidR="002A6FF4" w:rsidRPr="00B67ABA">
        <w:rPr>
          <w:rFonts w:ascii="Arial" w:hAnsi="Arial" w:cs="Arial"/>
          <w:highlight w:val="yellow"/>
        </w:rPr>
        <w:t>9.4.16</w:t>
      </w:r>
      <w:r w:rsidR="00957A6C" w:rsidRPr="00B67ABA">
        <w:rPr>
          <w:rFonts w:ascii="Arial" w:hAnsi="Arial" w:cs="Arial"/>
          <w:highlight w:val="yellow"/>
        </w:rPr>
        <w:t xml:space="preserve"> </w:t>
      </w:r>
      <w:r w:rsidRPr="00B67ABA">
        <w:rPr>
          <w:rFonts w:ascii="Arial" w:hAnsi="Arial" w:cs="Arial"/>
          <w:highlight w:val="yellow"/>
        </w:rPr>
        <w:t>fraction</w:t>
      </w:r>
      <w:r w:rsidR="00957A6C" w:rsidRPr="00B67ABA">
        <w:rPr>
          <w:rFonts w:ascii="Arial" w:hAnsi="Arial" w:cs="Arial"/>
          <w:highlight w:val="yellow"/>
        </w:rPr>
        <w:t xml:space="preserve">s must be </w:t>
      </w:r>
      <w:r w:rsidRPr="00B67ABA">
        <w:rPr>
          <w:rFonts w:ascii="Arial" w:hAnsi="Arial" w:cs="Arial"/>
          <w:highlight w:val="yellow"/>
        </w:rPr>
        <w:t xml:space="preserve">sold for the benefit of the </w:t>
      </w:r>
      <w:r w:rsidR="007E5931" w:rsidRPr="00B67ABA">
        <w:rPr>
          <w:rFonts w:ascii="Arial" w:hAnsi="Arial" w:cs="Arial"/>
          <w:highlight w:val="yellow"/>
        </w:rPr>
        <w:t>share</w:t>
      </w:r>
      <w:r w:rsidRPr="00B67ABA">
        <w:rPr>
          <w:rFonts w:ascii="Arial" w:hAnsi="Arial" w:cs="Arial"/>
          <w:highlight w:val="yellow"/>
        </w:rPr>
        <w:t>holder, except that if its</w:t>
      </w:r>
      <w:r w:rsidR="008D2C1F">
        <w:rPr>
          <w:rFonts w:ascii="Arial" w:hAnsi="Arial" w:cs="Arial"/>
        </w:rPr>
        <w:t xml:space="preserve"> </w:t>
      </w:r>
      <w:r w:rsidRPr="00B67ABA">
        <w:rPr>
          <w:rFonts w:ascii="Arial" w:hAnsi="Arial" w:cs="Arial"/>
          <w:highlight w:val="yellow"/>
        </w:rPr>
        <w:t>value (net of expenses) does not exceed £5.00, it may be sold for the </w:t>
      </w:r>
      <w:hyperlink r:id="rId8" w:history="1">
        <w:r w:rsidRPr="00B67ABA">
          <w:rPr>
            <w:rStyle w:val="Hyperlink"/>
            <w:rFonts w:ascii="Arial" w:hAnsi="Arial" w:cs="Arial"/>
            <w:highlight w:val="yellow"/>
          </w:rPr>
          <w:t>company’s</w:t>
        </w:r>
      </w:hyperlink>
      <w:r w:rsidRPr="00B67ABA">
        <w:rPr>
          <w:rFonts w:ascii="Arial" w:hAnsi="Arial" w:cs="Arial"/>
          <w:highlight w:val="yellow"/>
        </w:rPr>
        <w:t> benefit.</w:t>
      </w:r>
    </w:p>
    <w:p w14:paraId="5734CB59" w14:textId="77777777" w:rsidR="001A5710" w:rsidRDefault="001A5710" w:rsidP="00876EB6">
      <w:pPr>
        <w:rPr>
          <w:rFonts w:ascii="Arial" w:hAnsi="Arial" w:cs="Arial"/>
          <w:b/>
          <w:bCs/>
          <w:lang w:val="en-GB"/>
        </w:rPr>
      </w:pPr>
    </w:p>
    <w:p w14:paraId="3D2EC67C" w14:textId="77777777" w:rsidR="001A5710" w:rsidRDefault="001A5710" w:rsidP="00876EB6">
      <w:pPr>
        <w:rPr>
          <w:rFonts w:ascii="Arial" w:hAnsi="Arial" w:cs="Arial"/>
          <w:b/>
          <w:bCs/>
          <w:lang w:val="en-GB"/>
        </w:rPr>
      </w:pPr>
    </w:p>
    <w:p w14:paraId="5526E76C" w14:textId="1F69E97B" w:rsidR="00876EB6" w:rsidRPr="00876EB6" w:rsidRDefault="00876EB6" w:rsidP="00876EB6">
      <w:pPr>
        <w:rPr>
          <w:rFonts w:ascii="Arial" w:hAnsi="Arial" w:cs="Arial"/>
          <w:lang w:val="en-GB"/>
        </w:rPr>
      </w:pPr>
      <w:r w:rsidRPr="00876EB6">
        <w:rPr>
          <w:rFonts w:ascii="Arial" w:hAnsi="Arial" w:cs="Arial"/>
          <w:b/>
          <w:bCs/>
          <w:lang w:val="en-GB"/>
        </w:rPr>
        <w:t xml:space="preserve">Rights issues: Underwriting </w:t>
      </w:r>
    </w:p>
    <w:p w14:paraId="4DB5C4C2" w14:textId="77777777" w:rsidR="00876EB6" w:rsidRPr="00876EB6" w:rsidRDefault="00876EB6" w:rsidP="00876EB6">
      <w:pPr>
        <w:rPr>
          <w:rFonts w:ascii="Arial" w:hAnsi="Arial" w:cs="Arial"/>
          <w:lang w:val="en-GB"/>
        </w:rPr>
      </w:pPr>
      <w:r w:rsidRPr="00876EB6">
        <w:rPr>
          <w:rFonts w:ascii="Arial" w:hAnsi="Arial" w:cs="Arial"/>
        </w:rPr>
        <w:t xml:space="preserve">Underwriting is used to </w:t>
      </w:r>
      <w:r w:rsidRPr="00B67ABA">
        <w:rPr>
          <w:rFonts w:ascii="Arial" w:hAnsi="Arial" w:cs="Arial"/>
          <w:highlight w:val="yellow"/>
        </w:rPr>
        <w:t>ensure that the listed company obtains all of the proceeds it needs to receive from the issue.  Rights issues are almost invariably underwritten.</w:t>
      </w:r>
      <w:r w:rsidRPr="00876EB6">
        <w:rPr>
          <w:rFonts w:ascii="Arial" w:hAnsi="Arial" w:cs="Arial"/>
        </w:rPr>
        <w:t xml:space="preserve"> </w:t>
      </w:r>
    </w:p>
    <w:p w14:paraId="514A2675" w14:textId="13544250" w:rsidR="00876EB6" w:rsidRPr="00876EB6" w:rsidRDefault="00876EB6" w:rsidP="00876EB6">
      <w:pPr>
        <w:rPr>
          <w:rFonts w:ascii="Arial" w:hAnsi="Arial" w:cs="Arial"/>
          <w:lang w:val="en-GB"/>
        </w:rPr>
      </w:pPr>
      <w:r w:rsidRPr="00876EB6">
        <w:rPr>
          <w:rFonts w:ascii="Arial" w:hAnsi="Arial" w:cs="Arial"/>
        </w:rPr>
        <w:t xml:space="preserve">As on an IPO, </w:t>
      </w:r>
      <w:r w:rsidRPr="00B67ABA">
        <w:rPr>
          <w:rFonts w:ascii="Arial" w:hAnsi="Arial" w:cs="Arial"/>
          <w:highlight w:val="yellow"/>
        </w:rPr>
        <w:t xml:space="preserve">the terms of the underwriting agreement are agreed between the company and the underwriter(s) prior to </w:t>
      </w:r>
      <w:r w:rsidR="002E231B" w:rsidRPr="00B67ABA">
        <w:rPr>
          <w:rFonts w:ascii="Arial" w:hAnsi="Arial" w:cs="Arial"/>
          <w:highlight w:val="yellow"/>
        </w:rPr>
        <w:t>‘</w:t>
      </w:r>
      <w:r w:rsidRPr="00B67ABA">
        <w:rPr>
          <w:rFonts w:ascii="Arial" w:hAnsi="Arial" w:cs="Arial"/>
          <w:highlight w:val="yellow"/>
        </w:rPr>
        <w:t>Impact Day</w:t>
      </w:r>
      <w:r w:rsidR="002E231B" w:rsidRPr="00B67ABA">
        <w:rPr>
          <w:rFonts w:ascii="Arial" w:hAnsi="Arial" w:cs="Arial"/>
          <w:highlight w:val="yellow"/>
        </w:rPr>
        <w:t>’</w:t>
      </w:r>
      <w:r w:rsidRPr="00876EB6">
        <w:rPr>
          <w:rFonts w:ascii="Arial" w:hAnsi="Arial" w:cs="Arial"/>
        </w:rPr>
        <w:t xml:space="preserve">. The </w:t>
      </w:r>
      <w:r w:rsidRPr="00B67ABA">
        <w:rPr>
          <w:rFonts w:ascii="Arial" w:hAnsi="Arial" w:cs="Arial"/>
          <w:highlight w:val="yellow"/>
        </w:rPr>
        <w:t>underwriting agreement is signed on the eve of Impact Day and placed into escrow.</w:t>
      </w:r>
      <w:r w:rsidRPr="00876EB6">
        <w:rPr>
          <w:rFonts w:ascii="Arial" w:hAnsi="Arial" w:cs="Arial"/>
        </w:rPr>
        <w:t xml:space="preserve"> </w:t>
      </w:r>
    </w:p>
    <w:p w14:paraId="24B24A7F" w14:textId="3B7D546E" w:rsidR="00876EB6" w:rsidRPr="00876EB6" w:rsidRDefault="00876EB6" w:rsidP="00876EB6">
      <w:pPr>
        <w:rPr>
          <w:rFonts w:ascii="Arial" w:hAnsi="Arial" w:cs="Arial"/>
          <w:lang w:val="en-GB"/>
        </w:rPr>
      </w:pPr>
      <w:r w:rsidRPr="00876EB6">
        <w:rPr>
          <w:rFonts w:ascii="Arial" w:hAnsi="Arial" w:cs="Arial"/>
        </w:rPr>
        <w:t xml:space="preserve">On Impact Day, before the LSE opens for business, the </w:t>
      </w:r>
      <w:r w:rsidRPr="00B67ABA">
        <w:rPr>
          <w:rFonts w:ascii="Arial" w:hAnsi="Arial" w:cs="Arial"/>
          <w:highlight w:val="yellow"/>
        </w:rPr>
        <w:t>underwriter(s), the brokers and the company confer and - assuming that nothing material has happened overnight which might significantly affect the market - the underwriting agreement is released from escro</w:t>
      </w:r>
      <w:r w:rsidRPr="00876EB6">
        <w:rPr>
          <w:rFonts w:ascii="Arial" w:hAnsi="Arial" w:cs="Arial"/>
        </w:rPr>
        <w:t xml:space="preserve">w. The underwriters are then </w:t>
      </w:r>
      <w:r w:rsidR="002E231B">
        <w:rPr>
          <w:rFonts w:ascii="Arial" w:hAnsi="Arial" w:cs="Arial"/>
        </w:rPr>
        <w:t>‘</w:t>
      </w:r>
      <w:r w:rsidRPr="00876EB6">
        <w:rPr>
          <w:rFonts w:ascii="Arial" w:hAnsi="Arial" w:cs="Arial"/>
        </w:rPr>
        <w:t>on risk</w:t>
      </w:r>
      <w:r w:rsidR="002E231B">
        <w:rPr>
          <w:rFonts w:ascii="Arial" w:hAnsi="Arial" w:cs="Arial"/>
        </w:rPr>
        <w:t>’</w:t>
      </w:r>
      <w:r w:rsidRPr="00876EB6">
        <w:rPr>
          <w:rFonts w:ascii="Arial" w:hAnsi="Arial" w:cs="Arial"/>
        </w:rPr>
        <w:t xml:space="preserve"> until the rights issue closes.</w:t>
      </w:r>
    </w:p>
    <w:p w14:paraId="66E0A481" w14:textId="77777777" w:rsidR="00876EB6" w:rsidRPr="00876EB6" w:rsidRDefault="00876EB6" w:rsidP="00876EB6">
      <w:pPr>
        <w:rPr>
          <w:rFonts w:ascii="Arial" w:hAnsi="Arial" w:cs="Arial"/>
          <w:lang w:val="en-GB"/>
        </w:rPr>
      </w:pPr>
      <w:r w:rsidRPr="00876EB6">
        <w:rPr>
          <w:rFonts w:ascii="Arial" w:hAnsi="Arial" w:cs="Arial"/>
        </w:rPr>
        <w:t xml:space="preserve">Either in advance of Impact Day or shortly after the rights issue has been announced on Impact Day, the </w:t>
      </w:r>
      <w:r w:rsidRPr="00B67ABA">
        <w:rPr>
          <w:rFonts w:ascii="Arial" w:hAnsi="Arial" w:cs="Arial"/>
          <w:highlight w:val="yellow"/>
        </w:rPr>
        <w:t>brokers will line up sub-underwriters on behalf of the underwriter(s).</w:t>
      </w:r>
      <w:r w:rsidRPr="00876EB6">
        <w:rPr>
          <w:rFonts w:ascii="Arial" w:hAnsi="Arial" w:cs="Arial"/>
        </w:rPr>
        <w:t xml:space="preserve">  </w:t>
      </w:r>
      <w:r w:rsidRPr="00B67ABA">
        <w:rPr>
          <w:rFonts w:ascii="Arial" w:hAnsi="Arial" w:cs="Arial"/>
          <w:highlight w:val="yellow"/>
        </w:rPr>
        <w:t>These sub-underwriters will assume the obligation to subscribe for a given number of shares not taken up in the rights issue: this allows the underwriter(s) to offload as much of the risk as possible of being left holding a large number of shares if the issue is unsuccessful.</w:t>
      </w:r>
    </w:p>
    <w:p w14:paraId="6CB5780C" w14:textId="77777777" w:rsidR="001A5710" w:rsidRDefault="001A5710" w:rsidP="0055399D">
      <w:pPr>
        <w:rPr>
          <w:rFonts w:ascii="Arial" w:hAnsi="Arial" w:cs="Arial"/>
          <w:b/>
          <w:bCs/>
        </w:rPr>
      </w:pPr>
    </w:p>
    <w:p w14:paraId="6787B42A" w14:textId="468162BB" w:rsidR="0055399D" w:rsidRPr="0055399D" w:rsidRDefault="002E231B" w:rsidP="0055399D">
      <w:pPr>
        <w:rPr>
          <w:rFonts w:ascii="Arial" w:hAnsi="Arial" w:cs="Arial"/>
          <w:lang w:val="en-GB"/>
        </w:rPr>
      </w:pPr>
      <w:r>
        <w:rPr>
          <w:rFonts w:ascii="Arial" w:hAnsi="Arial" w:cs="Arial"/>
          <w:b/>
          <w:bCs/>
        </w:rPr>
        <w:t>‘</w:t>
      </w:r>
      <w:r w:rsidR="0055399D" w:rsidRPr="0055399D">
        <w:rPr>
          <w:rFonts w:ascii="Arial" w:hAnsi="Arial" w:cs="Arial"/>
          <w:b/>
          <w:bCs/>
        </w:rPr>
        <w:t>Sale of the rump</w:t>
      </w:r>
      <w:r>
        <w:rPr>
          <w:rFonts w:ascii="Arial" w:hAnsi="Arial" w:cs="Arial"/>
          <w:b/>
          <w:bCs/>
        </w:rPr>
        <w:t>’</w:t>
      </w:r>
      <w:r w:rsidR="0055399D" w:rsidRPr="0055399D">
        <w:rPr>
          <w:rFonts w:ascii="Arial" w:hAnsi="Arial" w:cs="Arial"/>
        </w:rPr>
        <w:t xml:space="preserve">: </w:t>
      </w:r>
    </w:p>
    <w:p w14:paraId="5C178AE5" w14:textId="05FD8C3D" w:rsidR="0055399D" w:rsidRPr="0055399D" w:rsidRDefault="0055399D" w:rsidP="0055399D">
      <w:pPr>
        <w:rPr>
          <w:rFonts w:ascii="Arial" w:hAnsi="Arial" w:cs="Arial"/>
          <w:lang w:val="en-GB"/>
        </w:rPr>
      </w:pPr>
      <w:r w:rsidRPr="0055399D">
        <w:rPr>
          <w:rFonts w:ascii="Arial" w:hAnsi="Arial" w:cs="Arial"/>
        </w:rPr>
        <w:t xml:space="preserve">After the rights issue closes, the lead underwriter instructs </w:t>
      </w:r>
      <w:r w:rsidRPr="00B67ABA">
        <w:rPr>
          <w:rFonts w:ascii="Arial" w:hAnsi="Arial" w:cs="Arial"/>
          <w:highlight w:val="yellow"/>
        </w:rPr>
        <w:t xml:space="preserve">the broker to attempt to sell in the market any shares that have not been taken up by shareholders. These shares are known as the </w:t>
      </w:r>
      <w:r w:rsidR="002E231B" w:rsidRPr="00B67ABA">
        <w:rPr>
          <w:rFonts w:ascii="Arial" w:hAnsi="Arial" w:cs="Arial"/>
          <w:highlight w:val="yellow"/>
        </w:rPr>
        <w:t>‘</w:t>
      </w:r>
      <w:r w:rsidRPr="00B67ABA">
        <w:rPr>
          <w:rFonts w:ascii="Arial" w:hAnsi="Arial" w:cs="Arial"/>
          <w:highlight w:val="yellow"/>
        </w:rPr>
        <w:t>rump</w:t>
      </w:r>
      <w:r w:rsidR="002E231B" w:rsidRPr="00B67ABA">
        <w:rPr>
          <w:rFonts w:ascii="Arial" w:hAnsi="Arial" w:cs="Arial"/>
          <w:highlight w:val="yellow"/>
        </w:rPr>
        <w:t>’</w:t>
      </w:r>
      <w:r w:rsidRPr="00B67ABA">
        <w:rPr>
          <w:rFonts w:ascii="Arial" w:hAnsi="Arial" w:cs="Arial"/>
          <w:highlight w:val="yellow"/>
        </w:rPr>
        <w:t>. Underwriting agreements usually provide for the sale of the rump to be completed within two working days of the end of the rights issue acceptance period.</w:t>
      </w:r>
    </w:p>
    <w:p w14:paraId="7B9ED3EC" w14:textId="77777777" w:rsidR="001A5710" w:rsidRDefault="001A5710" w:rsidP="0055399D">
      <w:pPr>
        <w:rPr>
          <w:rFonts w:ascii="Arial" w:hAnsi="Arial" w:cs="Arial"/>
          <w:b/>
          <w:bCs/>
        </w:rPr>
      </w:pPr>
    </w:p>
    <w:p w14:paraId="0E3852A7" w14:textId="08CB5594" w:rsidR="0055399D" w:rsidRPr="0055399D" w:rsidRDefault="002E231B" w:rsidP="0055399D">
      <w:pPr>
        <w:rPr>
          <w:rFonts w:ascii="Arial" w:hAnsi="Arial" w:cs="Arial"/>
          <w:lang w:val="en-GB"/>
        </w:rPr>
      </w:pPr>
      <w:r>
        <w:rPr>
          <w:rFonts w:ascii="Arial" w:hAnsi="Arial" w:cs="Arial"/>
          <w:b/>
          <w:bCs/>
        </w:rPr>
        <w:t>‘</w:t>
      </w:r>
      <w:r w:rsidR="0055399D" w:rsidRPr="0055399D">
        <w:rPr>
          <w:rFonts w:ascii="Arial" w:hAnsi="Arial" w:cs="Arial"/>
          <w:b/>
          <w:bCs/>
        </w:rPr>
        <w:t>Purchase of the stick</w:t>
      </w:r>
      <w:r>
        <w:rPr>
          <w:rFonts w:ascii="Arial" w:hAnsi="Arial" w:cs="Arial"/>
          <w:b/>
          <w:bCs/>
        </w:rPr>
        <w:t>’</w:t>
      </w:r>
      <w:r w:rsidR="0055399D" w:rsidRPr="0055399D">
        <w:rPr>
          <w:rFonts w:ascii="Arial" w:hAnsi="Arial" w:cs="Arial"/>
        </w:rPr>
        <w:t xml:space="preserve">: </w:t>
      </w:r>
    </w:p>
    <w:p w14:paraId="21C793E1" w14:textId="35FE859A" w:rsidR="0055399D" w:rsidRPr="0055399D" w:rsidRDefault="0055399D" w:rsidP="0055399D">
      <w:pPr>
        <w:rPr>
          <w:rFonts w:ascii="Arial" w:hAnsi="Arial" w:cs="Arial"/>
          <w:lang w:val="en-GB"/>
        </w:rPr>
      </w:pPr>
      <w:r w:rsidRPr="0055399D">
        <w:rPr>
          <w:rFonts w:ascii="Arial" w:hAnsi="Arial" w:cs="Arial"/>
        </w:rPr>
        <w:t xml:space="preserve">If the broker is unable to sell all of the rump in the market, the lead underwriter is obliged to purchase the shares which remain. (These remaining shares are known as the </w:t>
      </w:r>
      <w:r w:rsidR="002E231B">
        <w:rPr>
          <w:rFonts w:ascii="Arial" w:hAnsi="Arial" w:cs="Arial"/>
        </w:rPr>
        <w:t>‘</w:t>
      </w:r>
      <w:r w:rsidRPr="0055399D">
        <w:rPr>
          <w:rFonts w:ascii="Arial" w:hAnsi="Arial" w:cs="Arial"/>
        </w:rPr>
        <w:t>stick</w:t>
      </w:r>
      <w:r w:rsidR="002E231B">
        <w:rPr>
          <w:rFonts w:ascii="Arial" w:hAnsi="Arial" w:cs="Arial"/>
        </w:rPr>
        <w:t>’</w:t>
      </w:r>
      <w:r w:rsidRPr="0055399D">
        <w:rPr>
          <w:rFonts w:ascii="Arial" w:hAnsi="Arial" w:cs="Arial"/>
        </w:rPr>
        <w:t xml:space="preserve">.)  However, it is likely that sub-underwriters will have agreed with the lead underwriter to purchase a proportion of the stick. Underwriting agreements usually provide for the sale of the stick to be completed within five working days of the end of the rights issue acceptance period (so three working days after the deadline for the sale of the rump). </w:t>
      </w:r>
    </w:p>
    <w:p w14:paraId="660E73E6" w14:textId="77777777" w:rsidR="001A5710" w:rsidRDefault="001A5710" w:rsidP="0055399D">
      <w:pPr>
        <w:rPr>
          <w:rFonts w:ascii="Arial" w:hAnsi="Arial" w:cs="Arial"/>
          <w:b/>
          <w:bCs/>
          <w:lang w:val="en-GB"/>
        </w:rPr>
      </w:pPr>
    </w:p>
    <w:p w14:paraId="5CB7F567" w14:textId="1734F7AD" w:rsidR="0055399D" w:rsidRPr="0055399D" w:rsidRDefault="0055399D" w:rsidP="0055399D">
      <w:pPr>
        <w:rPr>
          <w:rFonts w:ascii="Arial" w:hAnsi="Arial" w:cs="Arial"/>
          <w:lang w:val="en-GB"/>
        </w:rPr>
      </w:pPr>
      <w:r w:rsidRPr="0055399D">
        <w:rPr>
          <w:rFonts w:ascii="Arial" w:hAnsi="Arial" w:cs="Arial"/>
          <w:b/>
          <w:bCs/>
          <w:lang w:val="en-GB"/>
        </w:rPr>
        <w:t xml:space="preserve">Rights issues: </w:t>
      </w:r>
      <w:r w:rsidRPr="0055399D">
        <w:rPr>
          <w:rFonts w:ascii="Arial" w:hAnsi="Arial" w:cs="Arial"/>
          <w:b/>
          <w:bCs/>
        </w:rPr>
        <w:t xml:space="preserve">Underwriting commission on a rights issue </w:t>
      </w:r>
    </w:p>
    <w:p w14:paraId="56972063" w14:textId="77777777" w:rsidR="00B06AC2" w:rsidRPr="00B06AC2" w:rsidRDefault="00B06AC2" w:rsidP="00B06AC2">
      <w:pPr>
        <w:rPr>
          <w:rFonts w:ascii="Arial" w:hAnsi="Arial" w:cs="Arial"/>
          <w:lang w:val="en-GB"/>
        </w:rPr>
      </w:pPr>
      <w:r w:rsidRPr="00B06AC2">
        <w:rPr>
          <w:rFonts w:ascii="Arial" w:hAnsi="Arial" w:cs="Arial"/>
        </w:rPr>
        <w:t xml:space="preserve">In recent years in the UK, underwriters have typically charged issuers underwriting commission of between 2 and 3% of the total value of the issue, elements of which may be payable only at the discretion of the issuer. </w:t>
      </w:r>
    </w:p>
    <w:p w14:paraId="7EC25100" w14:textId="77777777" w:rsidR="00B06AC2" w:rsidRPr="00B06AC2" w:rsidRDefault="00B06AC2" w:rsidP="00B06AC2">
      <w:pPr>
        <w:rPr>
          <w:rFonts w:ascii="Arial" w:hAnsi="Arial" w:cs="Arial"/>
          <w:lang w:val="en-GB"/>
        </w:rPr>
      </w:pPr>
      <w:r w:rsidRPr="00B06AC2">
        <w:rPr>
          <w:rFonts w:ascii="Arial" w:hAnsi="Arial" w:cs="Arial"/>
        </w:rPr>
        <w:t xml:space="preserve">As with IPOs, commissions are negotiated on a deal-by-deal basis and therefore depend on the particular transaction, market conditions and the financial condition of the issuer.  </w:t>
      </w:r>
    </w:p>
    <w:p w14:paraId="7FAA616F" w14:textId="77777777" w:rsidR="00B06AC2" w:rsidRPr="00B06AC2" w:rsidRDefault="00B06AC2" w:rsidP="00B06AC2">
      <w:pPr>
        <w:rPr>
          <w:rFonts w:ascii="Arial" w:hAnsi="Arial" w:cs="Arial"/>
          <w:lang w:val="en-GB"/>
        </w:rPr>
      </w:pPr>
      <w:r w:rsidRPr="00B06AC2">
        <w:rPr>
          <w:rFonts w:ascii="Arial" w:hAnsi="Arial" w:cs="Arial"/>
        </w:rPr>
        <w:lastRenderedPageBreak/>
        <w:t xml:space="preserve">Certain types of transaction, where the issuer is in more need of the funds and/or the timetable is longer may lead to higher commissions being payable. </w:t>
      </w:r>
    </w:p>
    <w:p w14:paraId="59F3E0EE" w14:textId="77777777" w:rsidR="00057900" w:rsidRDefault="00057900" w:rsidP="008D2A9C">
      <w:pPr>
        <w:rPr>
          <w:rFonts w:ascii="Arial" w:hAnsi="Arial" w:cs="Arial"/>
          <w:b/>
          <w:bCs/>
        </w:rPr>
      </w:pPr>
    </w:p>
    <w:p w14:paraId="1B5151DC" w14:textId="3F19C052" w:rsidR="008D2A9C" w:rsidRPr="008D2A9C" w:rsidRDefault="008D2A9C" w:rsidP="008D2A9C">
      <w:pPr>
        <w:rPr>
          <w:rFonts w:ascii="Arial" w:hAnsi="Arial" w:cs="Arial"/>
          <w:lang w:val="en-GB"/>
        </w:rPr>
      </w:pPr>
      <w:r w:rsidRPr="008D2A9C">
        <w:rPr>
          <w:rFonts w:ascii="Arial" w:hAnsi="Arial" w:cs="Arial"/>
          <w:b/>
          <w:bCs/>
        </w:rPr>
        <w:t>Rights issue: What documentation must be produced?</w:t>
      </w:r>
    </w:p>
    <w:p w14:paraId="3DEE438E" w14:textId="77777777" w:rsidR="008D2A9C" w:rsidRPr="008D2A9C" w:rsidRDefault="008D2A9C" w:rsidP="008D2A9C">
      <w:pPr>
        <w:rPr>
          <w:rFonts w:ascii="Arial" w:hAnsi="Arial" w:cs="Arial"/>
          <w:lang w:val="en-GB"/>
        </w:rPr>
      </w:pPr>
      <w:r w:rsidRPr="008D2A9C">
        <w:rPr>
          <w:rFonts w:ascii="Arial" w:hAnsi="Arial" w:cs="Arial"/>
          <w:lang w:val="en-GB"/>
        </w:rPr>
        <w:t>The key documents are:</w:t>
      </w:r>
    </w:p>
    <w:p w14:paraId="22146064" w14:textId="77777777" w:rsidR="00BA3C22" w:rsidRPr="00BA3C22" w:rsidRDefault="00BA3C22" w:rsidP="00BA3C22">
      <w:pPr>
        <w:numPr>
          <w:ilvl w:val="0"/>
          <w:numId w:val="6"/>
        </w:numPr>
        <w:rPr>
          <w:rFonts w:ascii="Arial" w:hAnsi="Arial" w:cs="Arial"/>
          <w:lang w:val="en-GB"/>
        </w:rPr>
      </w:pPr>
      <w:r w:rsidRPr="00BA3C22">
        <w:rPr>
          <w:rFonts w:ascii="Arial" w:hAnsi="Arial" w:cs="Arial"/>
          <w:lang w:val="en-GB"/>
        </w:rPr>
        <w:t>The prospectus</w:t>
      </w:r>
    </w:p>
    <w:p w14:paraId="02C2AD7B" w14:textId="77777777" w:rsidR="00BA3C22" w:rsidRPr="00BA3C22" w:rsidRDefault="00BA3C22" w:rsidP="00BA3C22">
      <w:pPr>
        <w:numPr>
          <w:ilvl w:val="0"/>
          <w:numId w:val="6"/>
        </w:numPr>
        <w:rPr>
          <w:rFonts w:ascii="Arial" w:hAnsi="Arial" w:cs="Arial"/>
          <w:lang w:val="en-GB"/>
        </w:rPr>
      </w:pPr>
      <w:r w:rsidRPr="00BA3C22">
        <w:rPr>
          <w:rFonts w:ascii="Arial" w:hAnsi="Arial" w:cs="Arial"/>
          <w:lang w:val="en-GB"/>
        </w:rPr>
        <w:t>The circular</w:t>
      </w:r>
    </w:p>
    <w:p w14:paraId="0185F04D" w14:textId="77777777" w:rsidR="00BA3C22" w:rsidRDefault="00BA3C22" w:rsidP="00BA3C22">
      <w:pPr>
        <w:numPr>
          <w:ilvl w:val="0"/>
          <w:numId w:val="6"/>
        </w:numPr>
        <w:rPr>
          <w:rFonts w:ascii="Arial" w:hAnsi="Arial" w:cs="Arial"/>
          <w:lang w:val="en-GB"/>
        </w:rPr>
      </w:pPr>
      <w:r w:rsidRPr="00BA3C22">
        <w:rPr>
          <w:rFonts w:ascii="Arial" w:hAnsi="Arial" w:cs="Arial"/>
          <w:lang w:val="en-GB"/>
        </w:rPr>
        <w:t>The provisional allotment letter (PAL)</w:t>
      </w:r>
    </w:p>
    <w:p w14:paraId="28AC268A" w14:textId="359986A9" w:rsidR="00BA3C22" w:rsidRDefault="00BA3C22" w:rsidP="00BA3C22">
      <w:pPr>
        <w:rPr>
          <w:rFonts w:ascii="Arial" w:hAnsi="Arial" w:cs="Arial"/>
          <w:lang w:val="en-GB"/>
        </w:rPr>
      </w:pPr>
      <w:r w:rsidRPr="00BA3C22">
        <w:rPr>
          <w:rFonts w:ascii="Arial" w:hAnsi="Arial" w:cs="Arial"/>
          <w:lang w:val="en-GB"/>
        </w:rPr>
        <w:t>These will each now be considered in turn.</w:t>
      </w:r>
    </w:p>
    <w:p w14:paraId="1FC25AFE" w14:textId="77777777" w:rsidR="005F2F12" w:rsidRDefault="005F2F12" w:rsidP="00EA4CD0">
      <w:pPr>
        <w:rPr>
          <w:rFonts w:ascii="Arial" w:hAnsi="Arial" w:cs="Arial"/>
          <w:b/>
          <w:bCs/>
          <w:lang w:val="en-GB"/>
        </w:rPr>
      </w:pPr>
    </w:p>
    <w:p w14:paraId="737EB78C" w14:textId="7AEE3709" w:rsidR="00EA4CD0" w:rsidRPr="00EA4CD0" w:rsidRDefault="00EA4CD0" w:rsidP="00EA4CD0">
      <w:pPr>
        <w:rPr>
          <w:rFonts w:ascii="Arial" w:hAnsi="Arial" w:cs="Arial"/>
          <w:lang w:val="en-GB"/>
        </w:rPr>
      </w:pPr>
      <w:r w:rsidRPr="00EA4CD0">
        <w:rPr>
          <w:rFonts w:ascii="Arial" w:hAnsi="Arial" w:cs="Arial"/>
          <w:b/>
          <w:bCs/>
          <w:lang w:val="en-GB"/>
        </w:rPr>
        <w:t>Rights issue: Prospectus</w:t>
      </w:r>
    </w:p>
    <w:p w14:paraId="645652E4" w14:textId="77777777" w:rsidR="00EA4CD0" w:rsidRPr="00EA4CD0" w:rsidRDefault="00EA4CD0" w:rsidP="00EA4CD0">
      <w:pPr>
        <w:rPr>
          <w:rFonts w:ascii="Arial" w:hAnsi="Arial" w:cs="Arial"/>
          <w:lang w:val="en-GB"/>
        </w:rPr>
      </w:pPr>
      <w:r w:rsidRPr="00EA4CD0">
        <w:rPr>
          <w:rFonts w:ascii="Arial" w:hAnsi="Arial" w:cs="Arial"/>
          <w:lang w:val="en-GB"/>
        </w:rPr>
        <w:t>A prospectus is required for a rights issue:</w:t>
      </w:r>
    </w:p>
    <w:p w14:paraId="5EB6E13F" w14:textId="516B195A" w:rsidR="00EA4CD0" w:rsidRPr="00EA4CD0" w:rsidRDefault="00EA4CD0" w:rsidP="00EA4CD0">
      <w:pPr>
        <w:rPr>
          <w:rFonts w:ascii="Arial" w:hAnsi="Arial" w:cs="Arial"/>
          <w:lang w:val="en-GB"/>
        </w:rPr>
      </w:pPr>
      <w:r w:rsidRPr="00EA4CD0">
        <w:rPr>
          <w:rFonts w:ascii="Arial" w:hAnsi="Arial" w:cs="Arial"/>
          <w:lang w:val="en-GB"/>
        </w:rPr>
        <w:t xml:space="preserve">TEST 1: A rights issue will usually constitute an </w:t>
      </w:r>
      <w:r w:rsidR="002E231B">
        <w:rPr>
          <w:rFonts w:ascii="Arial" w:hAnsi="Arial" w:cs="Arial"/>
          <w:lang w:val="en-GB"/>
        </w:rPr>
        <w:t>‘</w:t>
      </w:r>
      <w:r w:rsidRPr="00EA4CD0">
        <w:rPr>
          <w:rFonts w:ascii="Arial" w:hAnsi="Arial" w:cs="Arial"/>
          <w:lang w:val="en-GB"/>
        </w:rPr>
        <w:t>offer of transferable securities to the public</w:t>
      </w:r>
      <w:r w:rsidR="002E231B">
        <w:rPr>
          <w:rFonts w:ascii="Arial" w:hAnsi="Arial" w:cs="Arial"/>
          <w:lang w:val="en-GB"/>
        </w:rPr>
        <w:t>’</w:t>
      </w:r>
      <w:r w:rsidRPr="00EA4CD0">
        <w:rPr>
          <w:rFonts w:ascii="Arial" w:hAnsi="Arial" w:cs="Arial"/>
          <w:lang w:val="en-GB"/>
        </w:rPr>
        <w:t xml:space="preserve"> and is unlikely to fall within any of the exemptions that apply for Test 1 set out in </w:t>
      </w:r>
      <w:r w:rsidRPr="00EA4CD0">
        <w:rPr>
          <w:rFonts w:ascii="Arial" w:hAnsi="Arial" w:cs="Arial"/>
          <w:b/>
          <w:bCs/>
          <w:lang w:val="en-GB"/>
        </w:rPr>
        <w:t>PRR 1.2.3/Art. 1(4) UK Prospectus</w:t>
      </w:r>
      <w:r w:rsidRPr="00EA4CD0">
        <w:rPr>
          <w:rFonts w:ascii="Arial" w:hAnsi="Arial" w:cs="Arial"/>
          <w:lang w:val="en-GB"/>
        </w:rPr>
        <w:t xml:space="preserve"> </w:t>
      </w:r>
      <w:r w:rsidRPr="00EA4CD0">
        <w:rPr>
          <w:rFonts w:ascii="Arial" w:hAnsi="Arial" w:cs="Arial"/>
          <w:b/>
          <w:bCs/>
          <w:lang w:val="en-GB"/>
        </w:rPr>
        <w:t xml:space="preserve">Regulation </w:t>
      </w:r>
      <w:r w:rsidRPr="00EA4CD0">
        <w:rPr>
          <w:rFonts w:ascii="Arial" w:hAnsi="Arial" w:cs="Arial"/>
          <w:lang w:val="en-GB"/>
        </w:rPr>
        <w:t>(as referenced in</w:t>
      </w:r>
      <w:r w:rsidRPr="00EA4CD0">
        <w:rPr>
          <w:rFonts w:ascii="Arial" w:hAnsi="Arial" w:cs="Arial"/>
          <w:b/>
          <w:bCs/>
          <w:lang w:val="en-GB"/>
        </w:rPr>
        <w:t xml:space="preserve"> s. 86(1) FSMA</w:t>
      </w:r>
      <w:r w:rsidRPr="00EA4CD0">
        <w:rPr>
          <w:rFonts w:ascii="Arial" w:hAnsi="Arial" w:cs="Arial"/>
          <w:lang w:val="en-GB"/>
        </w:rPr>
        <w:t>).</w:t>
      </w:r>
    </w:p>
    <w:p w14:paraId="28EC27B9" w14:textId="77777777" w:rsidR="00EA4CD0" w:rsidRPr="00EA4CD0" w:rsidRDefault="00EA4CD0" w:rsidP="00EA4CD0">
      <w:pPr>
        <w:rPr>
          <w:rFonts w:ascii="Arial" w:hAnsi="Arial" w:cs="Arial"/>
          <w:lang w:val="en-GB"/>
        </w:rPr>
      </w:pPr>
      <w:r w:rsidRPr="00EA4CD0">
        <w:rPr>
          <w:rFonts w:ascii="Arial" w:hAnsi="Arial" w:cs="Arial"/>
          <w:lang w:val="en-GB"/>
        </w:rPr>
        <w:t>TEST 2: As the listed company will be applying for the new shares arising from the rights issue to be traded on the Main Market of the LSE, a prospectus is also required under Test 2, and the relevant exemptions may not apply.</w:t>
      </w:r>
    </w:p>
    <w:p w14:paraId="10D0D457" w14:textId="00BA9593" w:rsidR="00EA4CD0" w:rsidRPr="00EA4CD0" w:rsidRDefault="00EA4CD0" w:rsidP="00EA4CD0">
      <w:pPr>
        <w:rPr>
          <w:rFonts w:ascii="Arial" w:hAnsi="Arial" w:cs="Arial"/>
          <w:lang w:val="en-GB"/>
        </w:rPr>
      </w:pPr>
      <w:r w:rsidRPr="00EA4CD0">
        <w:rPr>
          <w:rFonts w:ascii="Arial" w:hAnsi="Arial" w:cs="Arial"/>
          <w:lang w:val="en-GB"/>
        </w:rPr>
        <w:t xml:space="preserve">Note that the exemption contained in </w:t>
      </w:r>
      <w:r w:rsidRPr="00EA4CD0">
        <w:rPr>
          <w:rFonts w:ascii="Arial" w:hAnsi="Arial" w:cs="Arial"/>
          <w:b/>
          <w:bCs/>
          <w:lang w:val="en-GB"/>
        </w:rPr>
        <w:t>PRR 1.2.4/Art. 1(5)(a) UK Prospectus Regulation</w:t>
      </w:r>
      <w:r w:rsidRPr="00EA4CD0">
        <w:rPr>
          <w:rFonts w:ascii="Arial" w:hAnsi="Arial" w:cs="Arial"/>
          <w:lang w:val="en-GB"/>
        </w:rPr>
        <w:t xml:space="preserve"> (which provides that a prospectus will not be required if the shares being issued represent </w:t>
      </w:r>
      <w:r w:rsidR="002E231B">
        <w:rPr>
          <w:rFonts w:ascii="Arial" w:hAnsi="Arial" w:cs="Arial"/>
          <w:lang w:val="en-GB"/>
        </w:rPr>
        <w:t>‘</w:t>
      </w:r>
      <w:r w:rsidRPr="00EA4CD0">
        <w:rPr>
          <w:rFonts w:ascii="Arial" w:hAnsi="Arial" w:cs="Arial"/>
          <w:lang w:val="en-GB"/>
        </w:rPr>
        <w:t>over a period of 12 months, less than 20% of the number of securities already admitted to trading on the same regulated market</w:t>
      </w:r>
      <w:r w:rsidR="002E231B">
        <w:rPr>
          <w:rFonts w:ascii="Arial" w:hAnsi="Arial" w:cs="Arial"/>
          <w:lang w:val="en-GB"/>
        </w:rPr>
        <w:t>’</w:t>
      </w:r>
      <w:r w:rsidRPr="00EA4CD0">
        <w:rPr>
          <w:rFonts w:ascii="Arial" w:hAnsi="Arial" w:cs="Arial"/>
          <w:lang w:val="en-GB"/>
        </w:rPr>
        <w:t>) might apply to a rights issue, but often will not, as rights issues generally involve the issue of 20% or more of the existing share capital.  In addition, even if it does apply, there is no exemption that would apply to Test 1, given that a rights issue involves an offer to all the issuer’s existing shareholders (however many of them there are), and not just those who are institutions.</w:t>
      </w:r>
    </w:p>
    <w:p w14:paraId="366EBEFC" w14:textId="4CE2D426" w:rsidR="00EA4CD0" w:rsidRPr="00EA4CD0" w:rsidRDefault="00EA4CD0" w:rsidP="00EA4CD0">
      <w:pPr>
        <w:rPr>
          <w:rFonts w:ascii="Arial" w:hAnsi="Arial" w:cs="Arial"/>
          <w:lang w:val="en-GB"/>
        </w:rPr>
      </w:pPr>
      <w:r w:rsidRPr="00EA4CD0">
        <w:rPr>
          <w:rFonts w:ascii="Arial" w:hAnsi="Arial" w:cs="Arial"/>
          <w:lang w:val="en-GB"/>
        </w:rPr>
        <w:t xml:space="preserve">There is a simplified disclosure regime for publishing a less content-heavy prospectus where an issuer has been listed for at least 18 months and is undertaking a secondary issue (see </w:t>
      </w:r>
      <w:r w:rsidRPr="00EA4CD0">
        <w:rPr>
          <w:rFonts w:ascii="Arial" w:hAnsi="Arial" w:cs="Arial"/>
          <w:b/>
          <w:bCs/>
          <w:lang w:val="en-GB"/>
        </w:rPr>
        <w:t xml:space="preserve">PRRs 2.5.1 </w:t>
      </w:r>
      <w:r w:rsidRPr="00EA4CD0">
        <w:rPr>
          <w:rFonts w:ascii="Arial" w:hAnsi="Arial" w:cs="Arial"/>
          <w:lang w:val="en-GB"/>
        </w:rPr>
        <w:t>and</w:t>
      </w:r>
      <w:r w:rsidRPr="00EA4CD0">
        <w:rPr>
          <w:rFonts w:ascii="Arial" w:hAnsi="Arial" w:cs="Arial"/>
          <w:b/>
          <w:bCs/>
          <w:lang w:val="en-GB"/>
        </w:rPr>
        <w:t xml:space="preserve"> 2.5.2</w:t>
      </w:r>
      <w:r w:rsidRPr="00EA4CD0">
        <w:rPr>
          <w:rFonts w:ascii="Arial" w:hAnsi="Arial" w:cs="Arial"/>
          <w:lang w:val="en-GB"/>
        </w:rPr>
        <w:t xml:space="preserve">).   </w:t>
      </w:r>
    </w:p>
    <w:p w14:paraId="1CAB342F" w14:textId="77777777" w:rsidR="001A5710" w:rsidRDefault="001A5710" w:rsidP="006F6DD5">
      <w:pPr>
        <w:rPr>
          <w:rFonts w:ascii="Arial" w:hAnsi="Arial" w:cs="Arial"/>
          <w:b/>
          <w:bCs/>
          <w:lang w:val="en-GB"/>
        </w:rPr>
      </w:pPr>
    </w:p>
    <w:p w14:paraId="07D55325" w14:textId="53812668" w:rsidR="006F6DD5" w:rsidRPr="006F6DD5" w:rsidRDefault="006F6DD5" w:rsidP="006F6DD5">
      <w:pPr>
        <w:rPr>
          <w:rFonts w:ascii="Arial" w:hAnsi="Arial" w:cs="Arial"/>
          <w:lang w:val="en-GB"/>
        </w:rPr>
      </w:pPr>
      <w:r w:rsidRPr="006F6DD5">
        <w:rPr>
          <w:rFonts w:ascii="Arial" w:hAnsi="Arial" w:cs="Arial"/>
          <w:b/>
          <w:bCs/>
          <w:lang w:val="en-GB"/>
        </w:rPr>
        <w:t>Rights issue: Circular</w:t>
      </w:r>
    </w:p>
    <w:p w14:paraId="737EA645" w14:textId="77777777" w:rsidR="006F6DD5" w:rsidRPr="006F6DD5" w:rsidRDefault="006F6DD5" w:rsidP="006F6DD5">
      <w:pPr>
        <w:rPr>
          <w:rFonts w:ascii="Arial" w:hAnsi="Arial" w:cs="Arial"/>
          <w:lang w:val="en-GB"/>
        </w:rPr>
      </w:pPr>
      <w:r w:rsidRPr="006F6DD5">
        <w:rPr>
          <w:rFonts w:ascii="Arial" w:hAnsi="Arial" w:cs="Arial"/>
        </w:rPr>
        <w:t xml:space="preserve">If the number of shares to be issued exceeds the company’s existing authority to allot (or, if relevant, the existing disapplication of pre-emption rights), the company must send notice to shareholders of a GM to approve the issue.  </w:t>
      </w:r>
    </w:p>
    <w:p w14:paraId="5CBD93CF" w14:textId="77777777" w:rsidR="006F6DD5" w:rsidRPr="006F6DD5" w:rsidRDefault="006F6DD5" w:rsidP="006F6DD5">
      <w:pPr>
        <w:rPr>
          <w:rFonts w:ascii="Arial" w:hAnsi="Arial" w:cs="Arial"/>
          <w:lang w:val="en-GB"/>
        </w:rPr>
      </w:pPr>
      <w:r w:rsidRPr="006F6DD5">
        <w:rPr>
          <w:rFonts w:ascii="Arial" w:hAnsi="Arial" w:cs="Arial"/>
        </w:rPr>
        <w:lastRenderedPageBreak/>
        <w:t xml:space="preserve">Although some companies choose to produce a separate circular containing a notice of GM in this situation, market practice is generally for the circular to be combined with the company’s prospectus in a single, larger document. </w:t>
      </w:r>
    </w:p>
    <w:p w14:paraId="12BF337E" w14:textId="77777777" w:rsidR="001A5710" w:rsidRDefault="001A5710" w:rsidP="006F6DD5">
      <w:pPr>
        <w:rPr>
          <w:rFonts w:ascii="Arial" w:hAnsi="Arial" w:cs="Arial"/>
          <w:b/>
          <w:bCs/>
          <w:lang w:val="en-GB"/>
        </w:rPr>
      </w:pPr>
    </w:p>
    <w:p w14:paraId="613AA824" w14:textId="6EFD9EBA" w:rsidR="006F6DD5" w:rsidRPr="006F6DD5" w:rsidRDefault="006F6DD5" w:rsidP="006F6DD5">
      <w:pPr>
        <w:rPr>
          <w:rFonts w:ascii="Arial" w:hAnsi="Arial" w:cs="Arial"/>
          <w:lang w:val="en-GB"/>
        </w:rPr>
      </w:pPr>
      <w:r w:rsidRPr="006F6DD5">
        <w:rPr>
          <w:rFonts w:ascii="Arial" w:hAnsi="Arial" w:cs="Arial"/>
          <w:b/>
          <w:bCs/>
          <w:lang w:val="en-GB"/>
        </w:rPr>
        <w:t>Rights issue: Provisional allotment letter (PAL)</w:t>
      </w:r>
    </w:p>
    <w:p w14:paraId="169EC814" w14:textId="77777777" w:rsidR="00A41C76" w:rsidRPr="00A41C76" w:rsidRDefault="00A41C76" w:rsidP="00A41C76">
      <w:pPr>
        <w:rPr>
          <w:rFonts w:ascii="Arial" w:hAnsi="Arial" w:cs="Arial"/>
          <w:lang w:val="en-GB"/>
        </w:rPr>
      </w:pPr>
      <w:r w:rsidRPr="00A41C76">
        <w:rPr>
          <w:rFonts w:ascii="Arial" w:hAnsi="Arial" w:cs="Arial"/>
        </w:rPr>
        <w:t>The PAL is sent to certificated shareholders once any shareholder approval (if required) has been obtained.</w:t>
      </w:r>
    </w:p>
    <w:p w14:paraId="162575E3" w14:textId="77777777" w:rsidR="001A5710" w:rsidRDefault="001A5710" w:rsidP="00A41C76">
      <w:pPr>
        <w:rPr>
          <w:rFonts w:ascii="Arial" w:hAnsi="Arial" w:cs="Arial"/>
          <w:b/>
          <w:bCs/>
          <w:lang w:val="en-GB"/>
        </w:rPr>
      </w:pPr>
    </w:p>
    <w:p w14:paraId="225137B0" w14:textId="4C272E3B" w:rsidR="00A41C76" w:rsidRPr="00A41C76" w:rsidRDefault="00A41C76" w:rsidP="00A41C76">
      <w:pPr>
        <w:rPr>
          <w:rFonts w:ascii="Arial" w:hAnsi="Arial" w:cs="Arial"/>
          <w:lang w:val="en-GB"/>
        </w:rPr>
      </w:pPr>
      <w:r w:rsidRPr="00A41C76">
        <w:rPr>
          <w:rFonts w:ascii="Arial" w:hAnsi="Arial" w:cs="Arial"/>
          <w:b/>
          <w:bCs/>
          <w:lang w:val="en-GB"/>
        </w:rPr>
        <w:t>Rights issue: Timetable</w:t>
      </w:r>
    </w:p>
    <w:p w14:paraId="23F43B5F" w14:textId="77777777" w:rsidR="00A41C76" w:rsidRPr="00A41C76" w:rsidRDefault="00A41C76" w:rsidP="00A41C76">
      <w:pPr>
        <w:rPr>
          <w:rFonts w:ascii="Arial" w:hAnsi="Arial" w:cs="Arial"/>
          <w:lang w:val="en-GB"/>
        </w:rPr>
      </w:pPr>
      <w:r w:rsidRPr="00A41C76">
        <w:rPr>
          <w:rFonts w:ascii="Arial" w:hAnsi="Arial" w:cs="Arial"/>
        </w:rPr>
        <w:t xml:space="preserve">The timetable for a rights issue is determined by the number of shares the listed company is planning to issue and the approvals, if any, which the listed company needs to obtain from its shareholders at a GM in order to issue such shares.  </w:t>
      </w:r>
    </w:p>
    <w:p w14:paraId="6B9681D4" w14:textId="77777777" w:rsidR="00A41C76" w:rsidRPr="00A41C76" w:rsidRDefault="00A41C76" w:rsidP="00A41C76">
      <w:pPr>
        <w:rPr>
          <w:rFonts w:ascii="Arial" w:hAnsi="Arial" w:cs="Arial"/>
          <w:lang w:val="en-GB"/>
        </w:rPr>
      </w:pPr>
      <w:r w:rsidRPr="00A41C76">
        <w:rPr>
          <w:rFonts w:ascii="Arial" w:hAnsi="Arial" w:cs="Arial"/>
        </w:rPr>
        <w:t xml:space="preserve">Therefore, a key factor that will impact on the rights issue timetable is whether a GM is required and - if it is required - what the relevant </w:t>
      </w:r>
      <w:r w:rsidRPr="00A41C76">
        <w:rPr>
          <w:rFonts w:ascii="Arial" w:hAnsi="Arial" w:cs="Arial"/>
          <w:b/>
          <w:bCs/>
        </w:rPr>
        <w:t xml:space="preserve">notice period </w:t>
      </w:r>
      <w:r w:rsidRPr="00A41C76">
        <w:rPr>
          <w:rFonts w:ascii="Arial" w:hAnsi="Arial" w:cs="Arial"/>
        </w:rPr>
        <w:t xml:space="preserve">will be. </w:t>
      </w:r>
    </w:p>
    <w:p w14:paraId="414DF984" w14:textId="77777777" w:rsidR="001A5710" w:rsidRDefault="001A5710" w:rsidP="006812AE">
      <w:pPr>
        <w:rPr>
          <w:rFonts w:ascii="Arial" w:hAnsi="Arial" w:cs="Arial"/>
          <w:b/>
          <w:bCs/>
          <w:lang w:val="en-GB"/>
        </w:rPr>
      </w:pPr>
    </w:p>
    <w:p w14:paraId="43B23430" w14:textId="362840E2" w:rsidR="006812AE" w:rsidRPr="006812AE" w:rsidRDefault="006812AE" w:rsidP="006812AE">
      <w:pPr>
        <w:rPr>
          <w:rFonts w:ascii="Arial" w:hAnsi="Arial" w:cs="Arial"/>
          <w:lang w:val="en-GB"/>
        </w:rPr>
      </w:pPr>
      <w:r w:rsidRPr="006812AE">
        <w:rPr>
          <w:rFonts w:ascii="Arial" w:hAnsi="Arial" w:cs="Arial"/>
          <w:b/>
          <w:bCs/>
          <w:lang w:val="en-GB"/>
        </w:rPr>
        <w:t>Rights issue: Notice period for general meetings other than AGMs</w:t>
      </w:r>
    </w:p>
    <w:p w14:paraId="266A4867" w14:textId="77777777" w:rsidR="006812AE" w:rsidRPr="006812AE" w:rsidRDefault="006812AE" w:rsidP="006812AE">
      <w:pPr>
        <w:rPr>
          <w:rFonts w:ascii="Arial" w:hAnsi="Arial" w:cs="Arial"/>
          <w:lang w:val="en-GB"/>
        </w:rPr>
      </w:pPr>
      <w:r w:rsidRPr="006812AE">
        <w:rPr>
          <w:rFonts w:ascii="Arial" w:hAnsi="Arial" w:cs="Arial"/>
          <w:lang w:val="en-GB"/>
        </w:rPr>
        <w:t xml:space="preserve">If a general meeting is required to pass any additional shareholder resolutions, the company and its advisers will need to check whether the company has met the conditions set out in </w:t>
      </w:r>
      <w:r w:rsidRPr="006812AE">
        <w:rPr>
          <w:rFonts w:ascii="Arial" w:hAnsi="Arial" w:cs="Arial"/>
          <w:b/>
          <w:bCs/>
          <w:lang w:val="en-GB"/>
        </w:rPr>
        <w:t xml:space="preserve">s.307A CA 2006 </w:t>
      </w:r>
      <w:r w:rsidRPr="006812AE">
        <w:rPr>
          <w:rFonts w:ascii="Arial" w:hAnsi="Arial" w:cs="Arial"/>
          <w:lang w:val="en-GB"/>
        </w:rPr>
        <w:t xml:space="preserve">in order to determine what the length of the notice period will be.  </w:t>
      </w:r>
    </w:p>
    <w:p w14:paraId="69AED5CC" w14:textId="77777777" w:rsidR="001A5710" w:rsidRDefault="001A5710" w:rsidP="001800CD">
      <w:pPr>
        <w:rPr>
          <w:rFonts w:ascii="Arial" w:hAnsi="Arial" w:cs="Arial"/>
          <w:b/>
          <w:bCs/>
          <w:lang w:val="en-GB"/>
        </w:rPr>
      </w:pPr>
    </w:p>
    <w:p w14:paraId="2F47CEF7" w14:textId="676A0781" w:rsidR="001800CD" w:rsidRPr="001800CD" w:rsidRDefault="001800CD" w:rsidP="001800CD">
      <w:pPr>
        <w:rPr>
          <w:rFonts w:ascii="Arial" w:hAnsi="Arial" w:cs="Arial"/>
          <w:lang w:val="en-GB"/>
        </w:rPr>
      </w:pPr>
      <w:r w:rsidRPr="001800CD">
        <w:rPr>
          <w:rFonts w:ascii="Arial" w:hAnsi="Arial" w:cs="Arial"/>
          <w:b/>
          <w:bCs/>
          <w:lang w:val="en-GB"/>
        </w:rPr>
        <w:t>Rights issue: Is a GM required?</w:t>
      </w:r>
    </w:p>
    <w:p w14:paraId="16919020" w14:textId="77777777" w:rsidR="001800CD" w:rsidRPr="001800CD" w:rsidRDefault="001800CD" w:rsidP="001800CD">
      <w:pPr>
        <w:rPr>
          <w:rFonts w:ascii="Arial" w:hAnsi="Arial" w:cs="Arial"/>
          <w:lang w:val="en-GB"/>
        </w:rPr>
      </w:pPr>
      <w:r w:rsidRPr="001800CD">
        <w:rPr>
          <w:rFonts w:ascii="Arial" w:hAnsi="Arial" w:cs="Arial"/>
        </w:rPr>
        <w:t>In order to determine whether a listed company needs to convene a GM in respect of its intended share issue, the company and its advisers will need to:</w:t>
      </w:r>
    </w:p>
    <w:p w14:paraId="6952E281" w14:textId="77777777" w:rsidR="001800CD" w:rsidRPr="001800CD" w:rsidRDefault="001800CD" w:rsidP="001800CD">
      <w:pPr>
        <w:numPr>
          <w:ilvl w:val="0"/>
          <w:numId w:val="7"/>
        </w:numPr>
        <w:rPr>
          <w:rFonts w:ascii="Arial" w:hAnsi="Arial" w:cs="Arial"/>
          <w:lang w:val="en-GB"/>
        </w:rPr>
      </w:pPr>
      <w:r w:rsidRPr="001800CD">
        <w:rPr>
          <w:rFonts w:ascii="Arial" w:hAnsi="Arial" w:cs="Arial"/>
        </w:rPr>
        <w:t>review the resolutions passed by the company’s shareholders at the company’s most recent AGM; and</w:t>
      </w:r>
    </w:p>
    <w:p w14:paraId="2BC868A0" w14:textId="77777777" w:rsidR="001800CD" w:rsidRPr="001800CD" w:rsidRDefault="001800CD" w:rsidP="001800CD">
      <w:pPr>
        <w:numPr>
          <w:ilvl w:val="0"/>
          <w:numId w:val="7"/>
        </w:numPr>
        <w:rPr>
          <w:rFonts w:ascii="Arial" w:hAnsi="Arial" w:cs="Arial"/>
          <w:lang w:val="en-GB"/>
        </w:rPr>
      </w:pPr>
      <w:r w:rsidRPr="001800CD">
        <w:rPr>
          <w:rFonts w:ascii="Arial" w:hAnsi="Arial" w:cs="Arial"/>
        </w:rPr>
        <w:t>check whether any shares have been issued since the date of the AGM; and</w:t>
      </w:r>
    </w:p>
    <w:p w14:paraId="42627BF8" w14:textId="77777777" w:rsidR="001800CD" w:rsidRPr="001800CD" w:rsidRDefault="001800CD" w:rsidP="001800CD">
      <w:pPr>
        <w:numPr>
          <w:ilvl w:val="0"/>
          <w:numId w:val="7"/>
        </w:numPr>
        <w:rPr>
          <w:rFonts w:ascii="Arial" w:hAnsi="Arial" w:cs="Arial"/>
          <w:lang w:val="en-GB"/>
        </w:rPr>
      </w:pPr>
      <w:r w:rsidRPr="001800CD">
        <w:rPr>
          <w:rFonts w:ascii="Arial" w:hAnsi="Arial" w:cs="Arial"/>
        </w:rPr>
        <w:t>check if the company is under an obligation to issue shares under any existing agreements (for example, acquisition agreements or share option schemes).</w:t>
      </w:r>
    </w:p>
    <w:p w14:paraId="37864161" w14:textId="77777777" w:rsidR="001800CD" w:rsidRPr="001800CD" w:rsidRDefault="001800CD" w:rsidP="001800CD">
      <w:pPr>
        <w:rPr>
          <w:rFonts w:ascii="Arial" w:hAnsi="Arial" w:cs="Arial"/>
          <w:lang w:val="en-GB"/>
        </w:rPr>
      </w:pPr>
      <w:r w:rsidRPr="001800CD">
        <w:rPr>
          <w:rFonts w:ascii="Arial" w:hAnsi="Arial" w:cs="Arial"/>
          <w:lang w:val="en-GB"/>
        </w:rPr>
        <w:t xml:space="preserve">The two key questions that the listed company will need to answer before it can issue the shares are: </w:t>
      </w:r>
    </w:p>
    <w:p w14:paraId="34870912" w14:textId="77777777" w:rsidR="001800CD" w:rsidRPr="001800CD" w:rsidRDefault="001800CD" w:rsidP="001800CD">
      <w:pPr>
        <w:rPr>
          <w:rFonts w:ascii="Arial" w:hAnsi="Arial" w:cs="Arial"/>
          <w:lang w:val="en-GB"/>
        </w:rPr>
      </w:pPr>
      <w:r w:rsidRPr="001800CD">
        <w:rPr>
          <w:rFonts w:ascii="Arial" w:hAnsi="Arial" w:cs="Arial"/>
          <w:lang w:val="en-GB"/>
        </w:rPr>
        <w:t xml:space="preserve">Question 1: Do the company’s directors have authority to allot such shares? </w:t>
      </w:r>
    </w:p>
    <w:p w14:paraId="698F5C33" w14:textId="4F48D4E3" w:rsidR="001A5710" w:rsidRPr="00113D20" w:rsidRDefault="001800CD" w:rsidP="00175F15">
      <w:pPr>
        <w:rPr>
          <w:rFonts w:ascii="Arial" w:hAnsi="Arial" w:cs="Arial"/>
          <w:lang w:val="en-GB"/>
        </w:rPr>
      </w:pPr>
      <w:r w:rsidRPr="001800CD">
        <w:rPr>
          <w:rFonts w:ascii="Arial" w:hAnsi="Arial" w:cs="Arial"/>
          <w:lang w:val="en-GB"/>
        </w:rPr>
        <w:t>Question 2: Does the company need to disapply pre-emption rights in relation to such shares?</w:t>
      </w:r>
    </w:p>
    <w:p w14:paraId="201643E6" w14:textId="77777777" w:rsidR="00113D20" w:rsidRDefault="00113D20" w:rsidP="00175F15">
      <w:pPr>
        <w:rPr>
          <w:rFonts w:ascii="Arial" w:hAnsi="Arial" w:cs="Arial"/>
          <w:b/>
          <w:bCs/>
          <w:lang w:val="en-GB"/>
        </w:rPr>
      </w:pPr>
    </w:p>
    <w:p w14:paraId="1CA07AC2" w14:textId="77777777" w:rsidR="00113D20" w:rsidRDefault="00113D20" w:rsidP="00175F15">
      <w:pPr>
        <w:rPr>
          <w:rFonts w:ascii="Arial" w:hAnsi="Arial" w:cs="Arial"/>
          <w:b/>
          <w:bCs/>
          <w:lang w:val="en-GB"/>
        </w:rPr>
      </w:pPr>
    </w:p>
    <w:p w14:paraId="03A486D9" w14:textId="113796CA" w:rsidR="00175F15" w:rsidRPr="00175F15" w:rsidRDefault="007E2264" w:rsidP="00175F15">
      <w:pPr>
        <w:rPr>
          <w:rFonts w:ascii="Arial" w:hAnsi="Arial" w:cs="Arial"/>
          <w:b/>
          <w:bCs/>
          <w:lang w:val="en-GB"/>
        </w:rPr>
      </w:pPr>
      <w:r w:rsidRPr="001800CD">
        <w:rPr>
          <w:rFonts w:ascii="Arial" w:hAnsi="Arial" w:cs="Arial"/>
          <w:b/>
          <w:bCs/>
          <w:lang w:val="en-GB"/>
        </w:rPr>
        <w:lastRenderedPageBreak/>
        <w:t>Question 1</w:t>
      </w:r>
      <w:r w:rsidR="003A1C21">
        <w:rPr>
          <w:rFonts w:ascii="Arial" w:hAnsi="Arial" w:cs="Arial"/>
          <w:b/>
          <w:bCs/>
          <w:lang w:val="en-GB"/>
        </w:rPr>
        <w:t xml:space="preserve">: </w:t>
      </w:r>
      <w:r w:rsidR="00175F15" w:rsidRPr="00175F15">
        <w:rPr>
          <w:rFonts w:ascii="Arial" w:hAnsi="Arial" w:cs="Arial"/>
          <w:b/>
          <w:bCs/>
        </w:rPr>
        <w:t xml:space="preserve">Do the company’s directors have authority to allot such shares? </w:t>
      </w:r>
    </w:p>
    <w:p w14:paraId="59D5E1A9" w14:textId="77777777" w:rsidR="00175F15" w:rsidRPr="00175F15" w:rsidRDefault="00175F15" w:rsidP="00175F15">
      <w:pPr>
        <w:rPr>
          <w:rFonts w:ascii="Arial" w:hAnsi="Arial" w:cs="Arial"/>
          <w:lang w:val="en-GB"/>
        </w:rPr>
      </w:pPr>
      <w:r w:rsidRPr="00175F15">
        <w:rPr>
          <w:rFonts w:ascii="Arial" w:hAnsi="Arial" w:cs="Arial"/>
        </w:rPr>
        <w:t xml:space="preserve">If the directors require additional authority to allot the shares required for the rights issue, the company will need to convene a GM to pass an ordinary resolution under </w:t>
      </w:r>
      <w:r w:rsidRPr="00175F15">
        <w:rPr>
          <w:rFonts w:ascii="Arial" w:hAnsi="Arial" w:cs="Arial"/>
          <w:b/>
          <w:bCs/>
        </w:rPr>
        <w:t>s.551 CA 2006</w:t>
      </w:r>
      <w:r w:rsidRPr="00175F15">
        <w:rPr>
          <w:rFonts w:ascii="Arial" w:hAnsi="Arial" w:cs="Arial"/>
        </w:rPr>
        <w:t xml:space="preserve">. </w:t>
      </w:r>
    </w:p>
    <w:p w14:paraId="2059F4FD" w14:textId="77777777" w:rsidR="003A1C21" w:rsidRPr="003A1C21" w:rsidRDefault="003A1C21" w:rsidP="003A1C21">
      <w:pPr>
        <w:rPr>
          <w:rFonts w:ascii="Arial" w:hAnsi="Arial" w:cs="Arial"/>
          <w:lang w:val="en-GB"/>
        </w:rPr>
      </w:pPr>
      <w:r w:rsidRPr="003A1C21">
        <w:rPr>
          <w:rFonts w:ascii="Arial" w:hAnsi="Arial" w:cs="Arial"/>
          <w:b/>
          <w:bCs/>
        </w:rPr>
        <w:t xml:space="preserve">Question 2: Does the company need to disapply pre-emption rights in relation to such shares? </w:t>
      </w:r>
    </w:p>
    <w:p w14:paraId="570EB1E4" w14:textId="1C89112C" w:rsidR="005C1C14" w:rsidRPr="005C1C14" w:rsidRDefault="005C1C14" w:rsidP="005C1C14">
      <w:pPr>
        <w:rPr>
          <w:rFonts w:ascii="Arial" w:hAnsi="Arial" w:cs="Arial"/>
          <w:lang w:val="en-GB"/>
        </w:rPr>
      </w:pPr>
      <w:r w:rsidRPr="005C1C14">
        <w:rPr>
          <w:rFonts w:ascii="Arial" w:hAnsi="Arial" w:cs="Arial"/>
        </w:rPr>
        <w:t xml:space="preserve">When issuing new equity securities for cash, a listed company must comply with pre-emption rights contained in </w:t>
      </w:r>
      <w:r w:rsidRPr="005C1C14">
        <w:rPr>
          <w:rFonts w:ascii="Arial" w:hAnsi="Arial" w:cs="Arial"/>
          <w:b/>
          <w:bCs/>
        </w:rPr>
        <w:t xml:space="preserve">s.561 CA 2006 </w:t>
      </w:r>
      <w:r w:rsidRPr="005C1C14">
        <w:rPr>
          <w:rFonts w:ascii="Arial" w:hAnsi="Arial" w:cs="Arial"/>
        </w:rPr>
        <w:t xml:space="preserve">and </w:t>
      </w:r>
      <w:r w:rsidR="00097530" w:rsidRPr="00C87B33">
        <w:rPr>
          <w:rFonts w:ascii="Arial" w:hAnsi="Arial" w:cs="Arial"/>
          <w:b/>
          <w:bCs/>
        </w:rPr>
        <w:t>UK</w:t>
      </w:r>
      <w:r w:rsidRPr="00097530">
        <w:rPr>
          <w:rFonts w:ascii="Arial" w:hAnsi="Arial" w:cs="Arial"/>
          <w:b/>
          <w:bCs/>
        </w:rPr>
        <w:t>LR</w:t>
      </w:r>
      <w:r w:rsidRPr="005C1C14">
        <w:rPr>
          <w:rFonts w:ascii="Arial" w:hAnsi="Arial" w:cs="Arial"/>
          <w:b/>
          <w:bCs/>
        </w:rPr>
        <w:t xml:space="preserve"> 9.</w:t>
      </w:r>
      <w:r w:rsidR="001023DF">
        <w:rPr>
          <w:rFonts w:ascii="Arial" w:hAnsi="Arial" w:cs="Arial"/>
          <w:b/>
          <w:bCs/>
        </w:rPr>
        <w:t>2</w:t>
      </w:r>
      <w:r w:rsidRPr="005C1C14">
        <w:rPr>
          <w:rFonts w:ascii="Arial" w:hAnsi="Arial" w:cs="Arial"/>
          <w:b/>
          <w:bCs/>
        </w:rPr>
        <w:t>.1</w:t>
      </w:r>
      <w:r w:rsidRPr="005C1C14">
        <w:rPr>
          <w:rFonts w:ascii="Arial" w:hAnsi="Arial" w:cs="Arial"/>
        </w:rPr>
        <w:t>.  Both provisions have the same practical effect in that, before a listed company issues any new shares for cash, it must offer them first to all its existing shareholders in proportion to their existing shareholdings.</w:t>
      </w:r>
    </w:p>
    <w:p w14:paraId="69CB4D9E" w14:textId="6C4EF5A1" w:rsidR="005C1C14" w:rsidRPr="00C87B33" w:rsidRDefault="005C1C14" w:rsidP="005C1C14">
      <w:pPr>
        <w:rPr>
          <w:rFonts w:ascii="Arial" w:hAnsi="Arial" w:cs="Arial"/>
        </w:rPr>
      </w:pPr>
      <w:r w:rsidRPr="005C1C14">
        <w:rPr>
          <w:rFonts w:ascii="Arial" w:hAnsi="Arial" w:cs="Arial"/>
        </w:rPr>
        <w:t xml:space="preserve">If pre-emption rights need to be disapplied, the company will need to convene a GM to pass a special resolution under </w:t>
      </w:r>
      <w:r w:rsidRPr="005C1C14">
        <w:rPr>
          <w:rFonts w:ascii="Arial" w:hAnsi="Arial" w:cs="Arial"/>
          <w:b/>
          <w:bCs/>
        </w:rPr>
        <w:t>s.570 A 2006</w:t>
      </w:r>
      <w:r w:rsidRPr="005C1C14">
        <w:rPr>
          <w:rFonts w:ascii="Arial" w:hAnsi="Arial" w:cs="Arial"/>
        </w:rPr>
        <w:t xml:space="preserve">.  This special resolution will disapply the statutory and, consequently the </w:t>
      </w:r>
      <w:r w:rsidR="00FF5B92">
        <w:rPr>
          <w:rFonts w:ascii="Arial" w:hAnsi="Arial" w:cs="Arial"/>
        </w:rPr>
        <w:t>L</w:t>
      </w:r>
      <w:r w:rsidR="00377560">
        <w:rPr>
          <w:rFonts w:ascii="Arial" w:hAnsi="Arial" w:cs="Arial"/>
        </w:rPr>
        <w:t>i</w:t>
      </w:r>
      <w:r w:rsidR="00FF5B92">
        <w:rPr>
          <w:rFonts w:ascii="Arial" w:hAnsi="Arial" w:cs="Arial"/>
        </w:rPr>
        <w:t>sting Rule</w:t>
      </w:r>
      <w:r w:rsidR="00FE620A">
        <w:rPr>
          <w:rFonts w:ascii="Arial" w:hAnsi="Arial" w:cs="Arial"/>
        </w:rPr>
        <w:t xml:space="preserve"> </w:t>
      </w:r>
      <w:r w:rsidRPr="005C1C14">
        <w:rPr>
          <w:rFonts w:ascii="Arial" w:hAnsi="Arial" w:cs="Arial"/>
        </w:rPr>
        <w:t xml:space="preserve">pre-emption rights </w:t>
      </w:r>
      <w:r w:rsidR="00F25C9E">
        <w:rPr>
          <w:rFonts w:ascii="Arial" w:hAnsi="Arial" w:cs="Arial"/>
        </w:rPr>
        <w:t>(</w:t>
      </w:r>
      <w:r w:rsidR="00F56595" w:rsidRPr="00C87B33">
        <w:rPr>
          <w:rFonts w:ascii="Arial" w:hAnsi="Arial" w:cs="Arial"/>
          <w:b/>
          <w:bCs/>
        </w:rPr>
        <w:t>UK</w:t>
      </w:r>
      <w:r w:rsidRPr="00F56595">
        <w:rPr>
          <w:rFonts w:ascii="Arial" w:hAnsi="Arial" w:cs="Arial"/>
          <w:b/>
          <w:bCs/>
        </w:rPr>
        <w:t>LR</w:t>
      </w:r>
      <w:r w:rsidRPr="005C1C14">
        <w:rPr>
          <w:rFonts w:ascii="Arial" w:hAnsi="Arial" w:cs="Arial"/>
          <w:b/>
          <w:bCs/>
        </w:rPr>
        <w:t xml:space="preserve"> 9.</w:t>
      </w:r>
      <w:r w:rsidR="00F56595">
        <w:rPr>
          <w:rFonts w:ascii="Arial" w:hAnsi="Arial" w:cs="Arial"/>
          <w:b/>
          <w:bCs/>
        </w:rPr>
        <w:t>2</w:t>
      </w:r>
      <w:r w:rsidRPr="005C1C14">
        <w:rPr>
          <w:rFonts w:ascii="Arial" w:hAnsi="Arial" w:cs="Arial"/>
          <w:b/>
          <w:bCs/>
        </w:rPr>
        <w:t>.</w:t>
      </w:r>
      <w:r w:rsidR="00F56595">
        <w:rPr>
          <w:rFonts w:ascii="Arial" w:hAnsi="Arial" w:cs="Arial"/>
          <w:b/>
          <w:bCs/>
        </w:rPr>
        <w:t>2</w:t>
      </w:r>
      <w:r w:rsidR="00F25C9E">
        <w:rPr>
          <w:rFonts w:ascii="Arial" w:hAnsi="Arial" w:cs="Arial"/>
        </w:rPr>
        <w:t>)</w:t>
      </w:r>
      <w:r w:rsidRPr="005C1C14">
        <w:rPr>
          <w:rFonts w:ascii="Arial" w:hAnsi="Arial" w:cs="Arial"/>
        </w:rPr>
        <w:t xml:space="preserve">.  </w:t>
      </w:r>
    </w:p>
    <w:p w14:paraId="5AEDF930" w14:textId="3BD0F827" w:rsidR="00A90B3A" w:rsidRDefault="005C1C14" w:rsidP="00213896">
      <w:pPr>
        <w:rPr>
          <w:rFonts w:ascii="Arial" w:hAnsi="Arial" w:cs="Arial"/>
          <w:lang w:val="en-GB"/>
        </w:rPr>
      </w:pPr>
      <w:r w:rsidRPr="005C1C14">
        <w:rPr>
          <w:rFonts w:ascii="Arial" w:hAnsi="Arial" w:cs="Arial"/>
        </w:rPr>
        <w:t>However</w:t>
      </w:r>
      <w:r w:rsidR="00924694">
        <w:rPr>
          <w:rFonts w:ascii="Arial" w:hAnsi="Arial" w:cs="Arial"/>
        </w:rPr>
        <w:t>,</w:t>
      </w:r>
      <w:r w:rsidR="001A5710">
        <w:rPr>
          <w:rFonts w:ascii="Arial" w:hAnsi="Arial" w:cs="Arial"/>
        </w:rPr>
        <w:t xml:space="preserve"> </w:t>
      </w:r>
      <w:r w:rsidRPr="005C1C14">
        <w:rPr>
          <w:rFonts w:ascii="Arial" w:hAnsi="Arial" w:cs="Arial"/>
        </w:rPr>
        <w:t>in the context of a rights issue (or open offer)</w:t>
      </w:r>
      <w:r w:rsidR="00924694">
        <w:rPr>
          <w:rFonts w:ascii="Arial" w:hAnsi="Arial" w:cs="Arial"/>
        </w:rPr>
        <w:t>,</w:t>
      </w:r>
      <w:r w:rsidRPr="005C1C14">
        <w:rPr>
          <w:rFonts w:ascii="Arial" w:hAnsi="Arial" w:cs="Arial"/>
        </w:rPr>
        <w:t xml:space="preserve"> it may not always be necessary to disapply pre-emption rights. In principle, a rights issue preserves shareholders’ pre-emption rights as it is an offer to all shareholders, in proportion to their existing shareholdings, to buy further shares in the company.  It may not, however, always be practical for a listed company to offer shares to all of its shareholders on a strictly pre-emptive basis. The reasons for this will be explored on the next pages.</w:t>
      </w:r>
    </w:p>
    <w:p w14:paraId="4B9188B8" w14:textId="77777777" w:rsidR="00A90B3A" w:rsidRDefault="00A90B3A" w:rsidP="00213896">
      <w:pPr>
        <w:rPr>
          <w:rFonts w:ascii="Arial" w:hAnsi="Arial" w:cs="Arial"/>
          <w:lang w:val="en-GB"/>
        </w:rPr>
      </w:pPr>
    </w:p>
    <w:p w14:paraId="1B1D374E" w14:textId="767D9A33" w:rsidR="00213896" w:rsidRPr="00213896" w:rsidRDefault="00213896" w:rsidP="00213896">
      <w:pPr>
        <w:rPr>
          <w:rFonts w:ascii="Arial" w:hAnsi="Arial" w:cs="Arial"/>
          <w:lang w:val="en-GB"/>
        </w:rPr>
      </w:pPr>
      <w:r w:rsidRPr="00213896">
        <w:rPr>
          <w:rFonts w:ascii="Arial" w:hAnsi="Arial" w:cs="Arial"/>
          <w:b/>
          <w:bCs/>
          <w:lang w:val="en-GB"/>
        </w:rPr>
        <w:t>Rights issue: Pre-emption rights</w:t>
      </w:r>
    </w:p>
    <w:p w14:paraId="7B4035EB" w14:textId="77777777" w:rsidR="00213896" w:rsidRPr="00213896" w:rsidRDefault="00213896" w:rsidP="00213896">
      <w:pPr>
        <w:rPr>
          <w:rFonts w:ascii="Arial" w:hAnsi="Arial" w:cs="Arial"/>
          <w:lang w:val="en-GB"/>
        </w:rPr>
      </w:pPr>
      <w:r w:rsidRPr="00213896">
        <w:rPr>
          <w:rFonts w:ascii="Arial" w:hAnsi="Arial" w:cs="Arial"/>
          <w:lang w:val="en-GB"/>
        </w:rPr>
        <w:t>A company making a rights issue therefore has two alternatives with respect to pre-emption rights: </w:t>
      </w:r>
    </w:p>
    <w:p w14:paraId="69616EE8" w14:textId="44062C06" w:rsidR="00213896" w:rsidRPr="00130E95" w:rsidRDefault="00213896" w:rsidP="00130E95">
      <w:pPr>
        <w:numPr>
          <w:ilvl w:val="0"/>
          <w:numId w:val="8"/>
        </w:numPr>
        <w:rPr>
          <w:rFonts w:ascii="Arial" w:hAnsi="Arial" w:cs="Arial"/>
          <w:lang w:val="en-GB"/>
        </w:rPr>
      </w:pPr>
      <w:r w:rsidRPr="00213896">
        <w:rPr>
          <w:rFonts w:ascii="Arial" w:hAnsi="Arial" w:cs="Arial"/>
          <w:lang w:val="en-GB"/>
        </w:rPr>
        <w:t xml:space="preserve">to comply with statutory and </w:t>
      </w:r>
      <w:r w:rsidR="00F231F0">
        <w:rPr>
          <w:rFonts w:ascii="Arial" w:hAnsi="Arial" w:cs="Arial"/>
          <w:lang w:val="en-GB"/>
        </w:rPr>
        <w:t xml:space="preserve">UK </w:t>
      </w:r>
      <w:r w:rsidRPr="00213896">
        <w:rPr>
          <w:rFonts w:ascii="Arial" w:hAnsi="Arial" w:cs="Arial"/>
          <w:lang w:val="en-GB"/>
        </w:rPr>
        <w:t xml:space="preserve">Listing Rule pre-emption rights by following the pre-emptive offer procedure contained in </w:t>
      </w:r>
      <w:r w:rsidRPr="00213896">
        <w:rPr>
          <w:rFonts w:ascii="Arial" w:hAnsi="Arial" w:cs="Arial"/>
          <w:b/>
          <w:bCs/>
          <w:lang w:val="en-GB"/>
        </w:rPr>
        <w:t>s.562 CA</w:t>
      </w:r>
      <w:r w:rsidRPr="00213896">
        <w:rPr>
          <w:rFonts w:ascii="Arial" w:hAnsi="Arial" w:cs="Arial"/>
          <w:lang w:val="en-GB"/>
        </w:rPr>
        <w:t xml:space="preserve"> </w:t>
      </w:r>
      <w:r w:rsidRPr="00213896">
        <w:rPr>
          <w:rFonts w:ascii="Arial" w:hAnsi="Arial" w:cs="Arial"/>
          <w:b/>
          <w:bCs/>
          <w:lang w:val="en-GB"/>
        </w:rPr>
        <w:t xml:space="preserve">2006 </w:t>
      </w:r>
      <w:r w:rsidRPr="00213896">
        <w:rPr>
          <w:rFonts w:ascii="Arial" w:hAnsi="Arial" w:cs="Arial"/>
          <w:lang w:val="en-GB"/>
        </w:rPr>
        <w:t xml:space="preserve">(the </w:t>
      </w:r>
      <w:r w:rsidR="002E231B">
        <w:rPr>
          <w:rFonts w:ascii="Arial" w:hAnsi="Arial" w:cs="Arial"/>
          <w:lang w:val="en-GB"/>
        </w:rPr>
        <w:t>‘</w:t>
      </w:r>
      <w:r w:rsidRPr="00213896">
        <w:rPr>
          <w:rFonts w:ascii="Arial" w:hAnsi="Arial" w:cs="Arial"/>
          <w:b/>
          <w:bCs/>
          <w:lang w:val="en-GB"/>
        </w:rPr>
        <w:t>Gazette Route</w:t>
      </w:r>
      <w:r w:rsidR="002E231B">
        <w:rPr>
          <w:rFonts w:ascii="Arial" w:hAnsi="Arial" w:cs="Arial"/>
          <w:lang w:val="en-GB"/>
        </w:rPr>
        <w:t>’</w:t>
      </w:r>
      <w:r w:rsidRPr="00213896">
        <w:rPr>
          <w:rFonts w:ascii="Arial" w:hAnsi="Arial" w:cs="Arial"/>
          <w:lang w:val="en-GB"/>
        </w:rPr>
        <w:t xml:space="preserve">); </w:t>
      </w:r>
      <w:r w:rsidR="00130E95" w:rsidRPr="00130E95">
        <w:rPr>
          <w:rFonts w:ascii="Arial" w:hAnsi="Arial" w:cs="Arial"/>
          <w:lang w:val="en-GB"/>
        </w:rPr>
        <w:t>- this is rarely used in practice; or</w:t>
      </w:r>
    </w:p>
    <w:p w14:paraId="59E8A1E8" w14:textId="4290B821" w:rsidR="00213896" w:rsidRPr="00213896" w:rsidRDefault="00213896" w:rsidP="00213896">
      <w:pPr>
        <w:numPr>
          <w:ilvl w:val="0"/>
          <w:numId w:val="8"/>
        </w:numPr>
        <w:rPr>
          <w:rFonts w:ascii="Arial" w:hAnsi="Arial" w:cs="Arial"/>
          <w:lang w:val="en-GB"/>
        </w:rPr>
      </w:pPr>
      <w:r w:rsidRPr="00213896">
        <w:rPr>
          <w:rFonts w:ascii="Arial" w:hAnsi="Arial" w:cs="Arial"/>
          <w:lang w:val="en-GB"/>
        </w:rPr>
        <w:t xml:space="preserve">to disapply statutory and </w:t>
      </w:r>
      <w:r w:rsidR="00F231F0">
        <w:rPr>
          <w:rFonts w:ascii="Arial" w:hAnsi="Arial" w:cs="Arial"/>
          <w:lang w:val="en-GB"/>
        </w:rPr>
        <w:t xml:space="preserve">UK </w:t>
      </w:r>
      <w:r w:rsidRPr="00213896">
        <w:rPr>
          <w:rFonts w:ascii="Arial" w:hAnsi="Arial" w:cs="Arial"/>
          <w:lang w:val="en-GB"/>
        </w:rPr>
        <w:t xml:space="preserve">Listing Rule pre-emption rights completely by asking its shareholders to pass a special resolution (either at an AGM or at a specially convened GM) under </w:t>
      </w:r>
      <w:r w:rsidRPr="00213896">
        <w:rPr>
          <w:rFonts w:ascii="Arial" w:hAnsi="Arial" w:cs="Arial"/>
          <w:b/>
          <w:bCs/>
          <w:lang w:val="en-GB"/>
        </w:rPr>
        <w:t>s.570 CA 2006</w:t>
      </w:r>
      <w:r w:rsidRPr="00213896">
        <w:rPr>
          <w:rFonts w:ascii="Arial" w:hAnsi="Arial" w:cs="Arial"/>
          <w:lang w:val="en-GB"/>
        </w:rPr>
        <w:t xml:space="preserve"> (the </w:t>
      </w:r>
      <w:r w:rsidR="002E231B">
        <w:rPr>
          <w:rFonts w:ascii="Arial" w:hAnsi="Arial" w:cs="Arial"/>
          <w:lang w:val="en-GB"/>
        </w:rPr>
        <w:t>‘</w:t>
      </w:r>
      <w:r w:rsidRPr="00213896">
        <w:rPr>
          <w:rFonts w:ascii="Arial" w:hAnsi="Arial" w:cs="Arial"/>
          <w:b/>
          <w:bCs/>
          <w:lang w:val="en-GB"/>
        </w:rPr>
        <w:t>Disapplication Route</w:t>
      </w:r>
      <w:r w:rsidR="002E231B">
        <w:rPr>
          <w:rFonts w:ascii="Arial" w:hAnsi="Arial" w:cs="Arial"/>
          <w:lang w:val="en-GB"/>
        </w:rPr>
        <w:t>’</w:t>
      </w:r>
      <w:r w:rsidRPr="00213896">
        <w:rPr>
          <w:rFonts w:ascii="Arial" w:hAnsi="Arial" w:cs="Arial"/>
          <w:lang w:val="en-GB"/>
        </w:rPr>
        <w:t>).</w:t>
      </w:r>
    </w:p>
    <w:p w14:paraId="00DDAFF7" w14:textId="77777777" w:rsidR="00F85D98" w:rsidRDefault="00F85D98" w:rsidP="00A30FDA">
      <w:pPr>
        <w:rPr>
          <w:rFonts w:ascii="Arial" w:hAnsi="Arial" w:cs="Arial"/>
          <w:b/>
          <w:bCs/>
          <w:lang w:val="en-GB"/>
        </w:rPr>
      </w:pPr>
    </w:p>
    <w:p w14:paraId="7DD7E6E2" w14:textId="78EA45ED" w:rsidR="00A30FDA" w:rsidRDefault="00F62EB8" w:rsidP="00A30FDA">
      <w:pPr>
        <w:rPr>
          <w:rFonts w:ascii="Arial" w:hAnsi="Arial" w:cs="Arial"/>
          <w:b/>
          <w:bCs/>
          <w:lang w:val="en-GB"/>
        </w:rPr>
      </w:pPr>
      <w:r w:rsidRPr="00F62EB8">
        <w:rPr>
          <w:rFonts w:ascii="Arial" w:hAnsi="Arial" w:cs="Arial"/>
          <w:b/>
          <w:bCs/>
          <w:lang w:val="en-GB"/>
        </w:rPr>
        <w:t xml:space="preserve">Rights issue: The </w:t>
      </w:r>
      <w:r w:rsidR="002E231B">
        <w:rPr>
          <w:rFonts w:ascii="Arial" w:hAnsi="Arial" w:cs="Arial"/>
          <w:b/>
          <w:bCs/>
          <w:lang w:val="en-GB"/>
        </w:rPr>
        <w:t>‘</w:t>
      </w:r>
      <w:r w:rsidRPr="00F62EB8">
        <w:rPr>
          <w:rFonts w:ascii="Arial" w:hAnsi="Arial" w:cs="Arial"/>
          <w:b/>
          <w:bCs/>
          <w:lang w:val="en-GB"/>
        </w:rPr>
        <w:t>Gazette Route</w:t>
      </w:r>
      <w:r w:rsidR="002E231B">
        <w:rPr>
          <w:rFonts w:ascii="Arial" w:hAnsi="Arial" w:cs="Arial"/>
          <w:b/>
          <w:bCs/>
          <w:lang w:val="en-GB"/>
        </w:rPr>
        <w:t>’</w:t>
      </w:r>
    </w:p>
    <w:p w14:paraId="3AEB85CC" w14:textId="77777777" w:rsidR="00F54728" w:rsidRPr="00F54728" w:rsidRDefault="00F54728" w:rsidP="00F54728">
      <w:pPr>
        <w:rPr>
          <w:rFonts w:ascii="Arial" w:hAnsi="Arial" w:cs="Arial"/>
        </w:rPr>
      </w:pPr>
      <w:r w:rsidRPr="00F54728">
        <w:rPr>
          <w:rFonts w:ascii="Arial" w:hAnsi="Arial" w:cs="Arial"/>
          <w:lang w:val="en-GB"/>
        </w:rPr>
        <w:t xml:space="preserve">This option </w:t>
      </w:r>
      <w:r w:rsidRPr="00F54728">
        <w:rPr>
          <w:rFonts w:ascii="Arial" w:hAnsi="Arial" w:cs="Arial"/>
          <w:b/>
          <w:bCs/>
          <w:lang w:val="en-GB"/>
        </w:rPr>
        <w:t xml:space="preserve">is rarely used </w:t>
      </w:r>
      <w:r w:rsidRPr="00F54728">
        <w:rPr>
          <w:rFonts w:ascii="Arial" w:hAnsi="Arial" w:cs="Arial"/>
          <w:lang w:val="en-GB"/>
        </w:rPr>
        <w:t xml:space="preserve">in practice. It entails making a pre-emptive rights issue offer under </w:t>
      </w:r>
      <w:r w:rsidRPr="00F54728">
        <w:rPr>
          <w:rFonts w:ascii="Arial" w:hAnsi="Arial" w:cs="Arial"/>
          <w:b/>
          <w:bCs/>
          <w:lang w:val="en-GB"/>
        </w:rPr>
        <w:t xml:space="preserve">s.562 CA 2006 </w:t>
      </w:r>
      <w:r w:rsidRPr="00F54728">
        <w:rPr>
          <w:rFonts w:ascii="Arial" w:hAnsi="Arial" w:cs="Arial"/>
          <w:lang w:val="en-GB"/>
        </w:rPr>
        <w:t>– in other words, to all shareholders.</w:t>
      </w:r>
      <w:r w:rsidRPr="00F54728">
        <w:rPr>
          <w:rFonts w:ascii="Arial" w:hAnsi="Arial" w:cs="Arial"/>
        </w:rPr>
        <w:t>​</w:t>
      </w:r>
    </w:p>
    <w:p w14:paraId="7878BAEC" w14:textId="77777777" w:rsidR="00F54728" w:rsidRPr="00F54728" w:rsidRDefault="00F54728" w:rsidP="00F54728">
      <w:pPr>
        <w:numPr>
          <w:ilvl w:val="0"/>
          <w:numId w:val="19"/>
        </w:numPr>
        <w:rPr>
          <w:rFonts w:ascii="Arial" w:hAnsi="Arial" w:cs="Arial"/>
        </w:rPr>
      </w:pPr>
      <w:r w:rsidRPr="00F54728">
        <w:rPr>
          <w:rFonts w:ascii="Arial" w:hAnsi="Arial" w:cs="Arial"/>
        </w:rPr>
        <w:t>It may be made in hard copy or electronic form (</w:t>
      </w:r>
      <w:r w:rsidRPr="00F54728">
        <w:rPr>
          <w:rFonts w:ascii="Arial" w:hAnsi="Arial" w:cs="Arial"/>
          <w:b/>
          <w:bCs/>
        </w:rPr>
        <w:t>s.562(2) CA 2006</w:t>
      </w:r>
      <w:r w:rsidRPr="00F54728">
        <w:rPr>
          <w:rFonts w:ascii="Arial" w:hAnsi="Arial" w:cs="Arial"/>
        </w:rPr>
        <w:t>). A certificated shareholder will receive an offer of their rights by means of a PAL. A CREST shareholder will receive their offer in electronic form.​</w:t>
      </w:r>
    </w:p>
    <w:p w14:paraId="4AA7EB71" w14:textId="77777777" w:rsidR="00F54728" w:rsidRPr="00F54728" w:rsidRDefault="00F54728" w:rsidP="00F54728">
      <w:pPr>
        <w:numPr>
          <w:ilvl w:val="0"/>
          <w:numId w:val="20"/>
        </w:numPr>
        <w:rPr>
          <w:rFonts w:ascii="Arial" w:hAnsi="Arial" w:cs="Arial"/>
        </w:rPr>
      </w:pPr>
      <w:r w:rsidRPr="00F54728">
        <w:rPr>
          <w:rFonts w:ascii="Arial" w:hAnsi="Arial" w:cs="Arial"/>
        </w:rPr>
        <w:t>It may be made, if a shareholder does not have a registered address in the UK or the EEA, by causing it to be published in the Gazette (s.562(3) CA 2006).​</w:t>
      </w:r>
    </w:p>
    <w:p w14:paraId="270023B2" w14:textId="77777777" w:rsidR="00F54728" w:rsidRDefault="00F54728" w:rsidP="00F54728">
      <w:pPr>
        <w:numPr>
          <w:ilvl w:val="0"/>
          <w:numId w:val="20"/>
        </w:numPr>
        <w:rPr>
          <w:rFonts w:ascii="Arial" w:hAnsi="Arial" w:cs="Arial"/>
        </w:rPr>
      </w:pPr>
      <w:r w:rsidRPr="00F54728">
        <w:rPr>
          <w:rFonts w:ascii="Arial" w:hAnsi="Arial" w:cs="Arial"/>
        </w:rPr>
        <w:lastRenderedPageBreak/>
        <w:t>It must state a period of not less than 14 days during which it may be accepted (and the offer may not be withdrawn during that period) (</w:t>
      </w:r>
      <w:r w:rsidRPr="00F54728">
        <w:rPr>
          <w:rFonts w:ascii="Arial" w:hAnsi="Arial" w:cs="Arial"/>
          <w:b/>
          <w:bCs/>
        </w:rPr>
        <w:t>s.562(4) and (5) CA 2006</w:t>
      </w:r>
      <w:r w:rsidRPr="00F54728">
        <w:rPr>
          <w:rFonts w:ascii="Arial" w:hAnsi="Arial" w:cs="Arial"/>
        </w:rPr>
        <w:t>).​</w:t>
      </w:r>
    </w:p>
    <w:p w14:paraId="4B662EBE" w14:textId="75E42225" w:rsidR="00F54728" w:rsidRPr="00F54728" w:rsidRDefault="00F54728" w:rsidP="00F54728">
      <w:pPr>
        <w:numPr>
          <w:ilvl w:val="0"/>
          <w:numId w:val="20"/>
        </w:numPr>
        <w:rPr>
          <w:rFonts w:ascii="Arial" w:hAnsi="Arial" w:cs="Arial"/>
        </w:rPr>
      </w:pPr>
      <w:r w:rsidRPr="00F54728">
        <w:rPr>
          <w:rFonts w:ascii="Arial" w:hAnsi="Arial" w:cs="Arial"/>
        </w:rPr>
        <w:t xml:space="preserve">The </w:t>
      </w:r>
      <w:proofErr w:type="gramStart"/>
      <w:r w:rsidRPr="00F54728">
        <w:rPr>
          <w:rFonts w:ascii="Arial" w:hAnsi="Arial" w:cs="Arial"/>
        </w:rPr>
        <w:t>14 day</w:t>
      </w:r>
      <w:proofErr w:type="gramEnd"/>
      <w:r w:rsidRPr="00F54728">
        <w:rPr>
          <w:rFonts w:ascii="Arial" w:hAnsi="Arial" w:cs="Arial"/>
        </w:rPr>
        <w:t xml:space="preserve"> period will begin with the day on which the offer is sent if made in hard copy or electronic form and the date of publication if made by publication in the Gazette (</w:t>
      </w:r>
      <w:r w:rsidRPr="00F54728">
        <w:rPr>
          <w:rFonts w:ascii="Arial" w:hAnsi="Arial" w:cs="Arial"/>
          <w:b/>
          <w:bCs/>
        </w:rPr>
        <w:t>s.562(5) CA 2006</w:t>
      </w:r>
      <w:r w:rsidRPr="00F54728">
        <w:rPr>
          <w:rFonts w:ascii="Arial" w:hAnsi="Arial" w:cs="Arial"/>
        </w:rPr>
        <w:t>).</w:t>
      </w:r>
    </w:p>
    <w:p w14:paraId="226F4546" w14:textId="77777777" w:rsidR="00BA7A2D" w:rsidRDefault="00BA7A2D" w:rsidP="00BA7A2D">
      <w:pPr>
        <w:rPr>
          <w:rFonts w:ascii="Arial" w:hAnsi="Arial" w:cs="Arial"/>
          <w:lang w:val="en-GB"/>
        </w:rPr>
      </w:pPr>
    </w:p>
    <w:p w14:paraId="6FA17AD8" w14:textId="707D688B" w:rsidR="00046328" w:rsidRPr="00FA7A5D" w:rsidRDefault="00E01747" w:rsidP="00BA7A2D">
      <w:pPr>
        <w:rPr>
          <w:rFonts w:ascii="Arial" w:hAnsi="Arial" w:cs="Arial"/>
          <w:b/>
          <w:bCs/>
          <w:lang w:val="en-GB"/>
        </w:rPr>
      </w:pPr>
      <w:r w:rsidRPr="00FA7A5D">
        <w:rPr>
          <w:rFonts w:ascii="Arial" w:hAnsi="Arial" w:cs="Arial"/>
          <w:b/>
          <w:bCs/>
          <w:lang w:val="en-GB"/>
        </w:rPr>
        <w:t xml:space="preserve">Rights issue: The </w:t>
      </w:r>
      <w:r w:rsidR="002E231B">
        <w:rPr>
          <w:rFonts w:ascii="Arial" w:hAnsi="Arial" w:cs="Arial"/>
          <w:b/>
          <w:bCs/>
          <w:lang w:val="en-GB"/>
        </w:rPr>
        <w:t>‘</w:t>
      </w:r>
      <w:r w:rsidRPr="00FA7A5D">
        <w:rPr>
          <w:rFonts w:ascii="Arial" w:hAnsi="Arial" w:cs="Arial"/>
          <w:b/>
          <w:bCs/>
          <w:lang w:val="en-GB"/>
        </w:rPr>
        <w:t>Disapplication Route</w:t>
      </w:r>
      <w:r w:rsidR="002E231B">
        <w:rPr>
          <w:rFonts w:ascii="Arial" w:hAnsi="Arial" w:cs="Arial"/>
          <w:b/>
          <w:bCs/>
          <w:lang w:val="en-GB"/>
        </w:rPr>
        <w:t>’</w:t>
      </w:r>
    </w:p>
    <w:p w14:paraId="180098CA" w14:textId="7DF2E1B9" w:rsidR="00046328" w:rsidRPr="00C40B47" w:rsidRDefault="00046328" w:rsidP="00BB5030">
      <w:pPr>
        <w:rPr>
          <w:rFonts w:ascii="Arial" w:hAnsi="Arial" w:cs="Arial"/>
          <w:lang w:val="en-GB"/>
        </w:rPr>
      </w:pPr>
      <w:r w:rsidRPr="00046328">
        <w:rPr>
          <w:rFonts w:ascii="Arial" w:hAnsi="Arial" w:cs="Arial"/>
        </w:rPr>
        <w:t xml:space="preserve">The disapplication route is </w:t>
      </w:r>
      <w:r w:rsidR="00BE7415" w:rsidRPr="00BE7415">
        <w:rPr>
          <w:rFonts w:ascii="Arial" w:hAnsi="Arial" w:cs="Arial"/>
        </w:rPr>
        <w:t xml:space="preserve">most </w:t>
      </w:r>
      <w:r w:rsidRPr="00046328">
        <w:rPr>
          <w:rFonts w:ascii="Arial" w:hAnsi="Arial" w:cs="Arial"/>
        </w:rPr>
        <w:t xml:space="preserve">used in practice. </w:t>
      </w:r>
    </w:p>
    <w:p w14:paraId="75EA204B" w14:textId="7D3C108A" w:rsidR="00BB5030" w:rsidRPr="00BB5030" w:rsidRDefault="00BB5030" w:rsidP="00BB5030">
      <w:pPr>
        <w:rPr>
          <w:rFonts w:ascii="Arial" w:hAnsi="Arial" w:cs="Arial"/>
          <w:lang w:val="en-GB"/>
        </w:rPr>
      </w:pPr>
      <w:r w:rsidRPr="00BB5030">
        <w:rPr>
          <w:rFonts w:ascii="Arial" w:hAnsi="Arial" w:cs="Arial"/>
        </w:rPr>
        <w:t xml:space="preserve">The disapplication route involves carrying out a rights issue but </w:t>
      </w:r>
      <w:r w:rsidRPr="00BB5030">
        <w:rPr>
          <w:rFonts w:ascii="Arial" w:hAnsi="Arial" w:cs="Arial"/>
          <w:b/>
          <w:bCs/>
        </w:rPr>
        <w:t>disapplying</w:t>
      </w:r>
      <w:r w:rsidRPr="00BB5030">
        <w:rPr>
          <w:rFonts w:ascii="Arial" w:hAnsi="Arial" w:cs="Arial"/>
        </w:rPr>
        <w:t xml:space="preserve"> statutory and </w:t>
      </w:r>
      <w:r w:rsidR="00F231F0">
        <w:rPr>
          <w:rFonts w:ascii="Arial" w:hAnsi="Arial" w:cs="Arial"/>
        </w:rPr>
        <w:t xml:space="preserve">UK </w:t>
      </w:r>
      <w:r w:rsidRPr="00BB5030">
        <w:rPr>
          <w:rFonts w:ascii="Arial" w:hAnsi="Arial" w:cs="Arial"/>
        </w:rPr>
        <w:t>Listing Rule pre-emption rights.</w:t>
      </w:r>
    </w:p>
    <w:p w14:paraId="31E5E445" w14:textId="7CDD68B3" w:rsidR="00BB5030" w:rsidRPr="00BB5030" w:rsidRDefault="00BB5030" w:rsidP="00BB5030">
      <w:pPr>
        <w:rPr>
          <w:rFonts w:ascii="Arial" w:hAnsi="Arial" w:cs="Arial"/>
          <w:lang w:val="en-GB"/>
        </w:rPr>
      </w:pPr>
      <w:r w:rsidRPr="00BB5030">
        <w:rPr>
          <w:rFonts w:ascii="Arial" w:hAnsi="Arial" w:cs="Arial"/>
          <w:lang w:val="en-GB"/>
        </w:rPr>
        <w:t xml:space="preserve">A listed company can therefore choose to disapply the statutory pre-emption rights contained in </w:t>
      </w:r>
      <w:r w:rsidRPr="00BB5030">
        <w:rPr>
          <w:rFonts w:ascii="Arial" w:hAnsi="Arial" w:cs="Arial"/>
          <w:b/>
          <w:bCs/>
          <w:lang w:val="en-GB"/>
        </w:rPr>
        <w:t>s.561 CA 2006</w:t>
      </w:r>
      <w:r w:rsidRPr="00BB5030">
        <w:rPr>
          <w:rFonts w:ascii="Arial" w:hAnsi="Arial" w:cs="Arial"/>
          <w:lang w:val="en-GB"/>
        </w:rPr>
        <w:t xml:space="preserve"> and </w:t>
      </w:r>
      <w:r w:rsidR="00CD51D6" w:rsidRPr="00C87B33">
        <w:rPr>
          <w:rFonts w:ascii="Arial" w:hAnsi="Arial" w:cs="Arial"/>
          <w:b/>
          <w:bCs/>
          <w:lang w:val="en-GB"/>
        </w:rPr>
        <w:t>UK</w:t>
      </w:r>
      <w:r w:rsidRPr="00CD51D6">
        <w:rPr>
          <w:rFonts w:ascii="Arial" w:hAnsi="Arial" w:cs="Arial"/>
          <w:b/>
          <w:bCs/>
          <w:lang w:val="en-GB"/>
        </w:rPr>
        <w:t>LR</w:t>
      </w:r>
      <w:r w:rsidRPr="00BB5030">
        <w:rPr>
          <w:rFonts w:ascii="Arial" w:hAnsi="Arial" w:cs="Arial"/>
          <w:b/>
          <w:bCs/>
          <w:lang w:val="en-GB"/>
        </w:rPr>
        <w:t xml:space="preserve"> 9.</w:t>
      </w:r>
      <w:r w:rsidR="00CD51D6">
        <w:rPr>
          <w:rFonts w:ascii="Arial" w:hAnsi="Arial" w:cs="Arial"/>
          <w:b/>
          <w:bCs/>
          <w:lang w:val="en-GB"/>
        </w:rPr>
        <w:t>2</w:t>
      </w:r>
      <w:r w:rsidRPr="00BB5030">
        <w:rPr>
          <w:rFonts w:ascii="Arial" w:hAnsi="Arial" w:cs="Arial"/>
          <w:b/>
          <w:bCs/>
          <w:lang w:val="en-GB"/>
        </w:rPr>
        <w:t>.1</w:t>
      </w:r>
      <w:r w:rsidRPr="00BB5030">
        <w:rPr>
          <w:rFonts w:ascii="Arial" w:hAnsi="Arial" w:cs="Arial"/>
          <w:lang w:val="en-GB"/>
        </w:rPr>
        <w:t xml:space="preserve"> by passing a special resolution under </w:t>
      </w:r>
      <w:r w:rsidRPr="00BB5030">
        <w:rPr>
          <w:rFonts w:ascii="Arial" w:hAnsi="Arial" w:cs="Arial"/>
          <w:b/>
          <w:bCs/>
          <w:lang w:val="en-GB"/>
        </w:rPr>
        <w:t>s.570 CA 2006</w:t>
      </w:r>
      <w:r w:rsidRPr="00BB5030">
        <w:rPr>
          <w:rFonts w:ascii="Arial" w:hAnsi="Arial" w:cs="Arial"/>
          <w:lang w:val="en-GB"/>
        </w:rPr>
        <w:t xml:space="preserve">.  This would give a listed company additional flexibility when structuring its rights issue, even though the terms of the rights issue itself would still give most shareholders a contractual right to subscribe for shares in proportion to their existing holding. </w:t>
      </w:r>
    </w:p>
    <w:p w14:paraId="5B72EAD4" w14:textId="77777777" w:rsidR="00BB5030" w:rsidRPr="00BB5030" w:rsidRDefault="00BB5030" w:rsidP="00BB5030">
      <w:pPr>
        <w:rPr>
          <w:rFonts w:ascii="Arial" w:hAnsi="Arial" w:cs="Arial"/>
          <w:lang w:val="en-GB"/>
        </w:rPr>
      </w:pPr>
      <w:r w:rsidRPr="00BB5030">
        <w:rPr>
          <w:rFonts w:ascii="Arial" w:hAnsi="Arial" w:cs="Arial"/>
          <w:lang w:val="en-GB"/>
        </w:rPr>
        <w:t>There are two principal reasons why a company would want to disapply pre-emption rights in relation to otherwise pre-emptive issues:</w:t>
      </w:r>
    </w:p>
    <w:p w14:paraId="62A7B6F5" w14:textId="77777777" w:rsidR="00BB5030" w:rsidRPr="00BB5030" w:rsidRDefault="00BB5030" w:rsidP="00BB5030">
      <w:pPr>
        <w:numPr>
          <w:ilvl w:val="0"/>
          <w:numId w:val="10"/>
        </w:numPr>
        <w:rPr>
          <w:rFonts w:ascii="Arial" w:hAnsi="Arial" w:cs="Arial"/>
          <w:lang w:val="en-GB"/>
        </w:rPr>
      </w:pPr>
      <w:r w:rsidRPr="00BB5030">
        <w:rPr>
          <w:rFonts w:ascii="Arial" w:hAnsi="Arial" w:cs="Arial"/>
          <w:b/>
          <w:bCs/>
          <w:lang w:val="en-GB"/>
        </w:rPr>
        <w:t>Overseas shareholders</w:t>
      </w:r>
      <w:r w:rsidRPr="00BB5030">
        <w:rPr>
          <w:rFonts w:ascii="Arial" w:hAnsi="Arial" w:cs="Arial"/>
          <w:lang w:val="en-GB"/>
        </w:rPr>
        <w:t>; and</w:t>
      </w:r>
    </w:p>
    <w:p w14:paraId="5722BD14" w14:textId="77777777" w:rsidR="00BB5030" w:rsidRPr="00BB5030" w:rsidRDefault="00BB5030" w:rsidP="00BB5030">
      <w:pPr>
        <w:numPr>
          <w:ilvl w:val="0"/>
          <w:numId w:val="10"/>
        </w:numPr>
        <w:rPr>
          <w:rFonts w:ascii="Arial" w:hAnsi="Arial" w:cs="Arial"/>
          <w:lang w:val="en-GB"/>
        </w:rPr>
      </w:pPr>
      <w:r w:rsidRPr="00BB5030">
        <w:rPr>
          <w:rFonts w:ascii="Arial" w:hAnsi="Arial" w:cs="Arial"/>
          <w:b/>
          <w:bCs/>
          <w:lang w:val="en-GB"/>
        </w:rPr>
        <w:t>Fractional entitlements</w:t>
      </w:r>
      <w:r w:rsidRPr="00BB5030">
        <w:rPr>
          <w:rFonts w:ascii="Arial" w:hAnsi="Arial" w:cs="Arial"/>
          <w:lang w:val="en-GB"/>
        </w:rPr>
        <w:t>.</w:t>
      </w:r>
    </w:p>
    <w:p w14:paraId="6ABC8D91" w14:textId="77777777" w:rsidR="00BB5030" w:rsidRPr="00BB5030" w:rsidRDefault="00BB5030" w:rsidP="00BB5030">
      <w:pPr>
        <w:rPr>
          <w:rFonts w:ascii="Arial" w:hAnsi="Arial" w:cs="Arial"/>
          <w:lang w:val="en-GB"/>
        </w:rPr>
      </w:pPr>
      <w:r w:rsidRPr="00BB5030">
        <w:rPr>
          <w:rFonts w:ascii="Arial" w:hAnsi="Arial" w:cs="Arial"/>
          <w:lang w:val="en-GB"/>
        </w:rPr>
        <w:t>These will each now be considered in turn.</w:t>
      </w:r>
    </w:p>
    <w:p w14:paraId="1214DF01" w14:textId="77777777" w:rsidR="00206F5C" w:rsidRDefault="00206F5C" w:rsidP="00B40977">
      <w:pPr>
        <w:rPr>
          <w:rFonts w:ascii="Arial" w:hAnsi="Arial" w:cs="Arial"/>
          <w:b/>
          <w:bCs/>
        </w:rPr>
      </w:pPr>
    </w:p>
    <w:p w14:paraId="36FD905E" w14:textId="661A17ED" w:rsidR="00B40977" w:rsidRPr="00B40977" w:rsidRDefault="00B40977" w:rsidP="00B40977">
      <w:pPr>
        <w:rPr>
          <w:rFonts w:ascii="Arial" w:hAnsi="Arial" w:cs="Arial"/>
          <w:lang w:val="en-GB"/>
        </w:rPr>
      </w:pPr>
      <w:r w:rsidRPr="00B40977">
        <w:rPr>
          <w:rFonts w:ascii="Arial" w:hAnsi="Arial" w:cs="Arial"/>
          <w:b/>
          <w:bCs/>
        </w:rPr>
        <w:t xml:space="preserve">Rights Issue: The </w:t>
      </w:r>
      <w:r w:rsidR="002E231B">
        <w:rPr>
          <w:rFonts w:ascii="Arial" w:hAnsi="Arial" w:cs="Arial"/>
          <w:b/>
          <w:bCs/>
        </w:rPr>
        <w:t>‘</w:t>
      </w:r>
      <w:r w:rsidRPr="00B40977">
        <w:rPr>
          <w:rFonts w:ascii="Arial" w:hAnsi="Arial" w:cs="Arial"/>
          <w:b/>
          <w:bCs/>
        </w:rPr>
        <w:t>Disapplication Route</w:t>
      </w:r>
      <w:r w:rsidR="002E231B">
        <w:rPr>
          <w:rFonts w:ascii="Arial" w:hAnsi="Arial" w:cs="Arial"/>
          <w:b/>
          <w:bCs/>
        </w:rPr>
        <w:t>’</w:t>
      </w:r>
      <w:r w:rsidRPr="00B40977">
        <w:rPr>
          <w:rFonts w:ascii="Arial" w:hAnsi="Arial" w:cs="Arial"/>
          <w:b/>
          <w:bCs/>
        </w:rPr>
        <w:t xml:space="preserve"> - Overseas shareholders</w:t>
      </w:r>
    </w:p>
    <w:p w14:paraId="5AEBED36" w14:textId="77777777" w:rsidR="00231A33" w:rsidRPr="00231A33" w:rsidRDefault="00231A33" w:rsidP="00231A33">
      <w:pPr>
        <w:rPr>
          <w:rFonts w:ascii="Arial" w:hAnsi="Arial" w:cs="Arial"/>
          <w:lang w:val="en-GB"/>
        </w:rPr>
      </w:pPr>
      <w:r w:rsidRPr="00231A33">
        <w:rPr>
          <w:rFonts w:ascii="Arial" w:hAnsi="Arial" w:cs="Arial"/>
          <w:lang w:val="en-GB"/>
        </w:rPr>
        <w:t>The main reason why companies elect to disapply pre-emption rights is that a listed company which has disapplied pre-emption rights will be able more easily to exclude certain overseas shareholders from subscribing for shares in the rights issue.  The company may find this beneficial as it clearly avoids the obligation to comply with onerous securities laws in a variety of jurisdictions.</w:t>
      </w:r>
    </w:p>
    <w:p w14:paraId="27F80A9C" w14:textId="7C43747E" w:rsidR="00231A33" w:rsidRPr="00231A33" w:rsidRDefault="00231A33" w:rsidP="00231A33">
      <w:pPr>
        <w:rPr>
          <w:rFonts w:ascii="Arial" w:hAnsi="Arial" w:cs="Arial"/>
          <w:lang w:val="en-GB"/>
        </w:rPr>
      </w:pPr>
      <w:r w:rsidRPr="00231A33">
        <w:rPr>
          <w:rFonts w:ascii="Arial" w:hAnsi="Arial" w:cs="Arial"/>
          <w:lang w:val="en-GB"/>
        </w:rPr>
        <w:t xml:space="preserve">The directors of the company will generally seek authority to exclude overseas shareholders in a disapplication route rights issue, by including appropriate wording in the </w:t>
      </w:r>
      <w:r w:rsidRPr="00231A33">
        <w:rPr>
          <w:rFonts w:ascii="Arial" w:hAnsi="Arial" w:cs="Arial"/>
          <w:b/>
          <w:bCs/>
          <w:lang w:val="en-GB"/>
        </w:rPr>
        <w:t>s.570 CA 2006</w:t>
      </w:r>
      <w:r w:rsidRPr="00231A33">
        <w:rPr>
          <w:rFonts w:ascii="Arial" w:hAnsi="Arial" w:cs="Arial"/>
          <w:lang w:val="en-GB"/>
        </w:rPr>
        <w:t xml:space="preserve"> resolution passed at the AGM.  Typically, this resolution will refer back to the full allotment resolution and thereby allow the board to issue shares in a disapplication route rights issue that comprise up to two-thirds of the existing share capital, as long as those shares are still offered first to existing shareholders in proportion to their holdings (apart from shareholders resident in </w:t>
      </w:r>
      <w:r w:rsidR="002E231B">
        <w:rPr>
          <w:rFonts w:ascii="Arial" w:hAnsi="Arial" w:cs="Arial"/>
          <w:lang w:val="en-GB"/>
        </w:rPr>
        <w:t>‘</w:t>
      </w:r>
      <w:r w:rsidRPr="00231A33">
        <w:rPr>
          <w:rFonts w:ascii="Arial" w:hAnsi="Arial" w:cs="Arial"/>
          <w:lang w:val="en-GB"/>
        </w:rPr>
        <w:t>difficult</w:t>
      </w:r>
      <w:r w:rsidR="002E231B">
        <w:rPr>
          <w:rFonts w:ascii="Arial" w:hAnsi="Arial" w:cs="Arial"/>
          <w:lang w:val="en-GB"/>
        </w:rPr>
        <w:t>’</w:t>
      </w:r>
      <w:r w:rsidRPr="00231A33">
        <w:rPr>
          <w:rFonts w:ascii="Arial" w:hAnsi="Arial" w:cs="Arial"/>
          <w:lang w:val="en-GB"/>
        </w:rPr>
        <w:t xml:space="preserve"> jurisdictions).    </w:t>
      </w:r>
    </w:p>
    <w:p w14:paraId="78AC8ADE" w14:textId="42D8F56B" w:rsidR="00231A33" w:rsidRPr="00231A33" w:rsidRDefault="00231A33" w:rsidP="00231A33">
      <w:pPr>
        <w:rPr>
          <w:rFonts w:ascii="Arial" w:hAnsi="Arial" w:cs="Arial"/>
          <w:lang w:val="en-GB"/>
        </w:rPr>
      </w:pPr>
      <w:r w:rsidRPr="00231A33">
        <w:rPr>
          <w:rFonts w:ascii="Arial" w:hAnsi="Arial" w:cs="Arial"/>
          <w:lang w:val="en-GB"/>
        </w:rPr>
        <w:t xml:space="preserve">If overseas shareholders are excluded from subscribing for shares in an issue, the company will usually make arrangements for its underwriter to sell those shares that would have otherwise been allotted to such overseas shareholders in the market.  The company receives the offer </w:t>
      </w:r>
      <w:r w:rsidRPr="00231A33">
        <w:rPr>
          <w:rFonts w:ascii="Arial" w:hAnsi="Arial" w:cs="Arial"/>
          <w:lang w:val="en-GB"/>
        </w:rPr>
        <w:lastRenderedPageBreak/>
        <w:t xml:space="preserve">price in respect of each such share and the overseas shareholder receives any premium obtained for the shares in excess of the offer price (in accordance with </w:t>
      </w:r>
      <w:r w:rsidR="00491274" w:rsidRPr="00C87B33">
        <w:rPr>
          <w:rFonts w:ascii="Arial" w:hAnsi="Arial" w:cs="Arial"/>
          <w:b/>
          <w:bCs/>
          <w:lang w:val="en-GB"/>
        </w:rPr>
        <w:t>UK</w:t>
      </w:r>
      <w:r w:rsidRPr="00491274">
        <w:rPr>
          <w:rFonts w:ascii="Arial" w:hAnsi="Arial" w:cs="Arial"/>
          <w:b/>
          <w:bCs/>
          <w:lang w:val="en-GB"/>
        </w:rPr>
        <w:t>LR</w:t>
      </w:r>
      <w:r w:rsidRPr="00231A33">
        <w:rPr>
          <w:rFonts w:ascii="Arial" w:hAnsi="Arial" w:cs="Arial"/>
          <w:b/>
          <w:bCs/>
          <w:lang w:val="en-GB"/>
        </w:rPr>
        <w:t xml:space="preserve"> 9.</w:t>
      </w:r>
      <w:r w:rsidR="00491274">
        <w:rPr>
          <w:rFonts w:ascii="Arial" w:hAnsi="Arial" w:cs="Arial"/>
          <w:b/>
          <w:bCs/>
          <w:lang w:val="en-GB"/>
        </w:rPr>
        <w:t>4</w:t>
      </w:r>
      <w:r w:rsidRPr="00231A33">
        <w:rPr>
          <w:rFonts w:ascii="Arial" w:hAnsi="Arial" w:cs="Arial"/>
          <w:b/>
          <w:bCs/>
          <w:lang w:val="en-GB"/>
        </w:rPr>
        <w:t>.4</w:t>
      </w:r>
      <w:r w:rsidRPr="00231A33">
        <w:rPr>
          <w:rFonts w:ascii="Arial" w:hAnsi="Arial" w:cs="Arial"/>
          <w:lang w:val="en-GB"/>
        </w:rPr>
        <w:t>).</w:t>
      </w:r>
    </w:p>
    <w:p w14:paraId="6E012F79" w14:textId="77777777" w:rsidR="00FE45BF" w:rsidRDefault="00FE45BF" w:rsidP="0045277D">
      <w:pPr>
        <w:rPr>
          <w:rFonts w:ascii="Arial" w:hAnsi="Arial" w:cs="Arial"/>
          <w:b/>
          <w:bCs/>
        </w:rPr>
      </w:pPr>
    </w:p>
    <w:p w14:paraId="1A588E34" w14:textId="184BD63A" w:rsidR="0045277D" w:rsidRPr="0045277D" w:rsidRDefault="0045277D" w:rsidP="0045277D">
      <w:pPr>
        <w:rPr>
          <w:rFonts w:ascii="Arial" w:hAnsi="Arial" w:cs="Arial"/>
          <w:lang w:val="en-GB"/>
        </w:rPr>
      </w:pPr>
      <w:r w:rsidRPr="0045277D">
        <w:rPr>
          <w:rFonts w:ascii="Arial" w:hAnsi="Arial" w:cs="Arial"/>
          <w:b/>
          <w:bCs/>
        </w:rPr>
        <w:t xml:space="preserve">Rights issue: The </w:t>
      </w:r>
      <w:r w:rsidR="002E231B">
        <w:rPr>
          <w:rFonts w:ascii="Arial" w:hAnsi="Arial" w:cs="Arial"/>
          <w:b/>
          <w:bCs/>
        </w:rPr>
        <w:t>‘</w:t>
      </w:r>
      <w:r w:rsidRPr="0045277D">
        <w:rPr>
          <w:rFonts w:ascii="Arial" w:hAnsi="Arial" w:cs="Arial"/>
          <w:b/>
          <w:bCs/>
        </w:rPr>
        <w:t>Disapplication Route - Fractional entitlements</w:t>
      </w:r>
    </w:p>
    <w:p w14:paraId="3D1EA005" w14:textId="57AE5AA2" w:rsidR="001F123A" w:rsidRPr="001F123A" w:rsidRDefault="001F123A" w:rsidP="001F123A">
      <w:pPr>
        <w:rPr>
          <w:rFonts w:ascii="Arial" w:hAnsi="Arial" w:cs="Arial"/>
          <w:lang w:val="en-GB"/>
        </w:rPr>
      </w:pPr>
      <w:r w:rsidRPr="001F123A">
        <w:rPr>
          <w:rFonts w:ascii="Arial" w:hAnsi="Arial" w:cs="Arial"/>
          <w:lang w:val="en-GB"/>
        </w:rPr>
        <w:t>If pre-emption provisions have been disapplied, a listed company will combine the fractional entitlements and then sell the resulting shares in the market.  These shares do not have to be offered to the company’s other shareholders before sale.  Typically, the company will retain the entire proceeds from the sale of these shares, including any premium</w:t>
      </w:r>
      <w:r w:rsidR="00866280">
        <w:rPr>
          <w:rFonts w:ascii="Arial" w:hAnsi="Arial" w:cs="Arial"/>
          <w:lang w:val="en-GB"/>
        </w:rPr>
        <w:t>.</w:t>
      </w:r>
    </w:p>
    <w:p w14:paraId="5AEDBA67" w14:textId="77777777" w:rsidR="001F123A" w:rsidRPr="001F123A" w:rsidRDefault="001F123A" w:rsidP="001F123A">
      <w:pPr>
        <w:rPr>
          <w:rFonts w:ascii="Arial" w:hAnsi="Arial" w:cs="Arial"/>
          <w:lang w:val="en-GB"/>
        </w:rPr>
      </w:pPr>
      <w:r w:rsidRPr="001F123A">
        <w:rPr>
          <w:rFonts w:ascii="Arial" w:hAnsi="Arial" w:cs="Arial"/>
          <w:lang w:val="en-GB"/>
        </w:rPr>
        <w:t xml:space="preserve">Again, the directors of the company will invariably seek authority to deal with fractional entitlements by including appropriate wording in the </w:t>
      </w:r>
      <w:r w:rsidRPr="001F123A">
        <w:rPr>
          <w:rFonts w:ascii="Arial" w:hAnsi="Arial" w:cs="Arial"/>
          <w:b/>
          <w:bCs/>
          <w:lang w:val="en-GB"/>
        </w:rPr>
        <w:t xml:space="preserve">s.570 CA 2006 </w:t>
      </w:r>
      <w:r w:rsidRPr="001F123A">
        <w:rPr>
          <w:rFonts w:ascii="Arial" w:hAnsi="Arial" w:cs="Arial"/>
          <w:lang w:val="en-GB"/>
        </w:rPr>
        <w:t>resolution passed at the AGM.</w:t>
      </w:r>
    </w:p>
    <w:p w14:paraId="536D11C4" w14:textId="77777777" w:rsidR="00206F5C" w:rsidRDefault="00206F5C" w:rsidP="001F123A">
      <w:pPr>
        <w:rPr>
          <w:rFonts w:ascii="Arial" w:hAnsi="Arial" w:cs="Arial"/>
          <w:b/>
          <w:bCs/>
          <w:lang w:val="en-GB"/>
        </w:rPr>
      </w:pPr>
    </w:p>
    <w:p w14:paraId="22920FCA" w14:textId="45BBDF29" w:rsidR="001F123A" w:rsidRPr="001F123A" w:rsidRDefault="001F123A" w:rsidP="001F123A">
      <w:pPr>
        <w:rPr>
          <w:rFonts w:ascii="Arial" w:hAnsi="Arial" w:cs="Arial"/>
          <w:lang w:val="en-GB"/>
        </w:rPr>
      </w:pPr>
      <w:r w:rsidRPr="001F123A">
        <w:rPr>
          <w:rFonts w:ascii="Arial" w:hAnsi="Arial" w:cs="Arial"/>
          <w:b/>
          <w:bCs/>
          <w:lang w:val="en-GB"/>
        </w:rPr>
        <w:t>PEG Statement of Principles</w:t>
      </w:r>
    </w:p>
    <w:p w14:paraId="1CE7A6C4" w14:textId="77777777" w:rsidR="001F123A" w:rsidRPr="001F123A" w:rsidRDefault="001F123A" w:rsidP="001F123A">
      <w:pPr>
        <w:rPr>
          <w:rFonts w:ascii="Arial" w:hAnsi="Arial" w:cs="Arial"/>
          <w:lang w:val="en-GB"/>
        </w:rPr>
      </w:pPr>
      <w:r w:rsidRPr="001F123A">
        <w:rPr>
          <w:rFonts w:ascii="Arial" w:hAnsi="Arial" w:cs="Arial"/>
        </w:rPr>
        <w:t xml:space="preserve">As their name suggests, pre-emptive issues - such as rights issues and open offers - are pre-emptive in nature; they give existing shareholders the opportunity to participate in share issues and to ensure that their existing shareholdings are not diluted. </w:t>
      </w:r>
    </w:p>
    <w:p w14:paraId="7DF56BC4" w14:textId="77777777" w:rsidR="001F123A" w:rsidRPr="001F123A" w:rsidRDefault="001F123A" w:rsidP="001F123A">
      <w:pPr>
        <w:rPr>
          <w:rFonts w:ascii="Arial" w:hAnsi="Arial" w:cs="Arial"/>
          <w:lang w:val="en-GB"/>
        </w:rPr>
      </w:pPr>
      <w:r w:rsidRPr="001F123A">
        <w:rPr>
          <w:rFonts w:ascii="Arial" w:hAnsi="Arial" w:cs="Arial"/>
        </w:rPr>
        <w:t xml:space="preserve">The PEG Statement of Principles is </w:t>
      </w:r>
      <w:r w:rsidRPr="001F123A">
        <w:rPr>
          <w:rFonts w:ascii="Arial" w:hAnsi="Arial" w:cs="Arial"/>
          <w:b/>
          <w:bCs/>
        </w:rPr>
        <w:t>not</w:t>
      </w:r>
      <w:r w:rsidRPr="001F123A">
        <w:rPr>
          <w:rFonts w:ascii="Arial" w:hAnsi="Arial" w:cs="Arial"/>
        </w:rPr>
        <w:t xml:space="preserve"> therefore relevant in the context of pre-emptive issues. This is irrespective of the fact that pre-emption provisions may actually have been disapplied (for the reasons and to the extent mentioned previously) in relation to such pre-emptive issues.</w:t>
      </w:r>
    </w:p>
    <w:p w14:paraId="76D33A15" w14:textId="77777777" w:rsidR="00206F5C" w:rsidRDefault="00206F5C" w:rsidP="006E3F02">
      <w:pPr>
        <w:rPr>
          <w:rFonts w:ascii="Arial" w:hAnsi="Arial" w:cs="Arial"/>
          <w:b/>
          <w:bCs/>
          <w:lang w:val="en-GB"/>
        </w:rPr>
      </w:pPr>
    </w:p>
    <w:p w14:paraId="628C054A" w14:textId="1A4F7F4C" w:rsidR="006E3F02" w:rsidRPr="006E3F02" w:rsidRDefault="006E3F02" w:rsidP="006E3F02">
      <w:pPr>
        <w:rPr>
          <w:rFonts w:ascii="Arial" w:hAnsi="Arial" w:cs="Arial"/>
          <w:lang w:val="en-GB"/>
        </w:rPr>
      </w:pPr>
      <w:r w:rsidRPr="006E3F02">
        <w:rPr>
          <w:rFonts w:ascii="Arial" w:hAnsi="Arial" w:cs="Arial"/>
          <w:b/>
          <w:bCs/>
          <w:lang w:val="en-GB"/>
        </w:rPr>
        <w:t>Rights issue timeline where no GM is required</w:t>
      </w:r>
    </w:p>
    <w:p w14:paraId="02F22DB9" w14:textId="30662612" w:rsidR="006E3F02" w:rsidRPr="006E3F02" w:rsidRDefault="006E3F02" w:rsidP="006E3F02">
      <w:pPr>
        <w:rPr>
          <w:rFonts w:ascii="Arial" w:hAnsi="Arial" w:cs="Arial"/>
          <w:lang w:val="en-GB"/>
        </w:rPr>
      </w:pPr>
      <w:r w:rsidRPr="006E3F02">
        <w:rPr>
          <w:rFonts w:ascii="Arial" w:hAnsi="Arial" w:cs="Arial"/>
        </w:rPr>
        <w:t xml:space="preserve">For a company which already has in place the authority to allot and disapplication resolutions in place necessary to undertake its intended rights issue, it must simply comply with </w:t>
      </w:r>
      <w:r w:rsidR="00672173" w:rsidRPr="00C87B33">
        <w:rPr>
          <w:rFonts w:ascii="Arial" w:hAnsi="Arial" w:cs="Arial"/>
          <w:b/>
          <w:bCs/>
        </w:rPr>
        <w:t>UK</w:t>
      </w:r>
      <w:r w:rsidRPr="00672173">
        <w:rPr>
          <w:rFonts w:ascii="Arial" w:hAnsi="Arial" w:cs="Arial"/>
          <w:b/>
          <w:bCs/>
        </w:rPr>
        <w:t>LR</w:t>
      </w:r>
      <w:r w:rsidRPr="006E3F02">
        <w:rPr>
          <w:rFonts w:ascii="Arial" w:hAnsi="Arial" w:cs="Arial"/>
          <w:b/>
          <w:bCs/>
        </w:rPr>
        <w:t xml:space="preserve"> 9.</w:t>
      </w:r>
      <w:r w:rsidR="0033092A">
        <w:rPr>
          <w:rFonts w:ascii="Arial" w:hAnsi="Arial" w:cs="Arial"/>
          <w:b/>
          <w:bCs/>
        </w:rPr>
        <w:t>4</w:t>
      </w:r>
      <w:r w:rsidRPr="006E3F02">
        <w:rPr>
          <w:rFonts w:ascii="Arial" w:hAnsi="Arial" w:cs="Arial"/>
          <w:b/>
          <w:bCs/>
        </w:rPr>
        <w:t>.6</w:t>
      </w:r>
      <w:r w:rsidRPr="006E3F02">
        <w:rPr>
          <w:rFonts w:ascii="Arial" w:hAnsi="Arial" w:cs="Arial"/>
        </w:rPr>
        <w:t xml:space="preserve">. This rule provides that the rights issue must remain open for acceptance for at least 10 business days, starting with the date on which the offer is first open for acceptance. </w:t>
      </w:r>
    </w:p>
    <w:p w14:paraId="1FD0BD5E" w14:textId="7EE879A7" w:rsidR="006E3F02" w:rsidRPr="006E3F02" w:rsidRDefault="006E3F02" w:rsidP="006E3F02">
      <w:pPr>
        <w:rPr>
          <w:rFonts w:ascii="Arial" w:hAnsi="Arial" w:cs="Arial"/>
          <w:lang w:val="en-GB"/>
        </w:rPr>
      </w:pPr>
      <w:r w:rsidRPr="006E3F02">
        <w:rPr>
          <w:rFonts w:ascii="Arial" w:hAnsi="Arial" w:cs="Arial"/>
        </w:rPr>
        <w:t xml:space="preserve">If no GM is required to be held, on </w:t>
      </w:r>
      <w:r w:rsidR="002E231B">
        <w:rPr>
          <w:rFonts w:ascii="Arial" w:hAnsi="Arial" w:cs="Arial"/>
        </w:rPr>
        <w:t>‘</w:t>
      </w:r>
      <w:r w:rsidRPr="006E3F02">
        <w:rPr>
          <w:rFonts w:ascii="Arial" w:hAnsi="Arial" w:cs="Arial"/>
        </w:rPr>
        <w:t>Impact Day</w:t>
      </w:r>
      <w:r w:rsidR="002E231B">
        <w:rPr>
          <w:rFonts w:ascii="Arial" w:hAnsi="Arial" w:cs="Arial"/>
        </w:rPr>
        <w:t>’</w:t>
      </w:r>
      <w:r w:rsidRPr="006E3F02">
        <w:rPr>
          <w:rFonts w:ascii="Arial" w:hAnsi="Arial" w:cs="Arial"/>
        </w:rPr>
        <w:t xml:space="preserve"> of the rights issue:</w:t>
      </w:r>
    </w:p>
    <w:p w14:paraId="25FD8A9B" w14:textId="379001DE" w:rsidR="006E3F02" w:rsidRPr="006E3F02" w:rsidRDefault="006E3F02" w:rsidP="006E3F02">
      <w:pPr>
        <w:rPr>
          <w:rFonts w:ascii="Arial" w:hAnsi="Arial" w:cs="Arial"/>
          <w:lang w:val="en-GB"/>
        </w:rPr>
      </w:pPr>
      <w:r w:rsidRPr="006E3F02">
        <w:rPr>
          <w:rFonts w:ascii="Arial" w:hAnsi="Arial" w:cs="Arial"/>
        </w:rPr>
        <w:t>(a)</w:t>
      </w:r>
      <w:r w:rsidRPr="006E3F02">
        <w:rPr>
          <w:rFonts w:ascii="Arial" w:hAnsi="Arial" w:cs="Arial"/>
        </w:rPr>
        <w:tab/>
        <w:t>the issue will be announced through an RIS (</w:t>
      </w:r>
      <w:r w:rsidR="007214B8" w:rsidRPr="00C87B33">
        <w:rPr>
          <w:rFonts w:ascii="Arial" w:hAnsi="Arial" w:cs="Arial"/>
          <w:b/>
          <w:bCs/>
        </w:rPr>
        <w:t>UK</w:t>
      </w:r>
      <w:r w:rsidRPr="007214B8">
        <w:rPr>
          <w:rFonts w:ascii="Arial" w:hAnsi="Arial" w:cs="Arial"/>
          <w:b/>
          <w:bCs/>
        </w:rPr>
        <w:t>LR</w:t>
      </w:r>
      <w:r w:rsidRPr="006E3F02">
        <w:rPr>
          <w:rFonts w:ascii="Arial" w:hAnsi="Arial" w:cs="Arial"/>
          <w:b/>
          <w:bCs/>
        </w:rPr>
        <w:t xml:space="preserve"> 9.</w:t>
      </w:r>
      <w:r w:rsidR="007214B8">
        <w:rPr>
          <w:rFonts w:ascii="Arial" w:hAnsi="Arial" w:cs="Arial"/>
          <w:b/>
          <w:bCs/>
        </w:rPr>
        <w:t>4</w:t>
      </w:r>
      <w:r w:rsidRPr="006E3F02">
        <w:rPr>
          <w:rFonts w:ascii="Arial" w:hAnsi="Arial" w:cs="Arial"/>
          <w:b/>
          <w:bCs/>
        </w:rPr>
        <w:t>.5(1)</w:t>
      </w:r>
      <w:r w:rsidRPr="006E3F02">
        <w:rPr>
          <w:rFonts w:ascii="Arial" w:hAnsi="Arial" w:cs="Arial"/>
        </w:rPr>
        <w:t xml:space="preserve">); </w:t>
      </w:r>
    </w:p>
    <w:p w14:paraId="0ABB236B" w14:textId="77777777" w:rsidR="006E3F02" w:rsidRPr="006E3F02" w:rsidRDefault="006E3F02" w:rsidP="006E3F02">
      <w:pPr>
        <w:rPr>
          <w:rFonts w:ascii="Arial" w:hAnsi="Arial" w:cs="Arial"/>
          <w:lang w:val="en-GB"/>
        </w:rPr>
      </w:pPr>
      <w:r w:rsidRPr="006E3F02">
        <w:rPr>
          <w:rFonts w:ascii="Arial" w:hAnsi="Arial" w:cs="Arial"/>
        </w:rPr>
        <w:t>(b)</w:t>
      </w:r>
      <w:r w:rsidRPr="006E3F02">
        <w:rPr>
          <w:rFonts w:ascii="Arial" w:hAnsi="Arial" w:cs="Arial"/>
        </w:rPr>
        <w:tab/>
        <w:t xml:space="preserve">the prospectus will be published; and </w:t>
      </w:r>
    </w:p>
    <w:p w14:paraId="484A81CF" w14:textId="77777777" w:rsidR="006E3F02" w:rsidRPr="006E3F02" w:rsidRDefault="006E3F02" w:rsidP="006E3F02">
      <w:pPr>
        <w:rPr>
          <w:rFonts w:ascii="Arial" w:hAnsi="Arial" w:cs="Arial"/>
          <w:lang w:val="en-GB"/>
        </w:rPr>
      </w:pPr>
      <w:r w:rsidRPr="006E3F02">
        <w:rPr>
          <w:rFonts w:ascii="Arial" w:hAnsi="Arial" w:cs="Arial"/>
        </w:rPr>
        <w:t>(c)</w:t>
      </w:r>
      <w:r w:rsidRPr="006E3F02">
        <w:rPr>
          <w:rFonts w:ascii="Arial" w:hAnsi="Arial" w:cs="Arial"/>
        </w:rPr>
        <w:tab/>
        <w:t>the PALs posted to shareholders.</w:t>
      </w:r>
    </w:p>
    <w:p w14:paraId="6D62B60B" w14:textId="6BAFD911" w:rsidR="006E3F02" w:rsidRPr="006E3F02" w:rsidRDefault="006E3F02" w:rsidP="006E3F02">
      <w:pPr>
        <w:rPr>
          <w:rFonts w:ascii="Arial" w:hAnsi="Arial" w:cs="Arial"/>
          <w:lang w:val="en-GB"/>
        </w:rPr>
      </w:pPr>
      <w:r w:rsidRPr="006E3F02">
        <w:rPr>
          <w:rFonts w:ascii="Arial" w:hAnsi="Arial" w:cs="Arial"/>
        </w:rPr>
        <w:t xml:space="preserve">The day after Impact Day, the new shares are admitted to listing on the Official List and to trading on the London Stock Exchange in </w:t>
      </w:r>
      <w:r w:rsidR="002E231B">
        <w:rPr>
          <w:rFonts w:ascii="Arial" w:hAnsi="Arial" w:cs="Arial"/>
        </w:rPr>
        <w:t>‘</w:t>
      </w:r>
      <w:r w:rsidRPr="006E3F02">
        <w:rPr>
          <w:rFonts w:ascii="Arial" w:hAnsi="Arial" w:cs="Arial"/>
        </w:rPr>
        <w:t>nil paid</w:t>
      </w:r>
      <w:r w:rsidR="002E231B">
        <w:rPr>
          <w:rFonts w:ascii="Arial" w:hAnsi="Arial" w:cs="Arial"/>
        </w:rPr>
        <w:t>’</w:t>
      </w:r>
      <w:r w:rsidRPr="006E3F02">
        <w:rPr>
          <w:rFonts w:ascii="Arial" w:hAnsi="Arial" w:cs="Arial"/>
        </w:rPr>
        <w:t xml:space="preserve"> form so that trading in the rights can begin. The stock accounts of the company’s CREST shareholders are credited with the appropriate number of nil paid rights.  When the shares are paid for, the listing will continue without any need for further application for a listing of the fully paid shares (</w:t>
      </w:r>
      <w:r w:rsidR="00622257">
        <w:rPr>
          <w:rFonts w:ascii="Arial" w:hAnsi="Arial" w:cs="Arial"/>
        </w:rPr>
        <w:t>UK</w:t>
      </w:r>
      <w:r w:rsidRPr="006E3F02">
        <w:rPr>
          <w:rFonts w:ascii="Arial" w:hAnsi="Arial" w:cs="Arial"/>
          <w:b/>
          <w:bCs/>
        </w:rPr>
        <w:t>LR 9.</w:t>
      </w:r>
      <w:r w:rsidR="00622257">
        <w:rPr>
          <w:rFonts w:ascii="Arial" w:hAnsi="Arial" w:cs="Arial"/>
          <w:b/>
          <w:bCs/>
        </w:rPr>
        <w:t>4</w:t>
      </w:r>
      <w:r w:rsidRPr="006E3F02">
        <w:rPr>
          <w:rFonts w:ascii="Arial" w:hAnsi="Arial" w:cs="Arial"/>
          <w:b/>
          <w:bCs/>
        </w:rPr>
        <w:t>.3</w:t>
      </w:r>
      <w:r w:rsidRPr="006E3F02">
        <w:rPr>
          <w:rFonts w:ascii="Arial" w:hAnsi="Arial" w:cs="Arial"/>
        </w:rPr>
        <w:t>).</w:t>
      </w:r>
    </w:p>
    <w:p w14:paraId="57F9664C" w14:textId="77777777" w:rsidR="00206F5C" w:rsidRDefault="00206F5C" w:rsidP="00423707">
      <w:pPr>
        <w:rPr>
          <w:rFonts w:ascii="Arial" w:hAnsi="Arial" w:cs="Arial"/>
          <w:b/>
          <w:bCs/>
          <w:lang w:val="en-GB"/>
        </w:rPr>
      </w:pPr>
    </w:p>
    <w:p w14:paraId="4F414C46" w14:textId="20682FAB" w:rsidR="00423707" w:rsidRPr="00423707" w:rsidRDefault="00423707" w:rsidP="00423707">
      <w:pPr>
        <w:rPr>
          <w:rFonts w:ascii="Arial" w:hAnsi="Arial" w:cs="Arial"/>
          <w:lang w:val="en-GB"/>
        </w:rPr>
      </w:pPr>
      <w:r w:rsidRPr="00423707">
        <w:rPr>
          <w:rFonts w:ascii="Arial" w:hAnsi="Arial" w:cs="Arial"/>
          <w:b/>
          <w:bCs/>
          <w:lang w:val="en-GB"/>
        </w:rPr>
        <w:t>Rights issue timeline where no GM is required</w:t>
      </w:r>
    </w:p>
    <w:p w14:paraId="43A7EF57" w14:textId="77777777" w:rsidR="00EE51AB" w:rsidRPr="00EE51AB" w:rsidRDefault="00EE51AB" w:rsidP="00EE51AB">
      <w:pPr>
        <w:numPr>
          <w:ilvl w:val="0"/>
          <w:numId w:val="11"/>
        </w:numPr>
        <w:rPr>
          <w:rFonts w:ascii="Arial" w:hAnsi="Arial" w:cs="Arial"/>
          <w:lang w:val="en-GB"/>
        </w:rPr>
      </w:pPr>
      <w:r w:rsidRPr="00EE51AB">
        <w:rPr>
          <w:rFonts w:ascii="Arial" w:hAnsi="Arial" w:cs="Arial"/>
        </w:rPr>
        <w:lastRenderedPageBreak/>
        <w:t>Impact Day: (Day 0)</w:t>
      </w:r>
    </w:p>
    <w:p w14:paraId="1C95BF4A" w14:textId="5427468E" w:rsidR="00EE51AB" w:rsidRPr="00EE51AB" w:rsidRDefault="00EE51AB" w:rsidP="00EE51AB">
      <w:pPr>
        <w:numPr>
          <w:ilvl w:val="1"/>
          <w:numId w:val="11"/>
        </w:numPr>
        <w:rPr>
          <w:rFonts w:ascii="Arial" w:hAnsi="Arial" w:cs="Arial"/>
          <w:lang w:val="en-GB"/>
        </w:rPr>
      </w:pPr>
      <w:r w:rsidRPr="00EE51AB">
        <w:rPr>
          <w:rFonts w:ascii="Arial" w:hAnsi="Arial" w:cs="Arial"/>
        </w:rPr>
        <w:t>Announcement made to RIS (</w:t>
      </w:r>
      <w:r w:rsidR="00B03B09" w:rsidRPr="00C87B33">
        <w:rPr>
          <w:rFonts w:ascii="Arial" w:hAnsi="Arial" w:cs="Arial"/>
          <w:b/>
          <w:bCs/>
        </w:rPr>
        <w:t>UK</w:t>
      </w:r>
      <w:r w:rsidRPr="00C87B33">
        <w:rPr>
          <w:rFonts w:ascii="Arial" w:hAnsi="Arial" w:cs="Arial"/>
          <w:b/>
          <w:bCs/>
        </w:rPr>
        <w:t>LR</w:t>
      </w:r>
      <w:r w:rsidRPr="00EE51AB">
        <w:rPr>
          <w:rFonts w:ascii="Arial" w:hAnsi="Arial" w:cs="Arial"/>
        </w:rPr>
        <w:t xml:space="preserve"> 9.</w:t>
      </w:r>
      <w:r w:rsidR="00B03B09">
        <w:rPr>
          <w:rFonts w:ascii="Arial" w:hAnsi="Arial" w:cs="Arial"/>
        </w:rPr>
        <w:t>4</w:t>
      </w:r>
      <w:r w:rsidRPr="00EE51AB">
        <w:rPr>
          <w:rFonts w:ascii="Arial" w:hAnsi="Arial" w:cs="Arial"/>
        </w:rPr>
        <w:t>.5(1))</w:t>
      </w:r>
    </w:p>
    <w:p w14:paraId="37D835D4" w14:textId="77777777" w:rsidR="00EE51AB" w:rsidRPr="00EE51AB" w:rsidRDefault="00EE51AB" w:rsidP="00EE51AB">
      <w:pPr>
        <w:numPr>
          <w:ilvl w:val="1"/>
          <w:numId w:val="11"/>
        </w:numPr>
        <w:rPr>
          <w:rFonts w:ascii="Arial" w:hAnsi="Arial" w:cs="Arial"/>
          <w:lang w:val="en-GB"/>
        </w:rPr>
      </w:pPr>
      <w:r w:rsidRPr="00EE51AB">
        <w:rPr>
          <w:rFonts w:ascii="Arial" w:hAnsi="Arial" w:cs="Arial"/>
        </w:rPr>
        <w:t>PALs posted</w:t>
      </w:r>
    </w:p>
    <w:p w14:paraId="7C95C57A" w14:textId="77777777" w:rsidR="00EE51AB" w:rsidRPr="00EE51AB" w:rsidRDefault="00EE51AB" w:rsidP="00EE51AB">
      <w:pPr>
        <w:numPr>
          <w:ilvl w:val="1"/>
          <w:numId w:val="11"/>
        </w:numPr>
        <w:rPr>
          <w:rFonts w:ascii="Arial" w:hAnsi="Arial" w:cs="Arial"/>
          <w:lang w:val="en-GB"/>
        </w:rPr>
      </w:pPr>
      <w:r w:rsidRPr="00EE51AB">
        <w:rPr>
          <w:rFonts w:ascii="Arial" w:hAnsi="Arial" w:cs="Arial"/>
        </w:rPr>
        <w:t>Prospectus approved and published</w:t>
      </w:r>
    </w:p>
    <w:p w14:paraId="0048B3B3" w14:textId="77777777" w:rsidR="00EE51AB" w:rsidRPr="00EE51AB" w:rsidRDefault="00EE51AB" w:rsidP="00EE51AB">
      <w:pPr>
        <w:numPr>
          <w:ilvl w:val="0"/>
          <w:numId w:val="11"/>
        </w:numPr>
        <w:rPr>
          <w:rFonts w:ascii="Arial" w:hAnsi="Arial" w:cs="Arial"/>
          <w:lang w:val="en-GB"/>
        </w:rPr>
      </w:pPr>
      <w:r w:rsidRPr="00EE51AB">
        <w:rPr>
          <w:rFonts w:ascii="Arial" w:hAnsi="Arial" w:cs="Arial"/>
          <w:lang w:val="en-GB"/>
        </w:rPr>
        <w:t>Business day after Impact Day (Day 1):</w:t>
      </w:r>
    </w:p>
    <w:p w14:paraId="002278AD" w14:textId="77777777" w:rsidR="00EE51AB" w:rsidRPr="00EE51AB" w:rsidRDefault="00EE51AB" w:rsidP="00EE51AB">
      <w:pPr>
        <w:numPr>
          <w:ilvl w:val="1"/>
          <w:numId w:val="11"/>
        </w:numPr>
        <w:rPr>
          <w:rFonts w:ascii="Arial" w:hAnsi="Arial" w:cs="Arial"/>
          <w:lang w:val="en-GB"/>
        </w:rPr>
      </w:pPr>
      <w:r w:rsidRPr="00EE51AB">
        <w:rPr>
          <w:rFonts w:ascii="Arial" w:hAnsi="Arial" w:cs="Arial"/>
          <w:lang w:val="en-GB"/>
        </w:rPr>
        <w:t>Shares admitted to listing and trading in nil paid form (at 8:00 a.m.)</w:t>
      </w:r>
    </w:p>
    <w:p w14:paraId="457C437D" w14:textId="77777777" w:rsidR="00EE51AB" w:rsidRPr="00EE51AB" w:rsidRDefault="00EE51AB" w:rsidP="00EE51AB">
      <w:pPr>
        <w:numPr>
          <w:ilvl w:val="1"/>
          <w:numId w:val="11"/>
        </w:numPr>
        <w:rPr>
          <w:rFonts w:ascii="Arial" w:hAnsi="Arial" w:cs="Arial"/>
          <w:lang w:val="en-GB"/>
        </w:rPr>
      </w:pPr>
      <w:r w:rsidRPr="00EE51AB">
        <w:rPr>
          <w:rFonts w:ascii="Arial" w:hAnsi="Arial" w:cs="Arial"/>
          <w:lang w:val="en-GB"/>
        </w:rPr>
        <w:t>CREST stock accounts credited (at 8:00 a.m.)</w:t>
      </w:r>
    </w:p>
    <w:p w14:paraId="4B35F4EE" w14:textId="77777777" w:rsidR="00EE51AB" w:rsidRPr="00EE51AB" w:rsidRDefault="00EE51AB" w:rsidP="00EE51AB">
      <w:pPr>
        <w:numPr>
          <w:ilvl w:val="1"/>
          <w:numId w:val="11"/>
        </w:numPr>
        <w:rPr>
          <w:rFonts w:ascii="Arial" w:hAnsi="Arial" w:cs="Arial"/>
          <w:lang w:val="en-GB"/>
        </w:rPr>
      </w:pPr>
      <w:r w:rsidRPr="00EE51AB">
        <w:rPr>
          <w:rFonts w:ascii="Arial" w:hAnsi="Arial" w:cs="Arial"/>
          <w:lang w:val="en-GB"/>
        </w:rPr>
        <w:t>Offer now open for acceptance</w:t>
      </w:r>
    </w:p>
    <w:p w14:paraId="31B0B1FE" w14:textId="01CA864A" w:rsidR="00C0575E" w:rsidRPr="00C0575E" w:rsidRDefault="00C0575E" w:rsidP="00C0575E">
      <w:pPr>
        <w:numPr>
          <w:ilvl w:val="0"/>
          <w:numId w:val="11"/>
        </w:numPr>
        <w:rPr>
          <w:rFonts w:ascii="Arial" w:hAnsi="Arial" w:cs="Arial"/>
          <w:lang w:val="en-GB"/>
        </w:rPr>
      </w:pPr>
      <w:r w:rsidRPr="00C0575E">
        <w:rPr>
          <w:rFonts w:ascii="Arial" w:hAnsi="Arial" w:cs="Arial"/>
          <w:lang w:val="en-GB"/>
        </w:rPr>
        <w:t xml:space="preserve"> Last date for acceptance (approx. Day 15), being the business day after the 10</w:t>
      </w:r>
      <w:r w:rsidRPr="00C0575E">
        <w:rPr>
          <w:rFonts w:ascii="Arial" w:hAnsi="Arial" w:cs="Arial"/>
          <w:vertAlign w:val="superscript"/>
          <w:lang w:val="en-GB"/>
        </w:rPr>
        <w:t>th</w:t>
      </w:r>
      <w:r w:rsidRPr="00C0575E">
        <w:rPr>
          <w:rFonts w:ascii="Arial" w:hAnsi="Arial" w:cs="Arial"/>
          <w:lang w:val="en-GB"/>
        </w:rPr>
        <w:t xml:space="preserve"> business day (</w:t>
      </w:r>
      <w:r w:rsidR="00C672A4" w:rsidRPr="00C87B33">
        <w:rPr>
          <w:rFonts w:ascii="Arial" w:hAnsi="Arial" w:cs="Arial"/>
          <w:b/>
          <w:bCs/>
          <w:lang w:val="en-GB"/>
        </w:rPr>
        <w:t>UK</w:t>
      </w:r>
      <w:r w:rsidRPr="00C87B33">
        <w:rPr>
          <w:rFonts w:ascii="Arial" w:hAnsi="Arial" w:cs="Arial"/>
          <w:b/>
          <w:bCs/>
          <w:lang w:val="en-GB"/>
        </w:rPr>
        <w:t>LR</w:t>
      </w:r>
      <w:r w:rsidRPr="00C0575E">
        <w:rPr>
          <w:rFonts w:ascii="Arial" w:hAnsi="Arial" w:cs="Arial"/>
          <w:lang w:val="en-GB"/>
        </w:rPr>
        <w:t xml:space="preserve"> 9.</w:t>
      </w:r>
      <w:r w:rsidR="00C672A4">
        <w:rPr>
          <w:rFonts w:ascii="Arial" w:hAnsi="Arial" w:cs="Arial"/>
          <w:lang w:val="en-GB"/>
        </w:rPr>
        <w:t>4</w:t>
      </w:r>
      <w:r w:rsidRPr="00C0575E">
        <w:rPr>
          <w:rFonts w:ascii="Arial" w:hAnsi="Arial" w:cs="Arial"/>
          <w:lang w:val="en-GB"/>
        </w:rPr>
        <w:t xml:space="preserve">.6) </w:t>
      </w:r>
      <w:proofErr w:type="gramStart"/>
      <w:r w:rsidRPr="00B31908">
        <w:rPr>
          <w:rFonts w:ascii="Arial" w:hAnsi="Arial" w:cs="Arial"/>
          <w:b/>
          <w:bCs/>
          <w:lang w:val="en-GB"/>
        </w:rPr>
        <w:t>i.e.</w:t>
      </w:r>
      <w:proofErr w:type="gramEnd"/>
      <w:r w:rsidRPr="00B31908">
        <w:rPr>
          <w:rFonts w:ascii="Arial" w:hAnsi="Arial" w:cs="Arial"/>
          <w:b/>
          <w:bCs/>
          <w:lang w:val="en-GB"/>
        </w:rPr>
        <w:t xml:space="preserve"> the 11</w:t>
      </w:r>
      <w:r w:rsidRPr="00B31908">
        <w:rPr>
          <w:rFonts w:ascii="Arial" w:hAnsi="Arial" w:cs="Arial"/>
          <w:b/>
          <w:bCs/>
          <w:vertAlign w:val="superscript"/>
          <w:lang w:val="en-GB"/>
        </w:rPr>
        <w:t>th</w:t>
      </w:r>
      <w:r w:rsidRPr="00B31908">
        <w:rPr>
          <w:rFonts w:ascii="Arial" w:hAnsi="Arial" w:cs="Arial"/>
          <w:b/>
          <w:bCs/>
          <w:lang w:val="en-GB"/>
        </w:rPr>
        <w:t xml:space="preserve"> business day</w:t>
      </w:r>
      <w:r w:rsidR="00B31908" w:rsidRPr="00B31908">
        <w:rPr>
          <w:rFonts w:ascii="Arial" w:hAnsi="Arial" w:cs="Arial"/>
          <w:b/>
          <w:bCs/>
          <w:lang w:val="en-GB"/>
        </w:rPr>
        <w:t>.</w:t>
      </w:r>
    </w:p>
    <w:p w14:paraId="3E698D2E" w14:textId="70CF0561" w:rsidR="00A30FDA" w:rsidRDefault="00AD488A" w:rsidP="00A30FDA">
      <w:pPr>
        <w:rPr>
          <w:rFonts w:ascii="Arial" w:hAnsi="Arial" w:cs="Arial"/>
          <w:lang w:val="en-GB"/>
        </w:rPr>
      </w:pPr>
      <w:r>
        <w:rPr>
          <w:rFonts w:ascii="Arial" w:hAnsi="Arial" w:cs="Arial"/>
          <w:lang w:val="en-GB"/>
        </w:rPr>
        <w:t>[Diagram illustrating the above three points.]</w:t>
      </w:r>
    </w:p>
    <w:p w14:paraId="1FA04CDC" w14:textId="77777777" w:rsidR="00EE30C5" w:rsidRDefault="00EE30C5" w:rsidP="00A30FDA">
      <w:pPr>
        <w:rPr>
          <w:rFonts w:ascii="Arial" w:hAnsi="Arial" w:cs="Arial"/>
          <w:lang w:val="en-GB"/>
        </w:rPr>
      </w:pPr>
    </w:p>
    <w:p w14:paraId="688CCD96" w14:textId="1DC0B344" w:rsidR="008D5C2A" w:rsidRPr="008D5C2A" w:rsidRDefault="00BB184A" w:rsidP="008D5C2A">
      <w:pPr>
        <w:rPr>
          <w:rFonts w:ascii="Arial" w:hAnsi="Arial" w:cs="Arial"/>
          <w:b/>
          <w:bCs/>
          <w:lang w:val="en-GB"/>
        </w:rPr>
      </w:pPr>
      <w:r w:rsidRPr="00BB184A">
        <w:rPr>
          <w:rFonts w:ascii="Arial" w:hAnsi="Arial" w:cs="Arial"/>
          <w:b/>
          <w:bCs/>
          <w:lang w:val="en-GB"/>
        </w:rPr>
        <w:t>Rights issue timeline where a GM is required: Disapplication Route</w:t>
      </w:r>
    </w:p>
    <w:p w14:paraId="45F5B83B" w14:textId="0B74824D" w:rsidR="00BB184A" w:rsidRPr="00BB184A" w:rsidRDefault="00F81DE7" w:rsidP="00BB184A">
      <w:pPr>
        <w:numPr>
          <w:ilvl w:val="0"/>
          <w:numId w:val="14"/>
        </w:numPr>
        <w:rPr>
          <w:rFonts w:ascii="Arial" w:hAnsi="Arial" w:cs="Arial"/>
          <w:lang w:val="en-GB"/>
        </w:rPr>
      </w:pPr>
      <w:r>
        <w:rPr>
          <w:rFonts w:ascii="Arial" w:hAnsi="Arial" w:cs="Arial"/>
          <w:lang w:val="en-GB"/>
        </w:rPr>
        <w:t>I</w:t>
      </w:r>
      <w:r w:rsidR="00BB184A" w:rsidRPr="00BB184A">
        <w:rPr>
          <w:rFonts w:ascii="Arial" w:hAnsi="Arial" w:cs="Arial"/>
          <w:lang w:val="en-GB"/>
        </w:rPr>
        <w:t>f a GM is required to approve the rights issue, the notice of GM will often be incorporated in the prospectus (or, less commonly, sent as a separate circular to shareholders on Impact Day).</w:t>
      </w:r>
    </w:p>
    <w:p w14:paraId="24842951" w14:textId="1CAE4512" w:rsidR="00DD2053" w:rsidRDefault="00F81DE7" w:rsidP="00DD2053">
      <w:pPr>
        <w:pStyle w:val="ListParagraph"/>
        <w:numPr>
          <w:ilvl w:val="0"/>
          <w:numId w:val="14"/>
        </w:numPr>
        <w:rPr>
          <w:rFonts w:ascii="Arial" w:hAnsi="Arial" w:cs="Arial"/>
          <w:lang w:val="en-GB"/>
        </w:rPr>
      </w:pPr>
      <w:r>
        <w:rPr>
          <w:rFonts w:ascii="Arial" w:hAnsi="Arial" w:cs="Arial"/>
          <w:lang w:val="en-GB"/>
        </w:rPr>
        <w:t>T</w:t>
      </w:r>
      <w:r w:rsidR="00BB184A" w:rsidRPr="00BB184A">
        <w:rPr>
          <w:rFonts w:ascii="Arial" w:hAnsi="Arial" w:cs="Arial"/>
          <w:lang w:val="en-GB"/>
        </w:rPr>
        <w:t xml:space="preserve">he PALs can only be sent out to shareholders and shareholders’ CREST accounts can only be credited </w:t>
      </w:r>
      <w:r w:rsidR="00BB184A" w:rsidRPr="00C87B33">
        <w:rPr>
          <w:rFonts w:ascii="Arial" w:hAnsi="Arial" w:cs="Arial"/>
          <w:b/>
          <w:bCs/>
          <w:lang w:val="en-GB"/>
        </w:rPr>
        <w:t>after</w:t>
      </w:r>
      <w:r w:rsidR="00BB184A" w:rsidRPr="00BB184A">
        <w:rPr>
          <w:rFonts w:ascii="Arial" w:hAnsi="Arial" w:cs="Arial"/>
          <w:lang w:val="en-GB"/>
        </w:rPr>
        <w:t xml:space="preserve"> shareholder approval to the share issue has been obtained at the GM.  This is because trading in the nil paid rights can only take place once shareholder approval has been received to avoid any completed trades in the nil paid rights having to be undone.</w:t>
      </w:r>
    </w:p>
    <w:p w14:paraId="1D246B25" w14:textId="518E6A0C" w:rsidR="009A5869" w:rsidRDefault="009A5869" w:rsidP="009A5869">
      <w:pPr>
        <w:numPr>
          <w:ilvl w:val="0"/>
          <w:numId w:val="14"/>
        </w:numPr>
        <w:rPr>
          <w:rFonts w:ascii="Arial" w:hAnsi="Arial" w:cs="Arial"/>
          <w:lang w:val="en-GB"/>
        </w:rPr>
      </w:pPr>
      <w:r w:rsidRPr="009A5869">
        <w:rPr>
          <w:rFonts w:ascii="Arial" w:hAnsi="Arial" w:cs="Arial"/>
          <w:lang w:val="en-GB"/>
        </w:rPr>
        <w:t xml:space="preserve">If passing a special resolution under </w:t>
      </w:r>
      <w:r w:rsidRPr="009A5869">
        <w:rPr>
          <w:rFonts w:ascii="Arial" w:hAnsi="Arial" w:cs="Arial"/>
          <w:b/>
          <w:bCs/>
          <w:lang w:val="en-GB"/>
        </w:rPr>
        <w:t>s.570</w:t>
      </w:r>
      <w:r w:rsidRPr="009A5869">
        <w:rPr>
          <w:rFonts w:ascii="Arial" w:hAnsi="Arial" w:cs="Arial"/>
          <w:lang w:val="en-GB"/>
        </w:rPr>
        <w:t xml:space="preserve"> or </w:t>
      </w:r>
      <w:r w:rsidRPr="009A5869">
        <w:rPr>
          <w:rFonts w:ascii="Arial" w:hAnsi="Arial" w:cs="Arial"/>
          <w:b/>
          <w:bCs/>
          <w:lang w:val="en-GB"/>
        </w:rPr>
        <w:t xml:space="preserve">s.571 CA 2006 </w:t>
      </w:r>
      <w:r w:rsidRPr="009A5869">
        <w:rPr>
          <w:rFonts w:ascii="Arial" w:hAnsi="Arial" w:cs="Arial"/>
          <w:lang w:val="en-GB"/>
        </w:rPr>
        <w:t xml:space="preserve">to disapply pre-emption rights, the offer must still stay open for at least 10 business days under </w:t>
      </w:r>
      <w:r w:rsidR="00A519A8" w:rsidRPr="00C87B33">
        <w:rPr>
          <w:rFonts w:ascii="Arial" w:hAnsi="Arial" w:cs="Arial"/>
          <w:b/>
          <w:bCs/>
          <w:lang w:val="en-GB"/>
        </w:rPr>
        <w:t>UK</w:t>
      </w:r>
      <w:r w:rsidRPr="00A519A8">
        <w:rPr>
          <w:rFonts w:ascii="Arial" w:hAnsi="Arial" w:cs="Arial"/>
          <w:b/>
          <w:bCs/>
          <w:lang w:val="en-GB"/>
        </w:rPr>
        <w:t>LR</w:t>
      </w:r>
      <w:r w:rsidRPr="009A5869">
        <w:rPr>
          <w:rFonts w:ascii="Arial" w:hAnsi="Arial" w:cs="Arial"/>
          <w:b/>
          <w:bCs/>
          <w:lang w:val="en-GB"/>
        </w:rPr>
        <w:t xml:space="preserve"> 9.</w:t>
      </w:r>
      <w:r w:rsidR="00A519A8">
        <w:rPr>
          <w:rFonts w:ascii="Arial" w:hAnsi="Arial" w:cs="Arial"/>
          <w:b/>
          <w:bCs/>
          <w:lang w:val="en-GB"/>
        </w:rPr>
        <w:t>4</w:t>
      </w:r>
      <w:r w:rsidRPr="009A5869">
        <w:rPr>
          <w:rFonts w:ascii="Arial" w:hAnsi="Arial" w:cs="Arial"/>
          <w:b/>
          <w:bCs/>
          <w:lang w:val="en-GB"/>
        </w:rPr>
        <w:t>.6</w:t>
      </w:r>
      <w:r w:rsidRPr="009A5869">
        <w:rPr>
          <w:rFonts w:ascii="Arial" w:hAnsi="Arial" w:cs="Arial"/>
          <w:lang w:val="en-GB"/>
        </w:rPr>
        <w:t>. This means that the offer cannot close until the 11</w:t>
      </w:r>
      <w:r w:rsidRPr="009A5869">
        <w:rPr>
          <w:rFonts w:ascii="Arial" w:hAnsi="Arial" w:cs="Arial"/>
          <w:vertAlign w:val="superscript"/>
          <w:lang w:val="en-GB"/>
        </w:rPr>
        <w:t>th</w:t>
      </w:r>
      <w:r w:rsidRPr="009A5869">
        <w:rPr>
          <w:rFonts w:ascii="Arial" w:hAnsi="Arial" w:cs="Arial"/>
          <w:lang w:val="en-GB"/>
        </w:rPr>
        <w:t xml:space="preserve"> business day - Day 32. The offer usually closes at 11:00 a.m.</w:t>
      </w:r>
    </w:p>
    <w:p w14:paraId="2319C204" w14:textId="37323B94" w:rsidR="009A5869" w:rsidRPr="009A5869" w:rsidRDefault="009A5869" w:rsidP="009A5869">
      <w:pPr>
        <w:rPr>
          <w:rFonts w:ascii="Arial" w:hAnsi="Arial" w:cs="Arial"/>
          <w:lang w:val="en-GB"/>
        </w:rPr>
      </w:pPr>
      <w:r w:rsidRPr="009A5869">
        <w:rPr>
          <w:rFonts w:ascii="Arial" w:hAnsi="Arial" w:cs="Arial"/>
          <w:b/>
          <w:bCs/>
          <w:lang w:val="en-GB"/>
        </w:rPr>
        <w:t>Alternative notice periods:</w:t>
      </w:r>
      <w:r w:rsidRPr="009A5869">
        <w:rPr>
          <w:rFonts w:ascii="Arial" w:hAnsi="Arial" w:cs="Arial"/>
          <w:lang w:val="en-GB"/>
        </w:rPr>
        <w:t xml:space="preserve">  Note that, as regards the notice periods for Option 1 or 2 above, if the company did not satisfy the conditions set out in </w:t>
      </w:r>
      <w:r w:rsidRPr="009A5869">
        <w:rPr>
          <w:rFonts w:ascii="Arial" w:hAnsi="Arial" w:cs="Arial"/>
          <w:b/>
          <w:bCs/>
          <w:lang w:val="en-GB"/>
        </w:rPr>
        <w:t>s307</w:t>
      </w:r>
      <w:proofErr w:type="gramStart"/>
      <w:r w:rsidRPr="009A5869">
        <w:rPr>
          <w:rFonts w:ascii="Arial" w:hAnsi="Arial" w:cs="Arial"/>
          <w:b/>
          <w:bCs/>
          <w:lang w:val="en-GB"/>
        </w:rPr>
        <w:t>A(</w:t>
      </w:r>
      <w:proofErr w:type="gramEnd"/>
      <w:r w:rsidRPr="009A5869">
        <w:rPr>
          <w:rFonts w:ascii="Arial" w:hAnsi="Arial" w:cs="Arial"/>
          <w:b/>
          <w:bCs/>
          <w:lang w:val="en-GB"/>
        </w:rPr>
        <w:t>2)-(4)</w:t>
      </w:r>
      <w:r w:rsidRPr="009A5869">
        <w:rPr>
          <w:rFonts w:ascii="Arial" w:hAnsi="Arial" w:cs="Arial"/>
          <w:lang w:val="en-GB"/>
        </w:rPr>
        <w:t>, 21 clear days’ notice would need to be given of the meeting (</w:t>
      </w:r>
      <w:r w:rsidRPr="009A5869">
        <w:rPr>
          <w:rFonts w:ascii="Arial" w:hAnsi="Arial" w:cs="Arial"/>
          <w:b/>
          <w:bCs/>
          <w:lang w:val="en-GB"/>
        </w:rPr>
        <w:t>s.307A(1)(b)</w:t>
      </w:r>
      <w:r w:rsidRPr="009A5869">
        <w:rPr>
          <w:rFonts w:ascii="Arial" w:hAnsi="Arial" w:cs="Arial"/>
          <w:lang w:val="en-GB"/>
        </w:rPr>
        <w:t xml:space="preserve"> and </w:t>
      </w:r>
      <w:r w:rsidRPr="009A5869">
        <w:rPr>
          <w:rFonts w:ascii="Arial" w:hAnsi="Arial" w:cs="Arial"/>
          <w:b/>
          <w:bCs/>
          <w:lang w:val="en-GB"/>
        </w:rPr>
        <w:t>s.360 CA 2006</w:t>
      </w:r>
      <w:r w:rsidRPr="009A5869">
        <w:rPr>
          <w:rFonts w:ascii="Arial" w:hAnsi="Arial" w:cs="Arial"/>
          <w:lang w:val="en-GB"/>
        </w:rPr>
        <w:t xml:space="preserve">).  This would mean that the timetable would be extended and that the offer period would not be able to close until Day 39.    </w:t>
      </w:r>
    </w:p>
    <w:p w14:paraId="36B9843E" w14:textId="77777777" w:rsidR="00104ED1" w:rsidRPr="00104ED1" w:rsidRDefault="00104ED1" w:rsidP="00104ED1">
      <w:pPr>
        <w:rPr>
          <w:rFonts w:ascii="Arial" w:hAnsi="Arial" w:cs="Arial"/>
          <w:lang w:val="en-GB"/>
        </w:rPr>
      </w:pPr>
      <w:r w:rsidRPr="00104ED1">
        <w:rPr>
          <w:rFonts w:ascii="Arial" w:hAnsi="Arial" w:cs="Arial"/>
          <w:lang w:val="en-GB"/>
        </w:rPr>
        <w:t>If the company had been proposing to pass the necessary resolutions to carry out a rights issue at an AGM and then carry out a rights issue as soon as possible afterwards, the statutory notice period would be 21 clear days’ notice (</w:t>
      </w:r>
      <w:r w:rsidRPr="00104ED1">
        <w:rPr>
          <w:rFonts w:ascii="Arial" w:hAnsi="Arial" w:cs="Arial"/>
          <w:b/>
          <w:bCs/>
          <w:lang w:val="en-GB"/>
        </w:rPr>
        <w:t>s.307A(1)(b)</w:t>
      </w:r>
      <w:r w:rsidRPr="00104ED1">
        <w:rPr>
          <w:rFonts w:ascii="Arial" w:hAnsi="Arial" w:cs="Arial"/>
          <w:lang w:val="en-GB"/>
        </w:rPr>
        <w:t xml:space="preserve"> and </w:t>
      </w:r>
      <w:r w:rsidRPr="00104ED1">
        <w:rPr>
          <w:rFonts w:ascii="Arial" w:hAnsi="Arial" w:cs="Arial"/>
          <w:b/>
          <w:bCs/>
          <w:lang w:val="en-GB"/>
        </w:rPr>
        <w:t>s.360 CA 2006</w:t>
      </w:r>
      <w:r w:rsidRPr="00104ED1">
        <w:rPr>
          <w:rFonts w:ascii="Arial" w:hAnsi="Arial" w:cs="Arial"/>
          <w:lang w:val="en-GB"/>
        </w:rPr>
        <w:t>) plus 2 days’ posting (</w:t>
      </w:r>
      <w:r w:rsidRPr="00104ED1">
        <w:rPr>
          <w:rFonts w:ascii="Arial" w:hAnsi="Arial" w:cs="Arial"/>
          <w:b/>
          <w:bCs/>
          <w:lang w:val="en-GB"/>
        </w:rPr>
        <w:t>s.1147(2) CA 2006</w:t>
      </w:r>
      <w:r w:rsidRPr="00104ED1">
        <w:rPr>
          <w:rFonts w:ascii="Arial" w:hAnsi="Arial" w:cs="Arial"/>
          <w:lang w:val="en-GB"/>
        </w:rPr>
        <w:t>). However, in order to ensure compliance with paragraph 36 of the FRC Guidance on Board Effectiveness, the AGM notice would need to be sent at least 20 working days before the AGM which would extend the length of the timetable further.   </w:t>
      </w:r>
    </w:p>
    <w:p w14:paraId="06131E96" w14:textId="5FA80EFE" w:rsidR="00104ED1" w:rsidRPr="00104ED1" w:rsidRDefault="00104ED1" w:rsidP="00104ED1">
      <w:pPr>
        <w:rPr>
          <w:rFonts w:ascii="Arial" w:hAnsi="Arial" w:cs="Arial"/>
          <w:lang w:val="en-GB"/>
        </w:rPr>
      </w:pPr>
      <w:r w:rsidRPr="00104ED1">
        <w:rPr>
          <w:rFonts w:ascii="Arial" w:hAnsi="Arial" w:cs="Arial"/>
          <w:lang w:val="en-GB"/>
        </w:rPr>
        <w:t xml:space="preserve">The </w:t>
      </w:r>
      <w:proofErr w:type="gramStart"/>
      <w:r w:rsidRPr="00104ED1">
        <w:rPr>
          <w:rFonts w:ascii="Arial" w:hAnsi="Arial" w:cs="Arial"/>
          <w:lang w:val="en-GB"/>
        </w:rPr>
        <w:t>48 hour</w:t>
      </w:r>
      <w:proofErr w:type="gramEnd"/>
      <w:r w:rsidRPr="00104ED1">
        <w:rPr>
          <w:rFonts w:ascii="Arial" w:hAnsi="Arial" w:cs="Arial"/>
          <w:lang w:val="en-GB"/>
        </w:rPr>
        <w:t xml:space="preserve"> period for deemed service of notices in </w:t>
      </w:r>
      <w:r w:rsidRPr="00104ED1">
        <w:rPr>
          <w:rFonts w:ascii="Arial" w:hAnsi="Arial" w:cs="Arial"/>
          <w:b/>
          <w:bCs/>
          <w:lang w:val="en-GB"/>
        </w:rPr>
        <w:t xml:space="preserve">s.1147(2) CA 2006 </w:t>
      </w:r>
      <w:r w:rsidRPr="00104ED1">
        <w:rPr>
          <w:rFonts w:ascii="Arial" w:hAnsi="Arial" w:cs="Arial"/>
          <w:lang w:val="en-GB"/>
        </w:rPr>
        <w:t xml:space="preserve">includes only </w:t>
      </w:r>
      <w:r w:rsidR="002E231B">
        <w:rPr>
          <w:rFonts w:ascii="Arial" w:hAnsi="Arial" w:cs="Arial"/>
          <w:lang w:val="en-GB"/>
        </w:rPr>
        <w:t>‘</w:t>
      </w:r>
      <w:r w:rsidRPr="00104ED1">
        <w:rPr>
          <w:rFonts w:ascii="Arial" w:hAnsi="Arial" w:cs="Arial"/>
          <w:lang w:val="en-GB"/>
        </w:rPr>
        <w:t>working days</w:t>
      </w:r>
      <w:r w:rsidR="002E231B">
        <w:rPr>
          <w:rFonts w:ascii="Arial" w:hAnsi="Arial" w:cs="Arial"/>
          <w:lang w:val="en-GB"/>
        </w:rPr>
        <w:t>’</w:t>
      </w:r>
      <w:r w:rsidRPr="00104ED1">
        <w:rPr>
          <w:rFonts w:ascii="Arial" w:hAnsi="Arial" w:cs="Arial"/>
          <w:lang w:val="en-GB"/>
        </w:rPr>
        <w:t xml:space="preserve"> (see </w:t>
      </w:r>
      <w:r w:rsidRPr="00104ED1">
        <w:rPr>
          <w:rFonts w:ascii="Arial" w:hAnsi="Arial" w:cs="Arial"/>
          <w:b/>
          <w:bCs/>
          <w:lang w:val="en-GB"/>
        </w:rPr>
        <w:t>s.1147(5) CA 2006</w:t>
      </w:r>
      <w:r w:rsidRPr="00104ED1">
        <w:rPr>
          <w:rFonts w:ascii="Arial" w:hAnsi="Arial" w:cs="Arial"/>
          <w:lang w:val="en-GB"/>
        </w:rPr>
        <w:t xml:space="preserve">) and is also subject to any contrary provision in the company’s articles (see </w:t>
      </w:r>
      <w:r w:rsidRPr="00104ED1">
        <w:rPr>
          <w:rFonts w:ascii="Arial" w:hAnsi="Arial" w:cs="Arial"/>
          <w:b/>
          <w:bCs/>
          <w:lang w:val="en-GB"/>
        </w:rPr>
        <w:t>s.1147(6)(a) CA 2006</w:t>
      </w:r>
      <w:r w:rsidRPr="00104ED1">
        <w:rPr>
          <w:rFonts w:ascii="Arial" w:hAnsi="Arial" w:cs="Arial"/>
          <w:lang w:val="en-GB"/>
        </w:rPr>
        <w:t xml:space="preserve">).  Many listed companies have provisions in their articles </w:t>
      </w:r>
      <w:r w:rsidRPr="00104ED1">
        <w:rPr>
          <w:rFonts w:ascii="Arial" w:hAnsi="Arial" w:cs="Arial"/>
          <w:lang w:val="en-GB"/>
        </w:rPr>
        <w:lastRenderedPageBreak/>
        <w:t>providing that service is deemed to have occurred the day after posting if first class post is used.   </w:t>
      </w:r>
    </w:p>
    <w:p w14:paraId="26890EBA" w14:textId="5ABA7202" w:rsidR="00104ED1" w:rsidRPr="00104ED1" w:rsidRDefault="00104ED1" w:rsidP="00104ED1">
      <w:pPr>
        <w:rPr>
          <w:rFonts w:ascii="Arial" w:hAnsi="Arial" w:cs="Arial"/>
          <w:lang w:val="en-GB"/>
        </w:rPr>
      </w:pPr>
      <w:r w:rsidRPr="00104ED1">
        <w:rPr>
          <w:rFonts w:ascii="Arial" w:hAnsi="Arial" w:cs="Arial"/>
          <w:lang w:val="en-GB"/>
        </w:rPr>
        <w:t xml:space="preserve">The results of the rights issue must be announced to an RIS as soon as possible under </w:t>
      </w:r>
      <w:r w:rsidR="007355DB" w:rsidRPr="0050028C">
        <w:rPr>
          <w:rFonts w:ascii="Arial" w:hAnsi="Arial" w:cs="Arial"/>
          <w:b/>
          <w:bCs/>
        </w:rPr>
        <w:t>UKLR</w:t>
      </w:r>
      <w:r w:rsidR="007355DB">
        <w:rPr>
          <w:rFonts w:ascii="Arial" w:hAnsi="Arial" w:cs="Arial"/>
        </w:rPr>
        <w:t xml:space="preserve"> 6.4.4(4) and </w:t>
      </w:r>
      <w:r w:rsidR="005D57A1" w:rsidRPr="00C87B33">
        <w:rPr>
          <w:rFonts w:ascii="Arial" w:hAnsi="Arial" w:cs="Arial"/>
          <w:b/>
          <w:bCs/>
          <w:lang w:val="en-GB"/>
        </w:rPr>
        <w:t>UK</w:t>
      </w:r>
      <w:r w:rsidRPr="005D57A1">
        <w:rPr>
          <w:rFonts w:ascii="Arial" w:hAnsi="Arial" w:cs="Arial"/>
          <w:b/>
          <w:bCs/>
          <w:lang w:val="en-GB"/>
        </w:rPr>
        <w:t>LR</w:t>
      </w:r>
      <w:r w:rsidRPr="00104ED1">
        <w:rPr>
          <w:rFonts w:ascii="Arial" w:hAnsi="Arial" w:cs="Arial"/>
          <w:b/>
          <w:bCs/>
          <w:lang w:val="en-GB"/>
        </w:rPr>
        <w:t xml:space="preserve"> 9.</w:t>
      </w:r>
      <w:r w:rsidR="005D57A1">
        <w:rPr>
          <w:rFonts w:ascii="Arial" w:hAnsi="Arial" w:cs="Arial"/>
          <w:b/>
          <w:bCs/>
          <w:lang w:val="en-GB"/>
        </w:rPr>
        <w:t>4</w:t>
      </w:r>
      <w:r w:rsidRPr="00104ED1">
        <w:rPr>
          <w:rFonts w:ascii="Arial" w:hAnsi="Arial" w:cs="Arial"/>
          <w:b/>
          <w:bCs/>
          <w:lang w:val="en-GB"/>
        </w:rPr>
        <w:t>.5(2)</w:t>
      </w:r>
      <w:r w:rsidRPr="00104ED1">
        <w:rPr>
          <w:rFonts w:ascii="Arial" w:hAnsi="Arial" w:cs="Arial"/>
          <w:lang w:val="en-GB"/>
        </w:rPr>
        <w:t xml:space="preserve">. In the case of an underwritten offer, this announcement may be delayed for up to two business days under </w:t>
      </w:r>
      <w:r w:rsidR="00A519A8" w:rsidRPr="00C87B33">
        <w:rPr>
          <w:rFonts w:ascii="Arial" w:hAnsi="Arial" w:cs="Arial"/>
          <w:b/>
          <w:bCs/>
          <w:lang w:val="en-GB"/>
        </w:rPr>
        <w:t>UK</w:t>
      </w:r>
      <w:r w:rsidRPr="00A519A8">
        <w:rPr>
          <w:rFonts w:ascii="Arial" w:hAnsi="Arial" w:cs="Arial"/>
          <w:b/>
          <w:bCs/>
          <w:lang w:val="en-GB"/>
        </w:rPr>
        <w:t>LR</w:t>
      </w:r>
      <w:r w:rsidRPr="00104ED1">
        <w:rPr>
          <w:rFonts w:ascii="Arial" w:hAnsi="Arial" w:cs="Arial"/>
          <w:b/>
          <w:bCs/>
          <w:lang w:val="en-GB"/>
        </w:rPr>
        <w:t xml:space="preserve"> </w:t>
      </w:r>
      <w:proofErr w:type="gramStart"/>
      <w:r w:rsidR="00F429A2">
        <w:rPr>
          <w:rFonts w:ascii="Arial" w:hAnsi="Arial" w:cs="Arial"/>
          <w:b/>
          <w:bCs/>
          <w:lang w:val="en-GB"/>
        </w:rPr>
        <w:t xml:space="preserve">6.4.5 </w:t>
      </w:r>
      <w:r w:rsidRPr="00104ED1">
        <w:rPr>
          <w:rFonts w:ascii="Arial" w:hAnsi="Arial" w:cs="Arial"/>
          <w:lang w:val="en-GB"/>
        </w:rPr>
        <w:t>,</w:t>
      </w:r>
      <w:proofErr w:type="gramEnd"/>
      <w:r w:rsidRPr="00104ED1">
        <w:rPr>
          <w:rFonts w:ascii="Arial" w:hAnsi="Arial" w:cs="Arial"/>
          <w:lang w:val="en-GB"/>
        </w:rPr>
        <w:t xml:space="preserve"> i.e. until the number of </w:t>
      </w:r>
      <w:r w:rsidR="002E231B">
        <w:rPr>
          <w:rFonts w:ascii="Arial" w:hAnsi="Arial" w:cs="Arial"/>
          <w:lang w:val="en-GB"/>
        </w:rPr>
        <w:t>‘</w:t>
      </w:r>
      <w:r w:rsidRPr="00104ED1">
        <w:rPr>
          <w:rFonts w:ascii="Arial" w:hAnsi="Arial" w:cs="Arial"/>
          <w:lang w:val="en-GB"/>
        </w:rPr>
        <w:t>stick</w:t>
      </w:r>
      <w:r w:rsidR="002E231B">
        <w:rPr>
          <w:rFonts w:ascii="Arial" w:hAnsi="Arial" w:cs="Arial"/>
          <w:lang w:val="en-GB"/>
        </w:rPr>
        <w:t>’</w:t>
      </w:r>
      <w:r w:rsidRPr="00104ED1">
        <w:rPr>
          <w:rFonts w:ascii="Arial" w:hAnsi="Arial" w:cs="Arial"/>
          <w:lang w:val="en-GB"/>
        </w:rPr>
        <w:t xml:space="preserve"> shares has been determined.</w:t>
      </w:r>
    </w:p>
    <w:p w14:paraId="59726870" w14:textId="77777777" w:rsidR="00206F5C" w:rsidRDefault="00206F5C" w:rsidP="003F298F">
      <w:pPr>
        <w:rPr>
          <w:rFonts w:ascii="Arial" w:hAnsi="Arial" w:cs="Arial"/>
          <w:b/>
          <w:bCs/>
          <w:lang w:val="en-GB"/>
        </w:rPr>
      </w:pPr>
    </w:p>
    <w:p w14:paraId="633B3BE8" w14:textId="15D64DC6" w:rsidR="003F298F" w:rsidRPr="003F298F" w:rsidRDefault="00B71940" w:rsidP="003F298F">
      <w:pPr>
        <w:rPr>
          <w:rFonts w:ascii="Arial" w:hAnsi="Arial" w:cs="Arial"/>
          <w:lang w:val="en-GB"/>
        </w:rPr>
      </w:pPr>
      <w:r>
        <w:rPr>
          <w:rFonts w:ascii="Arial" w:hAnsi="Arial" w:cs="Arial"/>
          <w:b/>
          <w:bCs/>
          <w:lang w:val="en-GB"/>
        </w:rPr>
        <w:t>S</w:t>
      </w:r>
      <w:r w:rsidR="003F298F">
        <w:rPr>
          <w:rFonts w:ascii="Arial" w:hAnsi="Arial" w:cs="Arial"/>
          <w:b/>
          <w:bCs/>
          <w:lang w:val="en-GB"/>
        </w:rPr>
        <w:t>ummary</w:t>
      </w:r>
    </w:p>
    <w:p w14:paraId="2309B57D" w14:textId="77777777" w:rsidR="00C91B6A" w:rsidRPr="00C91B6A" w:rsidRDefault="00C91B6A" w:rsidP="00C91B6A">
      <w:pPr>
        <w:numPr>
          <w:ilvl w:val="0"/>
          <w:numId w:val="15"/>
        </w:numPr>
        <w:rPr>
          <w:rFonts w:ascii="Arial" w:hAnsi="Arial" w:cs="Arial"/>
          <w:lang w:val="en-GB"/>
        </w:rPr>
      </w:pPr>
      <w:r w:rsidRPr="00C91B6A">
        <w:rPr>
          <w:rFonts w:ascii="Arial" w:hAnsi="Arial" w:cs="Arial"/>
        </w:rPr>
        <w:t>A rights issue is ‘an offer to existing holders of securities to subscribe or purchase further securities in proportion to their holdings’.</w:t>
      </w:r>
    </w:p>
    <w:p w14:paraId="46843FB2" w14:textId="3DB4A8EB" w:rsidR="00C91B6A" w:rsidRPr="00C91B6A" w:rsidRDefault="00C91B6A" w:rsidP="00C91B6A">
      <w:pPr>
        <w:numPr>
          <w:ilvl w:val="0"/>
          <w:numId w:val="15"/>
        </w:numPr>
        <w:rPr>
          <w:rFonts w:ascii="Arial" w:hAnsi="Arial" w:cs="Arial"/>
          <w:lang w:val="en-GB"/>
        </w:rPr>
      </w:pPr>
      <w:r w:rsidRPr="00C91B6A">
        <w:rPr>
          <w:rFonts w:ascii="Arial" w:hAnsi="Arial" w:cs="Arial"/>
        </w:rPr>
        <w:t xml:space="preserve"> A rights issue must be kept open for acceptances for at least 10 business days (</w:t>
      </w:r>
      <w:r w:rsidR="00A22D68">
        <w:rPr>
          <w:rFonts w:ascii="Arial" w:hAnsi="Arial" w:cs="Arial"/>
        </w:rPr>
        <w:t>UK</w:t>
      </w:r>
      <w:r w:rsidRPr="00C91B6A">
        <w:rPr>
          <w:rFonts w:ascii="Arial" w:hAnsi="Arial" w:cs="Arial"/>
        </w:rPr>
        <w:t>LR 9.</w:t>
      </w:r>
      <w:r w:rsidR="00C35880">
        <w:rPr>
          <w:rFonts w:ascii="Arial" w:hAnsi="Arial" w:cs="Arial"/>
        </w:rPr>
        <w:t>4</w:t>
      </w:r>
      <w:r w:rsidRPr="00C91B6A">
        <w:rPr>
          <w:rFonts w:ascii="Arial" w:hAnsi="Arial" w:cs="Arial"/>
        </w:rPr>
        <w:t>.6). The offer period cannot run concurrently with a GM notice period (if a GM is required). If a GM is needed, this will cause the overall timetable to be approximately twice as long (around four weeks instead of two weeks).</w:t>
      </w:r>
    </w:p>
    <w:p w14:paraId="5A8C6DD9" w14:textId="77777777" w:rsidR="00C91B6A" w:rsidRPr="00C91B6A" w:rsidRDefault="00C91B6A" w:rsidP="00C91B6A">
      <w:pPr>
        <w:numPr>
          <w:ilvl w:val="0"/>
          <w:numId w:val="15"/>
        </w:numPr>
        <w:rPr>
          <w:rFonts w:ascii="Arial" w:hAnsi="Arial" w:cs="Arial"/>
          <w:lang w:val="en-GB"/>
        </w:rPr>
      </w:pPr>
      <w:r w:rsidRPr="00C91B6A">
        <w:rPr>
          <w:rFonts w:ascii="Arial" w:hAnsi="Arial" w:cs="Arial"/>
        </w:rPr>
        <w:t>A prospectus is required under both ss.85(1) and 85(2) FSMA. As rights issues are offered to all shareholders, it is unlikely the company will be able to rely on the exemption in s.86(</w:t>
      </w:r>
      <w:proofErr w:type="gramStart"/>
      <w:r w:rsidRPr="00C91B6A">
        <w:rPr>
          <w:rFonts w:ascii="Arial" w:hAnsi="Arial" w:cs="Arial"/>
        </w:rPr>
        <w:t>1)(</w:t>
      </w:r>
      <w:proofErr w:type="gramEnd"/>
      <w:r w:rsidRPr="00C91B6A">
        <w:rPr>
          <w:rFonts w:ascii="Arial" w:hAnsi="Arial" w:cs="Arial"/>
        </w:rPr>
        <w:t>aa) FSMA and PRR 1.2.3.</w:t>
      </w:r>
    </w:p>
    <w:p w14:paraId="585F0408" w14:textId="77777777" w:rsidR="00C91B6A" w:rsidRPr="00C91B6A" w:rsidRDefault="00C91B6A" w:rsidP="00C91B6A">
      <w:pPr>
        <w:numPr>
          <w:ilvl w:val="0"/>
          <w:numId w:val="15"/>
        </w:numPr>
        <w:rPr>
          <w:rFonts w:ascii="Arial" w:hAnsi="Arial" w:cs="Arial"/>
          <w:lang w:val="en-GB"/>
        </w:rPr>
      </w:pPr>
      <w:r w:rsidRPr="00C91B6A">
        <w:rPr>
          <w:rFonts w:ascii="Arial" w:hAnsi="Arial" w:cs="Arial"/>
        </w:rPr>
        <w:t>All shareholders participate in the offer as this is a pre-emptive offer (except overseas shareholders in problematic jurisdictions).  As the nil-paid rights are tradeable, they can either take up, trade, or allow the nil-paid rights they receive to lapse. </w:t>
      </w:r>
    </w:p>
    <w:p w14:paraId="502A9DD1" w14:textId="56C11251" w:rsidR="00C91B6A" w:rsidRPr="00C91B6A" w:rsidRDefault="00C91B6A" w:rsidP="00C91B6A">
      <w:pPr>
        <w:numPr>
          <w:ilvl w:val="0"/>
          <w:numId w:val="15"/>
        </w:numPr>
        <w:rPr>
          <w:rFonts w:ascii="Arial" w:hAnsi="Arial" w:cs="Arial"/>
          <w:lang w:val="en-GB"/>
        </w:rPr>
      </w:pPr>
      <w:r w:rsidRPr="00C91B6A">
        <w:rPr>
          <w:rFonts w:ascii="Arial" w:hAnsi="Arial" w:cs="Arial"/>
        </w:rPr>
        <w:t>Shareholders who do not take up the offer receive ‘compensation’ (</w:t>
      </w:r>
      <w:r w:rsidR="00C35880">
        <w:rPr>
          <w:rFonts w:ascii="Arial" w:hAnsi="Arial" w:cs="Arial"/>
        </w:rPr>
        <w:t>UK</w:t>
      </w:r>
      <w:r w:rsidRPr="00C91B6A">
        <w:rPr>
          <w:rFonts w:ascii="Arial" w:hAnsi="Arial" w:cs="Arial"/>
        </w:rPr>
        <w:t>LR 9.</w:t>
      </w:r>
      <w:r w:rsidR="00C35880">
        <w:rPr>
          <w:rFonts w:ascii="Arial" w:hAnsi="Arial" w:cs="Arial"/>
        </w:rPr>
        <w:t>4</w:t>
      </w:r>
      <w:r w:rsidRPr="00C91B6A">
        <w:rPr>
          <w:rFonts w:ascii="Arial" w:hAnsi="Arial" w:cs="Arial"/>
        </w:rPr>
        <w:t xml:space="preserve">.4(1)). </w:t>
      </w:r>
    </w:p>
    <w:p w14:paraId="1681B75E" w14:textId="77777777" w:rsidR="00BB184A" w:rsidRPr="00BB184A" w:rsidRDefault="00BB184A" w:rsidP="00BB184A">
      <w:pPr>
        <w:rPr>
          <w:rFonts w:ascii="Arial" w:hAnsi="Arial" w:cs="Arial"/>
          <w:lang w:val="en-GB"/>
        </w:rPr>
      </w:pPr>
    </w:p>
    <w:p w14:paraId="311369C1" w14:textId="77777777" w:rsidR="004B10AE" w:rsidRPr="00007FFC" w:rsidRDefault="004B10AE" w:rsidP="00007FFC">
      <w:pPr>
        <w:rPr>
          <w:rFonts w:ascii="Arial" w:hAnsi="Arial" w:cs="Arial"/>
          <w:lang w:val="en-GB"/>
        </w:rPr>
      </w:pPr>
    </w:p>
    <w:p w14:paraId="3B20276A" w14:textId="77777777" w:rsidR="00C31872" w:rsidRPr="00C31872" w:rsidRDefault="00C31872" w:rsidP="0090363D">
      <w:pPr>
        <w:rPr>
          <w:rFonts w:ascii="Arial" w:hAnsi="Arial" w:cs="Arial"/>
          <w:lang w:val="en-GB"/>
        </w:rPr>
      </w:pPr>
    </w:p>
    <w:sectPr w:rsidR="00C31872" w:rsidRPr="00C31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8DF"/>
    <w:multiLevelType w:val="multilevel"/>
    <w:tmpl w:val="A970C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57942"/>
    <w:multiLevelType w:val="hybridMultilevel"/>
    <w:tmpl w:val="71E84634"/>
    <w:lvl w:ilvl="0" w:tplc="99C6AA96">
      <w:start w:val="1"/>
      <w:numFmt w:val="decimal"/>
      <w:lvlText w:val="%1."/>
      <w:lvlJc w:val="left"/>
      <w:pPr>
        <w:tabs>
          <w:tab w:val="num" w:pos="720"/>
        </w:tabs>
        <w:ind w:left="720" w:hanging="360"/>
      </w:pPr>
    </w:lvl>
    <w:lvl w:ilvl="1" w:tplc="D49CEC74">
      <w:start w:val="1"/>
      <w:numFmt w:val="decimal"/>
      <w:lvlText w:val="%2."/>
      <w:lvlJc w:val="left"/>
      <w:pPr>
        <w:tabs>
          <w:tab w:val="num" w:pos="1440"/>
        </w:tabs>
        <w:ind w:left="1440" w:hanging="360"/>
      </w:pPr>
    </w:lvl>
    <w:lvl w:ilvl="2" w:tplc="CC289478" w:tentative="1">
      <w:start w:val="1"/>
      <w:numFmt w:val="decimal"/>
      <w:lvlText w:val="%3."/>
      <w:lvlJc w:val="left"/>
      <w:pPr>
        <w:tabs>
          <w:tab w:val="num" w:pos="2160"/>
        </w:tabs>
        <w:ind w:left="2160" w:hanging="360"/>
      </w:pPr>
    </w:lvl>
    <w:lvl w:ilvl="3" w:tplc="284EA0D6" w:tentative="1">
      <w:start w:val="1"/>
      <w:numFmt w:val="decimal"/>
      <w:lvlText w:val="%4."/>
      <w:lvlJc w:val="left"/>
      <w:pPr>
        <w:tabs>
          <w:tab w:val="num" w:pos="2880"/>
        </w:tabs>
        <w:ind w:left="2880" w:hanging="360"/>
      </w:pPr>
    </w:lvl>
    <w:lvl w:ilvl="4" w:tplc="BCB86616" w:tentative="1">
      <w:start w:val="1"/>
      <w:numFmt w:val="decimal"/>
      <w:lvlText w:val="%5."/>
      <w:lvlJc w:val="left"/>
      <w:pPr>
        <w:tabs>
          <w:tab w:val="num" w:pos="3600"/>
        </w:tabs>
        <w:ind w:left="3600" w:hanging="360"/>
      </w:pPr>
    </w:lvl>
    <w:lvl w:ilvl="5" w:tplc="D8EC6E94" w:tentative="1">
      <w:start w:val="1"/>
      <w:numFmt w:val="decimal"/>
      <w:lvlText w:val="%6."/>
      <w:lvlJc w:val="left"/>
      <w:pPr>
        <w:tabs>
          <w:tab w:val="num" w:pos="4320"/>
        </w:tabs>
        <w:ind w:left="4320" w:hanging="360"/>
      </w:pPr>
    </w:lvl>
    <w:lvl w:ilvl="6" w:tplc="9656C90E" w:tentative="1">
      <w:start w:val="1"/>
      <w:numFmt w:val="decimal"/>
      <w:lvlText w:val="%7."/>
      <w:lvlJc w:val="left"/>
      <w:pPr>
        <w:tabs>
          <w:tab w:val="num" w:pos="5040"/>
        </w:tabs>
        <w:ind w:left="5040" w:hanging="360"/>
      </w:pPr>
    </w:lvl>
    <w:lvl w:ilvl="7" w:tplc="A4083172" w:tentative="1">
      <w:start w:val="1"/>
      <w:numFmt w:val="decimal"/>
      <w:lvlText w:val="%8."/>
      <w:lvlJc w:val="left"/>
      <w:pPr>
        <w:tabs>
          <w:tab w:val="num" w:pos="5760"/>
        </w:tabs>
        <w:ind w:left="5760" w:hanging="360"/>
      </w:pPr>
    </w:lvl>
    <w:lvl w:ilvl="8" w:tplc="2C8C4C28" w:tentative="1">
      <w:start w:val="1"/>
      <w:numFmt w:val="decimal"/>
      <w:lvlText w:val="%9."/>
      <w:lvlJc w:val="left"/>
      <w:pPr>
        <w:tabs>
          <w:tab w:val="num" w:pos="6480"/>
        </w:tabs>
        <w:ind w:left="6480" w:hanging="360"/>
      </w:pPr>
    </w:lvl>
  </w:abstractNum>
  <w:abstractNum w:abstractNumId="2" w15:restartNumberingAfterBreak="0">
    <w:nsid w:val="02B5175D"/>
    <w:multiLevelType w:val="hybridMultilevel"/>
    <w:tmpl w:val="E3C47ACA"/>
    <w:lvl w:ilvl="0" w:tplc="239EAF98">
      <w:start w:val="1"/>
      <w:numFmt w:val="decimal"/>
      <w:lvlText w:val="%1."/>
      <w:lvlJc w:val="left"/>
      <w:pPr>
        <w:tabs>
          <w:tab w:val="num" w:pos="720"/>
        </w:tabs>
        <w:ind w:left="720" w:hanging="360"/>
      </w:pPr>
    </w:lvl>
    <w:lvl w:ilvl="1" w:tplc="06740AC0">
      <w:numFmt w:val="bullet"/>
      <w:lvlText w:val="•"/>
      <w:lvlJc w:val="left"/>
      <w:pPr>
        <w:tabs>
          <w:tab w:val="num" w:pos="1440"/>
        </w:tabs>
        <w:ind w:left="1440" w:hanging="360"/>
      </w:pPr>
      <w:rPr>
        <w:rFonts w:ascii="Arial" w:hAnsi="Arial" w:hint="default"/>
      </w:rPr>
    </w:lvl>
    <w:lvl w:ilvl="2" w:tplc="C7C69022" w:tentative="1">
      <w:start w:val="1"/>
      <w:numFmt w:val="decimal"/>
      <w:lvlText w:val="%3."/>
      <w:lvlJc w:val="left"/>
      <w:pPr>
        <w:tabs>
          <w:tab w:val="num" w:pos="2160"/>
        </w:tabs>
        <w:ind w:left="2160" w:hanging="360"/>
      </w:pPr>
    </w:lvl>
    <w:lvl w:ilvl="3" w:tplc="DA7AF5A6" w:tentative="1">
      <w:start w:val="1"/>
      <w:numFmt w:val="decimal"/>
      <w:lvlText w:val="%4."/>
      <w:lvlJc w:val="left"/>
      <w:pPr>
        <w:tabs>
          <w:tab w:val="num" w:pos="2880"/>
        </w:tabs>
        <w:ind w:left="2880" w:hanging="360"/>
      </w:pPr>
    </w:lvl>
    <w:lvl w:ilvl="4" w:tplc="92CC3564" w:tentative="1">
      <w:start w:val="1"/>
      <w:numFmt w:val="decimal"/>
      <w:lvlText w:val="%5."/>
      <w:lvlJc w:val="left"/>
      <w:pPr>
        <w:tabs>
          <w:tab w:val="num" w:pos="3600"/>
        </w:tabs>
        <w:ind w:left="3600" w:hanging="360"/>
      </w:pPr>
    </w:lvl>
    <w:lvl w:ilvl="5" w:tplc="C110FA92" w:tentative="1">
      <w:start w:val="1"/>
      <w:numFmt w:val="decimal"/>
      <w:lvlText w:val="%6."/>
      <w:lvlJc w:val="left"/>
      <w:pPr>
        <w:tabs>
          <w:tab w:val="num" w:pos="4320"/>
        </w:tabs>
        <w:ind w:left="4320" w:hanging="360"/>
      </w:pPr>
    </w:lvl>
    <w:lvl w:ilvl="6" w:tplc="39560B44" w:tentative="1">
      <w:start w:val="1"/>
      <w:numFmt w:val="decimal"/>
      <w:lvlText w:val="%7."/>
      <w:lvlJc w:val="left"/>
      <w:pPr>
        <w:tabs>
          <w:tab w:val="num" w:pos="5040"/>
        </w:tabs>
        <w:ind w:left="5040" w:hanging="360"/>
      </w:pPr>
    </w:lvl>
    <w:lvl w:ilvl="7" w:tplc="A14A13E0" w:tentative="1">
      <w:start w:val="1"/>
      <w:numFmt w:val="decimal"/>
      <w:lvlText w:val="%8."/>
      <w:lvlJc w:val="left"/>
      <w:pPr>
        <w:tabs>
          <w:tab w:val="num" w:pos="5760"/>
        </w:tabs>
        <w:ind w:left="5760" w:hanging="360"/>
      </w:pPr>
    </w:lvl>
    <w:lvl w:ilvl="8" w:tplc="EF7872F0" w:tentative="1">
      <w:start w:val="1"/>
      <w:numFmt w:val="decimal"/>
      <w:lvlText w:val="%9."/>
      <w:lvlJc w:val="left"/>
      <w:pPr>
        <w:tabs>
          <w:tab w:val="num" w:pos="6480"/>
        </w:tabs>
        <w:ind w:left="6480" w:hanging="360"/>
      </w:pPr>
    </w:lvl>
  </w:abstractNum>
  <w:abstractNum w:abstractNumId="3" w15:restartNumberingAfterBreak="0">
    <w:nsid w:val="0E17440A"/>
    <w:multiLevelType w:val="hybridMultilevel"/>
    <w:tmpl w:val="EABA96D6"/>
    <w:lvl w:ilvl="0" w:tplc="2B3AC40E">
      <w:start w:val="1"/>
      <w:numFmt w:val="decimal"/>
      <w:lvlText w:val="%1."/>
      <w:lvlJc w:val="left"/>
      <w:pPr>
        <w:tabs>
          <w:tab w:val="num" w:pos="720"/>
        </w:tabs>
        <w:ind w:left="720" w:hanging="360"/>
      </w:pPr>
    </w:lvl>
    <w:lvl w:ilvl="1" w:tplc="CE54EA9E" w:tentative="1">
      <w:start w:val="1"/>
      <w:numFmt w:val="decimal"/>
      <w:lvlText w:val="%2."/>
      <w:lvlJc w:val="left"/>
      <w:pPr>
        <w:tabs>
          <w:tab w:val="num" w:pos="1440"/>
        </w:tabs>
        <w:ind w:left="1440" w:hanging="360"/>
      </w:pPr>
    </w:lvl>
    <w:lvl w:ilvl="2" w:tplc="3B708368" w:tentative="1">
      <w:start w:val="1"/>
      <w:numFmt w:val="decimal"/>
      <w:lvlText w:val="%3."/>
      <w:lvlJc w:val="left"/>
      <w:pPr>
        <w:tabs>
          <w:tab w:val="num" w:pos="2160"/>
        </w:tabs>
        <w:ind w:left="2160" w:hanging="360"/>
      </w:pPr>
    </w:lvl>
    <w:lvl w:ilvl="3" w:tplc="96EC40E0" w:tentative="1">
      <w:start w:val="1"/>
      <w:numFmt w:val="decimal"/>
      <w:lvlText w:val="%4."/>
      <w:lvlJc w:val="left"/>
      <w:pPr>
        <w:tabs>
          <w:tab w:val="num" w:pos="2880"/>
        </w:tabs>
        <w:ind w:left="2880" w:hanging="360"/>
      </w:pPr>
    </w:lvl>
    <w:lvl w:ilvl="4" w:tplc="20664BFC" w:tentative="1">
      <w:start w:val="1"/>
      <w:numFmt w:val="decimal"/>
      <w:lvlText w:val="%5."/>
      <w:lvlJc w:val="left"/>
      <w:pPr>
        <w:tabs>
          <w:tab w:val="num" w:pos="3600"/>
        </w:tabs>
        <w:ind w:left="3600" w:hanging="360"/>
      </w:pPr>
    </w:lvl>
    <w:lvl w:ilvl="5" w:tplc="89868556" w:tentative="1">
      <w:start w:val="1"/>
      <w:numFmt w:val="decimal"/>
      <w:lvlText w:val="%6."/>
      <w:lvlJc w:val="left"/>
      <w:pPr>
        <w:tabs>
          <w:tab w:val="num" w:pos="4320"/>
        </w:tabs>
        <w:ind w:left="4320" w:hanging="360"/>
      </w:pPr>
    </w:lvl>
    <w:lvl w:ilvl="6" w:tplc="97981530" w:tentative="1">
      <w:start w:val="1"/>
      <w:numFmt w:val="decimal"/>
      <w:lvlText w:val="%7."/>
      <w:lvlJc w:val="left"/>
      <w:pPr>
        <w:tabs>
          <w:tab w:val="num" w:pos="5040"/>
        </w:tabs>
        <w:ind w:left="5040" w:hanging="360"/>
      </w:pPr>
    </w:lvl>
    <w:lvl w:ilvl="7" w:tplc="14566664" w:tentative="1">
      <w:start w:val="1"/>
      <w:numFmt w:val="decimal"/>
      <w:lvlText w:val="%8."/>
      <w:lvlJc w:val="left"/>
      <w:pPr>
        <w:tabs>
          <w:tab w:val="num" w:pos="5760"/>
        </w:tabs>
        <w:ind w:left="5760" w:hanging="360"/>
      </w:pPr>
    </w:lvl>
    <w:lvl w:ilvl="8" w:tplc="7C5EBCE4" w:tentative="1">
      <w:start w:val="1"/>
      <w:numFmt w:val="decimal"/>
      <w:lvlText w:val="%9."/>
      <w:lvlJc w:val="left"/>
      <w:pPr>
        <w:tabs>
          <w:tab w:val="num" w:pos="6480"/>
        </w:tabs>
        <w:ind w:left="6480" w:hanging="360"/>
      </w:pPr>
    </w:lvl>
  </w:abstractNum>
  <w:abstractNum w:abstractNumId="4" w15:restartNumberingAfterBreak="0">
    <w:nsid w:val="11B7486B"/>
    <w:multiLevelType w:val="multilevel"/>
    <w:tmpl w:val="FED4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D621E4"/>
    <w:multiLevelType w:val="hybridMultilevel"/>
    <w:tmpl w:val="B96CF70A"/>
    <w:lvl w:ilvl="0" w:tplc="E55EC668">
      <w:start w:val="1"/>
      <w:numFmt w:val="decimal"/>
      <w:lvlText w:val="%1."/>
      <w:lvlJc w:val="left"/>
      <w:pPr>
        <w:tabs>
          <w:tab w:val="num" w:pos="720"/>
        </w:tabs>
        <w:ind w:left="720" w:hanging="360"/>
      </w:pPr>
    </w:lvl>
    <w:lvl w:ilvl="1" w:tplc="202C8850" w:tentative="1">
      <w:start w:val="1"/>
      <w:numFmt w:val="decimal"/>
      <w:lvlText w:val="%2."/>
      <w:lvlJc w:val="left"/>
      <w:pPr>
        <w:tabs>
          <w:tab w:val="num" w:pos="1440"/>
        </w:tabs>
        <w:ind w:left="1440" w:hanging="360"/>
      </w:pPr>
    </w:lvl>
    <w:lvl w:ilvl="2" w:tplc="002278A8" w:tentative="1">
      <w:start w:val="1"/>
      <w:numFmt w:val="decimal"/>
      <w:lvlText w:val="%3."/>
      <w:lvlJc w:val="left"/>
      <w:pPr>
        <w:tabs>
          <w:tab w:val="num" w:pos="2160"/>
        </w:tabs>
        <w:ind w:left="2160" w:hanging="360"/>
      </w:pPr>
    </w:lvl>
    <w:lvl w:ilvl="3" w:tplc="6688CB7E" w:tentative="1">
      <w:start w:val="1"/>
      <w:numFmt w:val="decimal"/>
      <w:lvlText w:val="%4."/>
      <w:lvlJc w:val="left"/>
      <w:pPr>
        <w:tabs>
          <w:tab w:val="num" w:pos="2880"/>
        </w:tabs>
        <w:ind w:left="2880" w:hanging="360"/>
      </w:pPr>
    </w:lvl>
    <w:lvl w:ilvl="4" w:tplc="148EECBA" w:tentative="1">
      <w:start w:val="1"/>
      <w:numFmt w:val="decimal"/>
      <w:lvlText w:val="%5."/>
      <w:lvlJc w:val="left"/>
      <w:pPr>
        <w:tabs>
          <w:tab w:val="num" w:pos="3600"/>
        </w:tabs>
        <w:ind w:left="3600" w:hanging="360"/>
      </w:pPr>
    </w:lvl>
    <w:lvl w:ilvl="5" w:tplc="2AC8BB8E" w:tentative="1">
      <w:start w:val="1"/>
      <w:numFmt w:val="decimal"/>
      <w:lvlText w:val="%6."/>
      <w:lvlJc w:val="left"/>
      <w:pPr>
        <w:tabs>
          <w:tab w:val="num" w:pos="4320"/>
        </w:tabs>
        <w:ind w:left="4320" w:hanging="360"/>
      </w:pPr>
    </w:lvl>
    <w:lvl w:ilvl="6" w:tplc="CAE2DB0E" w:tentative="1">
      <w:start w:val="1"/>
      <w:numFmt w:val="decimal"/>
      <w:lvlText w:val="%7."/>
      <w:lvlJc w:val="left"/>
      <w:pPr>
        <w:tabs>
          <w:tab w:val="num" w:pos="5040"/>
        </w:tabs>
        <w:ind w:left="5040" w:hanging="360"/>
      </w:pPr>
    </w:lvl>
    <w:lvl w:ilvl="7" w:tplc="35EAD608" w:tentative="1">
      <w:start w:val="1"/>
      <w:numFmt w:val="decimal"/>
      <w:lvlText w:val="%8."/>
      <w:lvlJc w:val="left"/>
      <w:pPr>
        <w:tabs>
          <w:tab w:val="num" w:pos="5760"/>
        </w:tabs>
        <w:ind w:left="5760" w:hanging="360"/>
      </w:pPr>
    </w:lvl>
    <w:lvl w:ilvl="8" w:tplc="9CA6069E" w:tentative="1">
      <w:start w:val="1"/>
      <w:numFmt w:val="decimal"/>
      <w:lvlText w:val="%9."/>
      <w:lvlJc w:val="left"/>
      <w:pPr>
        <w:tabs>
          <w:tab w:val="num" w:pos="6480"/>
        </w:tabs>
        <w:ind w:left="6480" w:hanging="360"/>
      </w:pPr>
    </w:lvl>
  </w:abstractNum>
  <w:abstractNum w:abstractNumId="6" w15:restartNumberingAfterBreak="0">
    <w:nsid w:val="14581807"/>
    <w:multiLevelType w:val="hybridMultilevel"/>
    <w:tmpl w:val="CEAE752A"/>
    <w:lvl w:ilvl="0" w:tplc="34D4F370">
      <w:start w:val="1"/>
      <w:numFmt w:val="decimal"/>
      <w:lvlText w:val="%1."/>
      <w:lvlJc w:val="left"/>
      <w:pPr>
        <w:tabs>
          <w:tab w:val="num" w:pos="360"/>
        </w:tabs>
        <w:ind w:left="360" w:hanging="360"/>
      </w:pPr>
    </w:lvl>
    <w:lvl w:ilvl="1" w:tplc="C09A598A" w:tentative="1">
      <w:start w:val="1"/>
      <w:numFmt w:val="decimal"/>
      <w:lvlText w:val="%2."/>
      <w:lvlJc w:val="left"/>
      <w:pPr>
        <w:tabs>
          <w:tab w:val="num" w:pos="1080"/>
        </w:tabs>
        <w:ind w:left="1080" w:hanging="360"/>
      </w:pPr>
    </w:lvl>
    <w:lvl w:ilvl="2" w:tplc="9D403EBA" w:tentative="1">
      <w:start w:val="1"/>
      <w:numFmt w:val="decimal"/>
      <w:lvlText w:val="%3."/>
      <w:lvlJc w:val="left"/>
      <w:pPr>
        <w:tabs>
          <w:tab w:val="num" w:pos="1800"/>
        </w:tabs>
        <w:ind w:left="1800" w:hanging="360"/>
      </w:pPr>
    </w:lvl>
    <w:lvl w:ilvl="3" w:tplc="D134300E" w:tentative="1">
      <w:start w:val="1"/>
      <w:numFmt w:val="decimal"/>
      <w:lvlText w:val="%4."/>
      <w:lvlJc w:val="left"/>
      <w:pPr>
        <w:tabs>
          <w:tab w:val="num" w:pos="2520"/>
        </w:tabs>
        <w:ind w:left="2520" w:hanging="360"/>
      </w:pPr>
    </w:lvl>
    <w:lvl w:ilvl="4" w:tplc="0A82722C" w:tentative="1">
      <w:start w:val="1"/>
      <w:numFmt w:val="decimal"/>
      <w:lvlText w:val="%5."/>
      <w:lvlJc w:val="left"/>
      <w:pPr>
        <w:tabs>
          <w:tab w:val="num" w:pos="3240"/>
        </w:tabs>
        <w:ind w:left="3240" w:hanging="360"/>
      </w:pPr>
    </w:lvl>
    <w:lvl w:ilvl="5" w:tplc="6F8E3AFA" w:tentative="1">
      <w:start w:val="1"/>
      <w:numFmt w:val="decimal"/>
      <w:lvlText w:val="%6."/>
      <w:lvlJc w:val="left"/>
      <w:pPr>
        <w:tabs>
          <w:tab w:val="num" w:pos="3960"/>
        </w:tabs>
        <w:ind w:left="3960" w:hanging="360"/>
      </w:pPr>
    </w:lvl>
    <w:lvl w:ilvl="6" w:tplc="E794C462" w:tentative="1">
      <w:start w:val="1"/>
      <w:numFmt w:val="decimal"/>
      <w:lvlText w:val="%7."/>
      <w:lvlJc w:val="left"/>
      <w:pPr>
        <w:tabs>
          <w:tab w:val="num" w:pos="4680"/>
        </w:tabs>
        <w:ind w:left="4680" w:hanging="360"/>
      </w:pPr>
    </w:lvl>
    <w:lvl w:ilvl="7" w:tplc="8DE4FFCA" w:tentative="1">
      <w:start w:val="1"/>
      <w:numFmt w:val="decimal"/>
      <w:lvlText w:val="%8."/>
      <w:lvlJc w:val="left"/>
      <w:pPr>
        <w:tabs>
          <w:tab w:val="num" w:pos="5400"/>
        </w:tabs>
        <w:ind w:left="5400" w:hanging="360"/>
      </w:pPr>
    </w:lvl>
    <w:lvl w:ilvl="8" w:tplc="96DABF6E" w:tentative="1">
      <w:start w:val="1"/>
      <w:numFmt w:val="decimal"/>
      <w:lvlText w:val="%9."/>
      <w:lvlJc w:val="left"/>
      <w:pPr>
        <w:tabs>
          <w:tab w:val="num" w:pos="6120"/>
        </w:tabs>
        <w:ind w:left="6120" w:hanging="360"/>
      </w:pPr>
    </w:lvl>
  </w:abstractNum>
  <w:abstractNum w:abstractNumId="7" w15:restartNumberingAfterBreak="0">
    <w:nsid w:val="19697B57"/>
    <w:multiLevelType w:val="hybridMultilevel"/>
    <w:tmpl w:val="148A6934"/>
    <w:lvl w:ilvl="0" w:tplc="4D341520">
      <w:start w:val="1"/>
      <w:numFmt w:val="bullet"/>
      <w:lvlText w:val="•"/>
      <w:lvlJc w:val="left"/>
      <w:pPr>
        <w:tabs>
          <w:tab w:val="num" w:pos="720"/>
        </w:tabs>
        <w:ind w:left="720" w:hanging="360"/>
      </w:pPr>
      <w:rPr>
        <w:rFonts w:ascii="Arial" w:hAnsi="Arial" w:hint="default"/>
      </w:rPr>
    </w:lvl>
    <w:lvl w:ilvl="1" w:tplc="E4762C38" w:tentative="1">
      <w:start w:val="1"/>
      <w:numFmt w:val="bullet"/>
      <w:lvlText w:val="•"/>
      <w:lvlJc w:val="left"/>
      <w:pPr>
        <w:tabs>
          <w:tab w:val="num" w:pos="1440"/>
        </w:tabs>
        <w:ind w:left="1440" w:hanging="360"/>
      </w:pPr>
      <w:rPr>
        <w:rFonts w:ascii="Arial" w:hAnsi="Arial" w:hint="default"/>
      </w:rPr>
    </w:lvl>
    <w:lvl w:ilvl="2" w:tplc="D93A40BA" w:tentative="1">
      <w:start w:val="1"/>
      <w:numFmt w:val="bullet"/>
      <w:lvlText w:val="•"/>
      <w:lvlJc w:val="left"/>
      <w:pPr>
        <w:tabs>
          <w:tab w:val="num" w:pos="2160"/>
        </w:tabs>
        <w:ind w:left="2160" w:hanging="360"/>
      </w:pPr>
      <w:rPr>
        <w:rFonts w:ascii="Arial" w:hAnsi="Arial" w:hint="default"/>
      </w:rPr>
    </w:lvl>
    <w:lvl w:ilvl="3" w:tplc="94CE1A94" w:tentative="1">
      <w:start w:val="1"/>
      <w:numFmt w:val="bullet"/>
      <w:lvlText w:val="•"/>
      <w:lvlJc w:val="left"/>
      <w:pPr>
        <w:tabs>
          <w:tab w:val="num" w:pos="2880"/>
        </w:tabs>
        <w:ind w:left="2880" w:hanging="360"/>
      </w:pPr>
      <w:rPr>
        <w:rFonts w:ascii="Arial" w:hAnsi="Arial" w:hint="default"/>
      </w:rPr>
    </w:lvl>
    <w:lvl w:ilvl="4" w:tplc="1876BDBC" w:tentative="1">
      <w:start w:val="1"/>
      <w:numFmt w:val="bullet"/>
      <w:lvlText w:val="•"/>
      <w:lvlJc w:val="left"/>
      <w:pPr>
        <w:tabs>
          <w:tab w:val="num" w:pos="3600"/>
        </w:tabs>
        <w:ind w:left="3600" w:hanging="360"/>
      </w:pPr>
      <w:rPr>
        <w:rFonts w:ascii="Arial" w:hAnsi="Arial" w:hint="default"/>
      </w:rPr>
    </w:lvl>
    <w:lvl w:ilvl="5" w:tplc="444C6B22" w:tentative="1">
      <w:start w:val="1"/>
      <w:numFmt w:val="bullet"/>
      <w:lvlText w:val="•"/>
      <w:lvlJc w:val="left"/>
      <w:pPr>
        <w:tabs>
          <w:tab w:val="num" w:pos="4320"/>
        </w:tabs>
        <w:ind w:left="4320" w:hanging="360"/>
      </w:pPr>
      <w:rPr>
        <w:rFonts w:ascii="Arial" w:hAnsi="Arial" w:hint="default"/>
      </w:rPr>
    </w:lvl>
    <w:lvl w:ilvl="6" w:tplc="55E2538E" w:tentative="1">
      <w:start w:val="1"/>
      <w:numFmt w:val="bullet"/>
      <w:lvlText w:val="•"/>
      <w:lvlJc w:val="left"/>
      <w:pPr>
        <w:tabs>
          <w:tab w:val="num" w:pos="5040"/>
        </w:tabs>
        <w:ind w:left="5040" w:hanging="360"/>
      </w:pPr>
      <w:rPr>
        <w:rFonts w:ascii="Arial" w:hAnsi="Arial" w:hint="default"/>
      </w:rPr>
    </w:lvl>
    <w:lvl w:ilvl="7" w:tplc="01DEDB4C" w:tentative="1">
      <w:start w:val="1"/>
      <w:numFmt w:val="bullet"/>
      <w:lvlText w:val="•"/>
      <w:lvlJc w:val="left"/>
      <w:pPr>
        <w:tabs>
          <w:tab w:val="num" w:pos="5760"/>
        </w:tabs>
        <w:ind w:left="5760" w:hanging="360"/>
      </w:pPr>
      <w:rPr>
        <w:rFonts w:ascii="Arial" w:hAnsi="Arial" w:hint="default"/>
      </w:rPr>
    </w:lvl>
    <w:lvl w:ilvl="8" w:tplc="7C16EEC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F7E6586"/>
    <w:multiLevelType w:val="hybridMultilevel"/>
    <w:tmpl w:val="4A923840"/>
    <w:lvl w:ilvl="0" w:tplc="702CC814">
      <w:start w:val="1"/>
      <w:numFmt w:val="bullet"/>
      <w:lvlText w:val="•"/>
      <w:lvlJc w:val="left"/>
      <w:pPr>
        <w:tabs>
          <w:tab w:val="num" w:pos="720"/>
        </w:tabs>
        <w:ind w:left="720" w:hanging="360"/>
      </w:pPr>
      <w:rPr>
        <w:rFonts w:ascii="Arial" w:hAnsi="Arial" w:hint="default"/>
      </w:rPr>
    </w:lvl>
    <w:lvl w:ilvl="1" w:tplc="1DE66754" w:tentative="1">
      <w:start w:val="1"/>
      <w:numFmt w:val="bullet"/>
      <w:lvlText w:val="•"/>
      <w:lvlJc w:val="left"/>
      <w:pPr>
        <w:tabs>
          <w:tab w:val="num" w:pos="1440"/>
        </w:tabs>
        <w:ind w:left="1440" w:hanging="360"/>
      </w:pPr>
      <w:rPr>
        <w:rFonts w:ascii="Arial" w:hAnsi="Arial" w:hint="default"/>
      </w:rPr>
    </w:lvl>
    <w:lvl w:ilvl="2" w:tplc="9B14FB3C" w:tentative="1">
      <w:start w:val="1"/>
      <w:numFmt w:val="bullet"/>
      <w:lvlText w:val="•"/>
      <w:lvlJc w:val="left"/>
      <w:pPr>
        <w:tabs>
          <w:tab w:val="num" w:pos="2160"/>
        </w:tabs>
        <w:ind w:left="2160" w:hanging="360"/>
      </w:pPr>
      <w:rPr>
        <w:rFonts w:ascii="Arial" w:hAnsi="Arial" w:hint="default"/>
      </w:rPr>
    </w:lvl>
    <w:lvl w:ilvl="3" w:tplc="D938FA18" w:tentative="1">
      <w:start w:val="1"/>
      <w:numFmt w:val="bullet"/>
      <w:lvlText w:val="•"/>
      <w:lvlJc w:val="left"/>
      <w:pPr>
        <w:tabs>
          <w:tab w:val="num" w:pos="2880"/>
        </w:tabs>
        <w:ind w:left="2880" w:hanging="360"/>
      </w:pPr>
      <w:rPr>
        <w:rFonts w:ascii="Arial" w:hAnsi="Arial" w:hint="default"/>
      </w:rPr>
    </w:lvl>
    <w:lvl w:ilvl="4" w:tplc="042C7320" w:tentative="1">
      <w:start w:val="1"/>
      <w:numFmt w:val="bullet"/>
      <w:lvlText w:val="•"/>
      <w:lvlJc w:val="left"/>
      <w:pPr>
        <w:tabs>
          <w:tab w:val="num" w:pos="3600"/>
        </w:tabs>
        <w:ind w:left="3600" w:hanging="360"/>
      </w:pPr>
      <w:rPr>
        <w:rFonts w:ascii="Arial" w:hAnsi="Arial" w:hint="default"/>
      </w:rPr>
    </w:lvl>
    <w:lvl w:ilvl="5" w:tplc="178EED2A" w:tentative="1">
      <w:start w:val="1"/>
      <w:numFmt w:val="bullet"/>
      <w:lvlText w:val="•"/>
      <w:lvlJc w:val="left"/>
      <w:pPr>
        <w:tabs>
          <w:tab w:val="num" w:pos="4320"/>
        </w:tabs>
        <w:ind w:left="4320" w:hanging="360"/>
      </w:pPr>
      <w:rPr>
        <w:rFonts w:ascii="Arial" w:hAnsi="Arial" w:hint="default"/>
      </w:rPr>
    </w:lvl>
    <w:lvl w:ilvl="6" w:tplc="ECC4DB68" w:tentative="1">
      <w:start w:val="1"/>
      <w:numFmt w:val="bullet"/>
      <w:lvlText w:val="•"/>
      <w:lvlJc w:val="left"/>
      <w:pPr>
        <w:tabs>
          <w:tab w:val="num" w:pos="5040"/>
        </w:tabs>
        <w:ind w:left="5040" w:hanging="360"/>
      </w:pPr>
      <w:rPr>
        <w:rFonts w:ascii="Arial" w:hAnsi="Arial" w:hint="default"/>
      </w:rPr>
    </w:lvl>
    <w:lvl w:ilvl="7" w:tplc="DDE42FF0" w:tentative="1">
      <w:start w:val="1"/>
      <w:numFmt w:val="bullet"/>
      <w:lvlText w:val="•"/>
      <w:lvlJc w:val="left"/>
      <w:pPr>
        <w:tabs>
          <w:tab w:val="num" w:pos="5760"/>
        </w:tabs>
        <w:ind w:left="5760" w:hanging="360"/>
      </w:pPr>
      <w:rPr>
        <w:rFonts w:ascii="Arial" w:hAnsi="Arial" w:hint="default"/>
      </w:rPr>
    </w:lvl>
    <w:lvl w:ilvl="8" w:tplc="5DAE352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53C6AAD"/>
    <w:multiLevelType w:val="hybridMultilevel"/>
    <w:tmpl w:val="5EFC5F98"/>
    <w:lvl w:ilvl="0" w:tplc="E59C2C78">
      <w:start w:val="1"/>
      <w:numFmt w:val="bullet"/>
      <w:lvlText w:val="•"/>
      <w:lvlJc w:val="left"/>
      <w:pPr>
        <w:tabs>
          <w:tab w:val="num" w:pos="720"/>
        </w:tabs>
        <w:ind w:left="720" w:hanging="360"/>
      </w:pPr>
      <w:rPr>
        <w:rFonts w:ascii="Arial" w:hAnsi="Arial" w:hint="default"/>
      </w:rPr>
    </w:lvl>
    <w:lvl w:ilvl="1" w:tplc="62E2FFBE" w:tentative="1">
      <w:start w:val="1"/>
      <w:numFmt w:val="bullet"/>
      <w:lvlText w:val="•"/>
      <w:lvlJc w:val="left"/>
      <w:pPr>
        <w:tabs>
          <w:tab w:val="num" w:pos="1440"/>
        </w:tabs>
        <w:ind w:left="1440" w:hanging="360"/>
      </w:pPr>
      <w:rPr>
        <w:rFonts w:ascii="Arial" w:hAnsi="Arial" w:hint="default"/>
      </w:rPr>
    </w:lvl>
    <w:lvl w:ilvl="2" w:tplc="D4B846B0" w:tentative="1">
      <w:start w:val="1"/>
      <w:numFmt w:val="bullet"/>
      <w:lvlText w:val="•"/>
      <w:lvlJc w:val="left"/>
      <w:pPr>
        <w:tabs>
          <w:tab w:val="num" w:pos="2160"/>
        </w:tabs>
        <w:ind w:left="2160" w:hanging="360"/>
      </w:pPr>
      <w:rPr>
        <w:rFonts w:ascii="Arial" w:hAnsi="Arial" w:hint="default"/>
      </w:rPr>
    </w:lvl>
    <w:lvl w:ilvl="3" w:tplc="21B6A05E" w:tentative="1">
      <w:start w:val="1"/>
      <w:numFmt w:val="bullet"/>
      <w:lvlText w:val="•"/>
      <w:lvlJc w:val="left"/>
      <w:pPr>
        <w:tabs>
          <w:tab w:val="num" w:pos="2880"/>
        </w:tabs>
        <w:ind w:left="2880" w:hanging="360"/>
      </w:pPr>
      <w:rPr>
        <w:rFonts w:ascii="Arial" w:hAnsi="Arial" w:hint="default"/>
      </w:rPr>
    </w:lvl>
    <w:lvl w:ilvl="4" w:tplc="A7DACA64" w:tentative="1">
      <w:start w:val="1"/>
      <w:numFmt w:val="bullet"/>
      <w:lvlText w:val="•"/>
      <w:lvlJc w:val="left"/>
      <w:pPr>
        <w:tabs>
          <w:tab w:val="num" w:pos="3600"/>
        </w:tabs>
        <w:ind w:left="3600" w:hanging="360"/>
      </w:pPr>
      <w:rPr>
        <w:rFonts w:ascii="Arial" w:hAnsi="Arial" w:hint="default"/>
      </w:rPr>
    </w:lvl>
    <w:lvl w:ilvl="5" w:tplc="18969CB0" w:tentative="1">
      <w:start w:val="1"/>
      <w:numFmt w:val="bullet"/>
      <w:lvlText w:val="•"/>
      <w:lvlJc w:val="left"/>
      <w:pPr>
        <w:tabs>
          <w:tab w:val="num" w:pos="4320"/>
        </w:tabs>
        <w:ind w:left="4320" w:hanging="360"/>
      </w:pPr>
      <w:rPr>
        <w:rFonts w:ascii="Arial" w:hAnsi="Arial" w:hint="default"/>
      </w:rPr>
    </w:lvl>
    <w:lvl w:ilvl="6" w:tplc="ABD6CA44" w:tentative="1">
      <w:start w:val="1"/>
      <w:numFmt w:val="bullet"/>
      <w:lvlText w:val="•"/>
      <w:lvlJc w:val="left"/>
      <w:pPr>
        <w:tabs>
          <w:tab w:val="num" w:pos="5040"/>
        </w:tabs>
        <w:ind w:left="5040" w:hanging="360"/>
      </w:pPr>
      <w:rPr>
        <w:rFonts w:ascii="Arial" w:hAnsi="Arial" w:hint="default"/>
      </w:rPr>
    </w:lvl>
    <w:lvl w:ilvl="7" w:tplc="417465C0" w:tentative="1">
      <w:start w:val="1"/>
      <w:numFmt w:val="bullet"/>
      <w:lvlText w:val="•"/>
      <w:lvlJc w:val="left"/>
      <w:pPr>
        <w:tabs>
          <w:tab w:val="num" w:pos="5760"/>
        </w:tabs>
        <w:ind w:left="5760" w:hanging="360"/>
      </w:pPr>
      <w:rPr>
        <w:rFonts w:ascii="Arial" w:hAnsi="Arial" w:hint="default"/>
      </w:rPr>
    </w:lvl>
    <w:lvl w:ilvl="8" w:tplc="147C61B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A1F0790"/>
    <w:multiLevelType w:val="hybridMultilevel"/>
    <w:tmpl w:val="9DB8224E"/>
    <w:lvl w:ilvl="0" w:tplc="7A9049DC">
      <w:start w:val="1"/>
      <w:numFmt w:val="decimal"/>
      <w:lvlText w:val="(%1)"/>
      <w:lvlJc w:val="left"/>
      <w:pPr>
        <w:tabs>
          <w:tab w:val="num" w:pos="720"/>
        </w:tabs>
        <w:ind w:left="720" w:hanging="360"/>
      </w:pPr>
    </w:lvl>
    <w:lvl w:ilvl="1" w:tplc="0DF6D266">
      <w:start w:val="1"/>
      <w:numFmt w:val="decimal"/>
      <w:lvlText w:val="(%2)"/>
      <w:lvlJc w:val="left"/>
      <w:pPr>
        <w:tabs>
          <w:tab w:val="num" w:pos="1440"/>
        </w:tabs>
        <w:ind w:left="1440" w:hanging="360"/>
      </w:pPr>
    </w:lvl>
    <w:lvl w:ilvl="2" w:tplc="474487C2" w:tentative="1">
      <w:start w:val="1"/>
      <w:numFmt w:val="decimal"/>
      <w:lvlText w:val="(%3)"/>
      <w:lvlJc w:val="left"/>
      <w:pPr>
        <w:tabs>
          <w:tab w:val="num" w:pos="2160"/>
        </w:tabs>
        <w:ind w:left="2160" w:hanging="360"/>
      </w:pPr>
    </w:lvl>
    <w:lvl w:ilvl="3" w:tplc="ACC810D8" w:tentative="1">
      <w:start w:val="1"/>
      <w:numFmt w:val="decimal"/>
      <w:lvlText w:val="(%4)"/>
      <w:lvlJc w:val="left"/>
      <w:pPr>
        <w:tabs>
          <w:tab w:val="num" w:pos="2880"/>
        </w:tabs>
        <w:ind w:left="2880" w:hanging="360"/>
      </w:pPr>
    </w:lvl>
    <w:lvl w:ilvl="4" w:tplc="70387BEC" w:tentative="1">
      <w:start w:val="1"/>
      <w:numFmt w:val="decimal"/>
      <w:lvlText w:val="(%5)"/>
      <w:lvlJc w:val="left"/>
      <w:pPr>
        <w:tabs>
          <w:tab w:val="num" w:pos="3600"/>
        </w:tabs>
        <w:ind w:left="3600" w:hanging="360"/>
      </w:pPr>
    </w:lvl>
    <w:lvl w:ilvl="5" w:tplc="92AE8A08" w:tentative="1">
      <w:start w:val="1"/>
      <w:numFmt w:val="decimal"/>
      <w:lvlText w:val="(%6)"/>
      <w:lvlJc w:val="left"/>
      <w:pPr>
        <w:tabs>
          <w:tab w:val="num" w:pos="4320"/>
        </w:tabs>
        <w:ind w:left="4320" w:hanging="360"/>
      </w:pPr>
    </w:lvl>
    <w:lvl w:ilvl="6" w:tplc="FAFC4636" w:tentative="1">
      <w:start w:val="1"/>
      <w:numFmt w:val="decimal"/>
      <w:lvlText w:val="(%7)"/>
      <w:lvlJc w:val="left"/>
      <w:pPr>
        <w:tabs>
          <w:tab w:val="num" w:pos="5040"/>
        </w:tabs>
        <w:ind w:left="5040" w:hanging="360"/>
      </w:pPr>
    </w:lvl>
    <w:lvl w:ilvl="7" w:tplc="EEB89934" w:tentative="1">
      <w:start w:val="1"/>
      <w:numFmt w:val="decimal"/>
      <w:lvlText w:val="(%8)"/>
      <w:lvlJc w:val="left"/>
      <w:pPr>
        <w:tabs>
          <w:tab w:val="num" w:pos="5760"/>
        </w:tabs>
        <w:ind w:left="5760" w:hanging="360"/>
      </w:pPr>
    </w:lvl>
    <w:lvl w:ilvl="8" w:tplc="F8905CF0" w:tentative="1">
      <w:start w:val="1"/>
      <w:numFmt w:val="decimal"/>
      <w:lvlText w:val="(%9)"/>
      <w:lvlJc w:val="left"/>
      <w:pPr>
        <w:tabs>
          <w:tab w:val="num" w:pos="6480"/>
        </w:tabs>
        <w:ind w:left="6480" w:hanging="360"/>
      </w:pPr>
    </w:lvl>
  </w:abstractNum>
  <w:abstractNum w:abstractNumId="11" w15:restartNumberingAfterBreak="0">
    <w:nsid w:val="4A91502B"/>
    <w:multiLevelType w:val="hybridMultilevel"/>
    <w:tmpl w:val="9E20DE18"/>
    <w:lvl w:ilvl="0" w:tplc="C06C6716">
      <w:start w:val="2"/>
      <w:numFmt w:val="decimal"/>
      <w:lvlText w:val="%1."/>
      <w:lvlJc w:val="left"/>
      <w:pPr>
        <w:tabs>
          <w:tab w:val="num" w:pos="720"/>
        </w:tabs>
        <w:ind w:left="720" w:hanging="360"/>
      </w:pPr>
    </w:lvl>
    <w:lvl w:ilvl="1" w:tplc="2AAC51D8">
      <w:numFmt w:val="bullet"/>
      <w:lvlText w:val="•"/>
      <w:lvlJc w:val="left"/>
      <w:pPr>
        <w:tabs>
          <w:tab w:val="num" w:pos="1440"/>
        </w:tabs>
        <w:ind w:left="1440" w:hanging="360"/>
      </w:pPr>
      <w:rPr>
        <w:rFonts w:ascii="Arial" w:hAnsi="Arial" w:hint="default"/>
      </w:rPr>
    </w:lvl>
    <w:lvl w:ilvl="2" w:tplc="28A83092" w:tentative="1">
      <w:start w:val="1"/>
      <w:numFmt w:val="decimal"/>
      <w:lvlText w:val="%3."/>
      <w:lvlJc w:val="left"/>
      <w:pPr>
        <w:tabs>
          <w:tab w:val="num" w:pos="2160"/>
        </w:tabs>
        <w:ind w:left="2160" w:hanging="360"/>
      </w:pPr>
    </w:lvl>
    <w:lvl w:ilvl="3" w:tplc="9BF2159C" w:tentative="1">
      <w:start w:val="1"/>
      <w:numFmt w:val="decimal"/>
      <w:lvlText w:val="%4."/>
      <w:lvlJc w:val="left"/>
      <w:pPr>
        <w:tabs>
          <w:tab w:val="num" w:pos="2880"/>
        </w:tabs>
        <w:ind w:left="2880" w:hanging="360"/>
      </w:pPr>
    </w:lvl>
    <w:lvl w:ilvl="4" w:tplc="6CA6A04A" w:tentative="1">
      <w:start w:val="1"/>
      <w:numFmt w:val="decimal"/>
      <w:lvlText w:val="%5."/>
      <w:lvlJc w:val="left"/>
      <w:pPr>
        <w:tabs>
          <w:tab w:val="num" w:pos="3600"/>
        </w:tabs>
        <w:ind w:left="3600" w:hanging="360"/>
      </w:pPr>
    </w:lvl>
    <w:lvl w:ilvl="5" w:tplc="C9008F26" w:tentative="1">
      <w:start w:val="1"/>
      <w:numFmt w:val="decimal"/>
      <w:lvlText w:val="%6."/>
      <w:lvlJc w:val="left"/>
      <w:pPr>
        <w:tabs>
          <w:tab w:val="num" w:pos="4320"/>
        </w:tabs>
        <w:ind w:left="4320" w:hanging="360"/>
      </w:pPr>
    </w:lvl>
    <w:lvl w:ilvl="6" w:tplc="06F896F0" w:tentative="1">
      <w:start w:val="1"/>
      <w:numFmt w:val="decimal"/>
      <w:lvlText w:val="%7."/>
      <w:lvlJc w:val="left"/>
      <w:pPr>
        <w:tabs>
          <w:tab w:val="num" w:pos="5040"/>
        </w:tabs>
        <w:ind w:left="5040" w:hanging="360"/>
      </w:pPr>
    </w:lvl>
    <w:lvl w:ilvl="7" w:tplc="05A0364E" w:tentative="1">
      <w:start w:val="1"/>
      <w:numFmt w:val="decimal"/>
      <w:lvlText w:val="%8."/>
      <w:lvlJc w:val="left"/>
      <w:pPr>
        <w:tabs>
          <w:tab w:val="num" w:pos="5760"/>
        </w:tabs>
        <w:ind w:left="5760" w:hanging="360"/>
      </w:pPr>
    </w:lvl>
    <w:lvl w:ilvl="8" w:tplc="C668040A" w:tentative="1">
      <w:start w:val="1"/>
      <w:numFmt w:val="decimal"/>
      <w:lvlText w:val="%9."/>
      <w:lvlJc w:val="left"/>
      <w:pPr>
        <w:tabs>
          <w:tab w:val="num" w:pos="6480"/>
        </w:tabs>
        <w:ind w:left="6480" w:hanging="360"/>
      </w:pPr>
    </w:lvl>
  </w:abstractNum>
  <w:abstractNum w:abstractNumId="12" w15:restartNumberingAfterBreak="0">
    <w:nsid w:val="4DEF1733"/>
    <w:multiLevelType w:val="hybridMultilevel"/>
    <w:tmpl w:val="8662ECEA"/>
    <w:lvl w:ilvl="0" w:tplc="4AA890E8">
      <w:start w:val="1"/>
      <w:numFmt w:val="bullet"/>
      <w:lvlText w:val="•"/>
      <w:lvlJc w:val="left"/>
      <w:pPr>
        <w:tabs>
          <w:tab w:val="num" w:pos="720"/>
        </w:tabs>
        <w:ind w:left="720" w:hanging="360"/>
      </w:pPr>
      <w:rPr>
        <w:rFonts w:ascii="Arial" w:hAnsi="Arial" w:hint="default"/>
      </w:rPr>
    </w:lvl>
    <w:lvl w:ilvl="1" w:tplc="BCF22E20" w:tentative="1">
      <w:start w:val="1"/>
      <w:numFmt w:val="bullet"/>
      <w:lvlText w:val="•"/>
      <w:lvlJc w:val="left"/>
      <w:pPr>
        <w:tabs>
          <w:tab w:val="num" w:pos="1440"/>
        </w:tabs>
        <w:ind w:left="1440" w:hanging="360"/>
      </w:pPr>
      <w:rPr>
        <w:rFonts w:ascii="Arial" w:hAnsi="Arial" w:hint="default"/>
      </w:rPr>
    </w:lvl>
    <w:lvl w:ilvl="2" w:tplc="E9A03ED8" w:tentative="1">
      <w:start w:val="1"/>
      <w:numFmt w:val="bullet"/>
      <w:lvlText w:val="•"/>
      <w:lvlJc w:val="left"/>
      <w:pPr>
        <w:tabs>
          <w:tab w:val="num" w:pos="2160"/>
        </w:tabs>
        <w:ind w:left="2160" w:hanging="360"/>
      </w:pPr>
      <w:rPr>
        <w:rFonts w:ascii="Arial" w:hAnsi="Arial" w:hint="default"/>
      </w:rPr>
    </w:lvl>
    <w:lvl w:ilvl="3" w:tplc="3B8CBDEC" w:tentative="1">
      <w:start w:val="1"/>
      <w:numFmt w:val="bullet"/>
      <w:lvlText w:val="•"/>
      <w:lvlJc w:val="left"/>
      <w:pPr>
        <w:tabs>
          <w:tab w:val="num" w:pos="2880"/>
        </w:tabs>
        <w:ind w:left="2880" w:hanging="360"/>
      </w:pPr>
      <w:rPr>
        <w:rFonts w:ascii="Arial" w:hAnsi="Arial" w:hint="default"/>
      </w:rPr>
    </w:lvl>
    <w:lvl w:ilvl="4" w:tplc="9DB21B18" w:tentative="1">
      <w:start w:val="1"/>
      <w:numFmt w:val="bullet"/>
      <w:lvlText w:val="•"/>
      <w:lvlJc w:val="left"/>
      <w:pPr>
        <w:tabs>
          <w:tab w:val="num" w:pos="3600"/>
        </w:tabs>
        <w:ind w:left="3600" w:hanging="360"/>
      </w:pPr>
      <w:rPr>
        <w:rFonts w:ascii="Arial" w:hAnsi="Arial" w:hint="default"/>
      </w:rPr>
    </w:lvl>
    <w:lvl w:ilvl="5" w:tplc="A9F49602" w:tentative="1">
      <w:start w:val="1"/>
      <w:numFmt w:val="bullet"/>
      <w:lvlText w:val="•"/>
      <w:lvlJc w:val="left"/>
      <w:pPr>
        <w:tabs>
          <w:tab w:val="num" w:pos="4320"/>
        </w:tabs>
        <w:ind w:left="4320" w:hanging="360"/>
      </w:pPr>
      <w:rPr>
        <w:rFonts w:ascii="Arial" w:hAnsi="Arial" w:hint="default"/>
      </w:rPr>
    </w:lvl>
    <w:lvl w:ilvl="6" w:tplc="4DAAE402" w:tentative="1">
      <w:start w:val="1"/>
      <w:numFmt w:val="bullet"/>
      <w:lvlText w:val="•"/>
      <w:lvlJc w:val="left"/>
      <w:pPr>
        <w:tabs>
          <w:tab w:val="num" w:pos="5040"/>
        </w:tabs>
        <w:ind w:left="5040" w:hanging="360"/>
      </w:pPr>
      <w:rPr>
        <w:rFonts w:ascii="Arial" w:hAnsi="Arial" w:hint="default"/>
      </w:rPr>
    </w:lvl>
    <w:lvl w:ilvl="7" w:tplc="AC9E9CAC" w:tentative="1">
      <w:start w:val="1"/>
      <w:numFmt w:val="bullet"/>
      <w:lvlText w:val="•"/>
      <w:lvlJc w:val="left"/>
      <w:pPr>
        <w:tabs>
          <w:tab w:val="num" w:pos="5760"/>
        </w:tabs>
        <w:ind w:left="5760" w:hanging="360"/>
      </w:pPr>
      <w:rPr>
        <w:rFonts w:ascii="Arial" w:hAnsi="Arial" w:hint="default"/>
      </w:rPr>
    </w:lvl>
    <w:lvl w:ilvl="8" w:tplc="E870D73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2C62B63"/>
    <w:multiLevelType w:val="hybridMultilevel"/>
    <w:tmpl w:val="6AF25804"/>
    <w:lvl w:ilvl="0" w:tplc="F5844C62">
      <w:start w:val="1"/>
      <w:numFmt w:val="bullet"/>
      <w:lvlText w:val="•"/>
      <w:lvlJc w:val="left"/>
      <w:pPr>
        <w:tabs>
          <w:tab w:val="num" w:pos="720"/>
        </w:tabs>
        <w:ind w:left="720" w:hanging="360"/>
      </w:pPr>
      <w:rPr>
        <w:rFonts w:ascii="Arial" w:hAnsi="Arial" w:hint="default"/>
      </w:rPr>
    </w:lvl>
    <w:lvl w:ilvl="1" w:tplc="DF2059DE">
      <w:start w:val="1"/>
      <w:numFmt w:val="bullet"/>
      <w:lvlText w:val="•"/>
      <w:lvlJc w:val="left"/>
      <w:pPr>
        <w:tabs>
          <w:tab w:val="num" w:pos="1440"/>
        </w:tabs>
        <w:ind w:left="1440" w:hanging="360"/>
      </w:pPr>
      <w:rPr>
        <w:rFonts w:ascii="Arial" w:hAnsi="Arial" w:hint="default"/>
      </w:rPr>
    </w:lvl>
    <w:lvl w:ilvl="2" w:tplc="2F4E082A" w:tentative="1">
      <w:start w:val="1"/>
      <w:numFmt w:val="bullet"/>
      <w:lvlText w:val="•"/>
      <w:lvlJc w:val="left"/>
      <w:pPr>
        <w:tabs>
          <w:tab w:val="num" w:pos="2160"/>
        </w:tabs>
        <w:ind w:left="2160" w:hanging="360"/>
      </w:pPr>
      <w:rPr>
        <w:rFonts w:ascii="Arial" w:hAnsi="Arial" w:hint="default"/>
      </w:rPr>
    </w:lvl>
    <w:lvl w:ilvl="3" w:tplc="738C4540" w:tentative="1">
      <w:start w:val="1"/>
      <w:numFmt w:val="bullet"/>
      <w:lvlText w:val="•"/>
      <w:lvlJc w:val="left"/>
      <w:pPr>
        <w:tabs>
          <w:tab w:val="num" w:pos="2880"/>
        </w:tabs>
        <w:ind w:left="2880" w:hanging="360"/>
      </w:pPr>
      <w:rPr>
        <w:rFonts w:ascii="Arial" w:hAnsi="Arial" w:hint="default"/>
      </w:rPr>
    </w:lvl>
    <w:lvl w:ilvl="4" w:tplc="FF0C170C" w:tentative="1">
      <w:start w:val="1"/>
      <w:numFmt w:val="bullet"/>
      <w:lvlText w:val="•"/>
      <w:lvlJc w:val="left"/>
      <w:pPr>
        <w:tabs>
          <w:tab w:val="num" w:pos="3600"/>
        </w:tabs>
        <w:ind w:left="3600" w:hanging="360"/>
      </w:pPr>
      <w:rPr>
        <w:rFonts w:ascii="Arial" w:hAnsi="Arial" w:hint="default"/>
      </w:rPr>
    </w:lvl>
    <w:lvl w:ilvl="5" w:tplc="9852EB2A" w:tentative="1">
      <w:start w:val="1"/>
      <w:numFmt w:val="bullet"/>
      <w:lvlText w:val="•"/>
      <w:lvlJc w:val="left"/>
      <w:pPr>
        <w:tabs>
          <w:tab w:val="num" w:pos="4320"/>
        </w:tabs>
        <w:ind w:left="4320" w:hanging="360"/>
      </w:pPr>
      <w:rPr>
        <w:rFonts w:ascii="Arial" w:hAnsi="Arial" w:hint="default"/>
      </w:rPr>
    </w:lvl>
    <w:lvl w:ilvl="6" w:tplc="44E8E95A" w:tentative="1">
      <w:start w:val="1"/>
      <w:numFmt w:val="bullet"/>
      <w:lvlText w:val="•"/>
      <w:lvlJc w:val="left"/>
      <w:pPr>
        <w:tabs>
          <w:tab w:val="num" w:pos="5040"/>
        </w:tabs>
        <w:ind w:left="5040" w:hanging="360"/>
      </w:pPr>
      <w:rPr>
        <w:rFonts w:ascii="Arial" w:hAnsi="Arial" w:hint="default"/>
      </w:rPr>
    </w:lvl>
    <w:lvl w:ilvl="7" w:tplc="A2BC7EB6" w:tentative="1">
      <w:start w:val="1"/>
      <w:numFmt w:val="bullet"/>
      <w:lvlText w:val="•"/>
      <w:lvlJc w:val="left"/>
      <w:pPr>
        <w:tabs>
          <w:tab w:val="num" w:pos="5760"/>
        </w:tabs>
        <w:ind w:left="5760" w:hanging="360"/>
      </w:pPr>
      <w:rPr>
        <w:rFonts w:ascii="Arial" w:hAnsi="Arial" w:hint="default"/>
      </w:rPr>
    </w:lvl>
    <w:lvl w:ilvl="8" w:tplc="7BAE243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DC47725"/>
    <w:multiLevelType w:val="hybridMultilevel"/>
    <w:tmpl w:val="184EF0A6"/>
    <w:lvl w:ilvl="0" w:tplc="A9B03318">
      <w:start w:val="1"/>
      <w:numFmt w:val="decimal"/>
      <w:lvlText w:val="%1."/>
      <w:lvlJc w:val="left"/>
      <w:pPr>
        <w:tabs>
          <w:tab w:val="num" w:pos="720"/>
        </w:tabs>
        <w:ind w:left="720" w:hanging="360"/>
      </w:pPr>
    </w:lvl>
    <w:lvl w:ilvl="1" w:tplc="A4C0F52C">
      <w:start w:val="1"/>
      <w:numFmt w:val="decimal"/>
      <w:lvlText w:val="%2."/>
      <w:lvlJc w:val="left"/>
      <w:pPr>
        <w:tabs>
          <w:tab w:val="num" w:pos="1440"/>
        </w:tabs>
        <w:ind w:left="1440" w:hanging="360"/>
      </w:pPr>
    </w:lvl>
    <w:lvl w:ilvl="2" w:tplc="53A41306" w:tentative="1">
      <w:start w:val="1"/>
      <w:numFmt w:val="decimal"/>
      <w:lvlText w:val="%3."/>
      <w:lvlJc w:val="left"/>
      <w:pPr>
        <w:tabs>
          <w:tab w:val="num" w:pos="2160"/>
        </w:tabs>
        <w:ind w:left="2160" w:hanging="360"/>
      </w:pPr>
    </w:lvl>
    <w:lvl w:ilvl="3" w:tplc="3D06859A" w:tentative="1">
      <w:start w:val="1"/>
      <w:numFmt w:val="decimal"/>
      <w:lvlText w:val="%4."/>
      <w:lvlJc w:val="left"/>
      <w:pPr>
        <w:tabs>
          <w:tab w:val="num" w:pos="2880"/>
        </w:tabs>
        <w:ind w:left="2880" w:hanging="360"/>
      </w:pPr>
    </w:lvl>
    <w:lvl w:ilvl="4" w:tplc="E4A66434" w:tentative="1">
      <w:start w:val="1"/>
      <w:numFmt w:val="decimal"/>
      <w:lvlText w:val="%5."/>
      <w:lvlJc w:val="left"/>
      <w:pPr>
        <w:tabs>
          <w:tab w:val="num" w:pos="3600"/>
        </w:tabs>
        <w:ind w:left="3600" w:hanging="360"/>
      </w:pPr>
    </w:lvl>
    <w:lvl w:ilvl="5" w:tplc="868E63C8" w:tentative="1">
      <w:start w:val="1"/>
      <w:numFmt w:val="decimal"/>
      <w:lvlText w:val="%6."/>
      <w:lvlJc w:val="left"/>
      <w:pPr>
        <w:tabs>
          <w:tab w:val="num" w:pos="4320"/>
        </w:tabs>
        <w:ind w:left="4320" w:hanging="360"/>
      </w:pPr>
    </w:lvl>
    <w:lvl w:ilvl="6" w:tplc="569AADD6" w:tentative="1">
      <w:start w:val="1"/>
      <w:numFmt w:val="decimal"/>
      <w:lvlText w:val="%7."/>
      <w:lvlJc w:val="left"/>
      <w:pPr>
        <w:tabs>
          <w:tab w:val="num" w:pos="5040"/>
        </w:tabs>
        <w:ind w:left="5040" w:hanging="360"/>
      </w:pPr>
    </w:lvl>
    <w:lvl w:ilvl="7" w:tplc="9AD0CEC4" w:tentative="1">
      <w:start w:val="1"/>
      <w:numFmt w:val="decimal"/>
      <w:lvlText w:val="%8."/>
      <w:lvlJc w:val="left"/>
      <w:pPr>
        <w:tabs>
          <w:tab w:val="num" w:pos="5760"/>
        </w:tabs>
        <w:ind w:left="5760" w:hanging="360"/>
      </w:pPr>
    </w:lvl>
    <w:lvl w:ilvl="8" w:tplc="C00C27FA" w:tentative="1">
      <w:start w:val="1"/>
      <w:numFmt w:val="decimal"/>
      <w:lvlText w:val="%9."/>
      <w:lvlJc w:val="left"/>
      <w:pPr>
        <w:tabs>
          <w:tab w:val="num" w:pos="6480"/>
        </w:tabs>
        <w:ind w:left="6480" w:hanging="360"/>
      </w:pPr>
    </w:lvl>
  </w:abstractNum>
  <w:abstractNum w:abstractNumId="15" w15:restartNumberingAfterBreak="0">
    <w:nsid w:val="6CD44598"/>
    <w:multiLevelType w:val="multilevel"/>
    <w:tmpl w:val="417236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1424D0"/>
    <w:multiLevelType w:val="multilevel"/>
    <w:tmpl w:val="DBCEF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C23658"/>
    <w:multiLevelType w:val="hybridMultilevel"/>
    <w:tmpl w:val="1D886EF4"/>
    <w:lvl w:ilvl="0" w:tplc="0DB6445E">
      <w:start w:val="1"/>
      <w:numFmt w:val="decimal"/>
      <w:lvlText w:val="%1."/>
      <w:lvlJc w:val="left"/>
      <w:pPr>
        <w:tabs>
          <w:tab w:val="num" w:pos="720"/>
        </w:tabs>
        <w:ind w:left="720" w:hanging="360"/>
      </w:pPr>
    </w:lvl>
    <w:lvl w:ilvl="1" w:tplc="17C6507E" w:tentative="1">
      <w:start w:val="1"/>
      <w:numFmt w:val="decimal"/>
      <w:lvlText w:val="%2."/>
      <w:lvlJc w:val="left"/>
      <w:pPr>
        <w:tabs>
          <w:tab w:val="num" w:pos="1440"/>
        </w:tabs>
        <w:ind w:left="1440" w:hanging="360"/>
      </w:pPr>
    </w:lvl>
    <w:lvl w:ilvl="2" w:tplc="842CF856" w:tentative="1">
      <w:start w:val="1"/>
      <w:numFmt w:val="decimal"/>
      <w:lvlText w:val="%3."/>
      <w:lvlJc w:val="left"/>
      <w:pPr>
        <w:tabs>
          <w:tab w:val="num" w:pos="2160"/>
        </w:tabs>
        <w:ind w:left="2160" w:hanging="360"/>
      </w:pPr>
    </w:lvl>
    <w:lvl w:ilvl="3" w:tplc="8FFC635A" w:tentative="1">
      <w:start w:val="1"/>
      <w:numFmt w:val="decimal"/>
      <w:lvlText w:val="%4."/>
      <w:lvlJc w:val="left"/>
      <w:pPr>
        <w:tabs>
          <w:tab w:val="num" w:pos="2880"/>
        </w:tabs>
        <w:ind w:left="2880" w:hanging="360"/>
      </w:pPr>
    </w:lvl>
    <w:lvl w:ilvl="4" w:tplc="E2382CF2" w:tentative="1">
      <w:start w:val="1"/>
      <w:numFmt w:val="decimal"/>
      <w:lvlText w:val="%5."/>
      <w:lvlJc w:val="left"/>
      <w:pPr>
        <w:tabs>
          <w:tab w:val="num" w:pos="3600"/>
        </w:tabs>
        <w:ind w:left="3600" w:hanging="360"/>
      </w:pPr>
    </w:lvl>
    <w:lvl w:ilvl="5" w:tplc="93DA906C" w:tentative="1">
      <w:start w:val="1"/>
      <w:numFmt w:val="decimal"/>
      <w:lvlText w:val="%6."/>
      <w:lvlJc w:val="left"/>
      <w:pPr>
        <w:tabs>
          <w:tab w:val="num" w:pos="4320"/>
        </w:tabs>
        <w:ind w:left="4320" w:hanging="360"/>
      </w:pPr>
    </w:lvl>
    <w:lvl w:ilvl="6" w:tplc="E84ADE14" w:tentative="1">
      <w:start w:val="1"/>
      <w:numFmt w:val="decimal"/>
      <w:lvlText w:val="%7."/>
      <w:lvlJc w:val="left"/>
      <w:pPr>
        <w:tabs>
          <w:tab w:val="num" w:pos="5040"/>
        </w:tabs>
        <w:ind w:left="5040" w:hanging="360"/>
      </w:pPr>
    </w:lvl>
    <w:lvl w:ilvl="7" w:tplc="2A28C778" w:tentative="1">
      <w:start w:val="1"/>
      <w:numFmt w:val="decimal"/>
      <w:lvlText w:val="%8."/>
      <w:lvlJc w:val="left"/>
      <w:pPr>
        <w:tabs>
          <w:tab w:val="num" w:pos="5760"/>
        </w:tabs>
        <w:ind w:left="5760" w:hanging="360"/>
      </w:pPr>
    </w:lvl>
    <w:lvl w:ilvl="8" w:tplc="F9E0D004" w:tentative="1">
      <w:start w:val="1"/>
      <w:numFmt w:val="decimal"/>
      <w:lvlText w:val="%9."/>
      <w:lvlJc w:val="left"/>
      <w:pPr>
        <w:tabs>
          <w:tab w:val="num" w:pos="6480"/>
        </w:tabs>
        <w:ind w:left="6480" w:hanging="360"/>
      </w:pPr>
    </w:lvl>
  </w:abstractNum>
  <w:abstractNum w:abstractNumId="18" w15:restartNumberingAfterBreak="0">
    <w:nsid w:val="7D237CBC"/>
    <w:multiLevelType w:val="hybridMultilevel"/>
    <w:tmpl w:val="256E359A"/>
    <w:lvl w:ilvl="0" w:tplc="CC4064CC">
      <w:start w:val="1"/>
      <w:numFmt w:val="decimal"/>
      <w:lvlText w:val="%1."/>
      <w:lvlJc w:val="left"/>
      <w:pPr>
        <w:tabs>
          <w:tab w:val="num" w:pos="720"/>
        </w:tabs>
        <w:ind w:left="720" w:hanging="360"/>
      </w:pPr>
    </w:lvl>
    <w:lvl w:ilvl="1" w:tplc="46B4F9EC" w:tentative="1">
      <w:start w:val="1"/>
      <w:numFmt w:val="decimal"/>
      <w:lvlText w:val="%2."/>
      <w:lvlJc w:val="left"/>
      <w:pPr>
        <w:tabs>
          <w:tab w:val="num" w:pos="1440"/>
        </w:tabs>
        <w:ind w:left="1440" w:hanging="360"/>
      </w:pPr>
    </w:lvl>
    <w:lvl w:ilvl="2" w:tplc="799CB7E8" w:tentative="1">
      <w:start w:val="1"/>
      <w:numFmt w:val="decimal"/>
      <w:lvlText w:val="%3."/>
      <w:lvlJc w:val="left"/>
      <w:pPr>
        <w:tabs>
          <w:tab w:val="num" w:pos="2160"/>
        </w:tabs>
        <w:ind w:left="2160" w:hanging="360"/>
      </w:pPr>
    </w:lvl>
    <w:lvl w:ilvl="3" w:tplc="D5781D12" w:tentative="1">
      <w:start w:val="1"/>
      <w:numFmt w:val="decimal"/>
      <w:lvlText w:val="%4."/>
      <w:lvlJc w:val="left"/>
      <w:pPr>
        <w:tabs>
          <w:tab w:val="num" w:pos="2880"/>
        </w:tabs>
        <w:ind w:left="2880" w:hanging="360"/>
      </w:pPr>
    </w:lvl>
    <w:lvl w:ilvl="4" w:tplc="A0543812" w:tentative="1">
      <w:start w:val="1"/>
      <w:numFmt w:val="decimal"/>
      <w:lvlText w:val="%5."/>
      <w:lvlJc w:val="left"/>
      <w:pPr>
        <w:tabs>
          <w:tab w:val="num" w:pos="3600"/>
        </w:tabs>
        <w:ind w:left="3600" w:hanging="360"/>
      </w:pPr>
    </w:lvl>
    <w:lvl w:ilvl="5" w:tplc="533ED066" w:tentative="1">
      <w:start w:val="1"/>
      <w:numFmt w:val="decimal"/>
      <w:lvlText w:val="%6."/>
      <w:lvlJc w:val="left"/>
      <w:pPr>
        <w:tabs>
          <w:tab w:val="num" w:pos="4320"/>
        </w:tabs>
        <w:ind w:left="4320" w:hanging="360"/>
      </w:pPr>
    </w:lvl>
    <w:lvl w:ilvl="6" w:tplc="938AB7CC" w:tentative="1">
      <w:start w:val="1"/>
      <w:numFmt w:val="decimal"/>
      <w:lvlText w:val="%7."/>
      <w:lvlJc w:val="left"/>
      <w:pPr>
        <w:tabs>
          <w:tab w:val="num" w:pos="5040"/>
        </w:tabs>
        <w:ind w:left="5040" w:hanging="360"/>
      </w:pPr>
    </w:lvl>
    <w:lvl w:ilvl="7" w:tplc="BA804332" w:tentative="1">
      <w:start w:val="1"/>
      <w:numFmt w:val="decimal"/>
      <w:lvlText w:val="%8."/>
      <w:lvlJc w:val="left"/>
      <w:pPr>
        <w:tabs>
          <w:tab w:val="num" w:pos="5760"/>
        </w:tabs>
        <w:ind w:left="5760" w:hanging="360"/>
      </w:pPr>
    </w:lvl>
    <w:lvl w:ilvl="8" w:tplc="480C6AB4" w:tentative="1">
      <w:start w:val="1"/>
      <w:numFmt w:val="decimal"/>
      <w:lvlText w:val="%9."/>
      <w:lvlJc w:val="left"/>
      <w:pPr>
        <w:tabs>
          <w:tab w:val="num" w:pos="6480"/>
        </w:tabs>
        <w:ind w:left="6480" w:hanging="360"/>
      </w:pPr>
    </w:lvl>
  </w:abstractNum>
  <w:abstractNum w:abstractNumId="19" w15:restartNumberingAfterBreak="0">
    <w:nsid w:val="7E2A7222"/>
    <w:multiLevelType w:val="hybridMultilevel"/>
    <w:tmpl w:val="C96E1612"/>
    <w:lvl w:ilvl="0" w:tplc="F664FE16">
      <w:start w:val="1"/>
      <w:numFmt w:val="decimal"/>
      <w:lvlText w:val="%1."/>
      <w:lvlJc w:val="left"/>
      <w:pPr>
        <w:tabs>
          <w:tab w:val="num" w:pos="360"/>
        </w:tabs>
        <w:ind w:left="360" w:hanging="360"/>
      </w:pPr>
    </w:lvl>
    <w:lvl w:ilvl="1" w:tplc="216EC4C8" w:tentative="1">
      <w:start w:val="1"/>
      <w:numFmt w:val="decimal"/>
      <w:lvlText w:val="%2."/>
      <w:lvlJc w:val="left"/>
      <w:pPr>
        <w:tabs>
          <w:tab w:val="num" w:pos="1080"/>
        </w:tabs>
        <w:ind w:left="1080" w:hanging="360"/>
      </w:pPr>
    </w:lvl>
    <w:lvl w:ilvl="2" w:tplc="DEE21E36" w:tentative="1">
      <w:start w:val="1"/>
      <w:numFmt w:val="decimal"/>
      <w:lvlText w:val="%3."/>
      <w:lvlJc w:val="left"/>
      <w:pPr>
        <w:tabs>
          <w:tab w:val="num" w:pos="1800"/>
        </w:tabs>
        <w:ind w:left="1800" w:hanging="360"/>
      </w:pPr>
    </w:lvl>
    <w:lvl w:ilvl="3" w:tplc="3D46FDAC" w:tentative="1">
      <w:start w:val="1"/>
      <w:numFmt w:val="decimal"/>
      <w:lvlText w:val="%4."/>
      <w:lvlJc w:val="left"/>
      <w:pPr>
        <w:tabs>
          <w:tab w:val="num" w:pos="2520"/>
        </w:tabs>
        <w:ind w:left="2520" w:hanging="360"/>
      </w:pPr>
    </w:lvl>
    <w:lvl w:ilvl="4" w:tplc="7D18909C" w:tentative="1">
      <w:start w:val="1"/>
      <w:numFmt w:val="decimal"/>
      <w:lvlText w:val="%5."/>
      <w:lvlJc w:val="left"/>
      <w:pPr>
        <w:tabs>
          <w:tab w:val="num" w:pos="3240"/>
        </w:tabs>
        <w:ind w:left="3240" w:hanging="360"/>
      </w:pPr>
    </w:lvl>
    <w:lvl w:ilvl="5" w:tplc="3E1E84BC" w:tentative="1">
      <w:start w:val="1"/>
      <w:numFmt w:val="decimal"/>
      <w:lvlText w:val="%6."/>
      <w:lvlJc w:val="left"/>
      <w:pPr>
        <w:tabs>
          <w:tab w:val="num" w:pos="3960"/>
        </w:tabs>
        <w:ind w:left="3960" w:hanging="360"/>
      </w:pPr>
    </w:lvl>
    <w:lvl w:ilvl="6" w:tplc="B290EED2" w:tentative="1">
      <w:start w:val="1"/>
      <w:numFmt w:val="decimal"/>
      <w:lvlText w:val="%7."/>
      <w:lvlJc w:val="left"/>
      <w:pPr>
        <w:tabs>
          <w:tab w:val="num" w:pos="4680"/>
        </w:tabs>
        <w:ind w:left="4680" w:hanging="360"/>
      </w:pPr>
    </w:lvl>
    <w:lvl w:ilvl="7" w:tplc="B77C9F14" w:tentative="1">
      <w:start w:val="1"/>
      <w:numFmt w:val="decimal"/>
      <w:lvlText w:val="%8."/>
      <w:lvlJc w:val="left"/>
      <w:pPr>
        <w:tabs>
          <w:tab w:val="num" w:pos="5400"/>
        </w:tabs>
        <w:ind w:left="5400" w:hanging="360"/>
      </w:pPr>
    </w:lvl>
    <w:lvl w:ilvl="8" w:tplc="410E107A" w:tentative="1">
      <w:start w:val="1"/>
      <w:numFmt w:val="decimal"/>
      <w:lvlText w:val="%9."/>
      <w:lvlJc w:val="left"/>
      <w:pPr>
        <w:tabs>
          <w:tab w:val="num" w:pos="6120"/>
        </w:tabs>
        <w:ind w:left="6120" w:hanging="360"/>
      </w:pPr>
    </w:lvl>
  </w:abstractNum>
  <w:num w:numId="1" w16cid:durableId="1052994775">
    <w:abstractNumId w:val="14"/>
  </w:num>
  <w:num w:numId="2" w16cid:durableId="1753233750">
    <w:abstractNumId w:val="10"/>
  </w:num>
  <w:num w:numId="3" w16cid:durableId="1497645817">
    <w:abstractNumId w:val="9"/>
  </w:num>
  <w:num w:numId="4" w16cid:durableId="1073970525">
    <w:abstractNumId w:val="1"/>
  </w:num>
  <w:num w:numId="5" w16cid:durableId="185217847">
    <w:abstractNumId w:val="8"/>
  </w:num>
  <w:num w:numId="6" w16cid:durableId="56050302">
    <w:abstractNumId w:val="13"/>
  </w:num>
  <w:num w:numId="7" w16cid:durableId="6178929">
    <w:abstractNumId w:val="7"/>
  </w:num>
  <w:num w:numId="8" w16cid:durableId="953902548">
    <w:abstractNumId w:val="5"/>
  </w:num>
  <w:num w:numId="9" w16cid:durableId="446051278">
    <w:abstractNumId w:val="17"/>
  </w:num>
  <w:num w:numId="10" w16cid:durableId="1215697726">
    <w:abstractNumId w:val="3"/>
  </w:num>
  <w:num w:numId="11" w16cid:durableId="2130510044">
    <w:abstractNumId w:val="2"/>
  </w:num>
  <w:num w:numId="12" w16cid:durableId="1124808313">
    <w:abstractNumId w:val="11"/>
  </w:num>
  <w:num w:numId="13" w16cid:durableId="1511795849">
    <w:abstractNumId w:val="6"/>
  </w:num>
  <w:num w:numId="14" w16cid:durableId="1681548340">
    <w:abstractNumId w:val="19"/>
  </w:num>
  <w:num w:numId="15" w16cid:durableId="1437746135">
    <w:abstractNumId w:val="12"/>
  </w:num>
  <w:num w:numId="16" w16cid:durableId="2003119478">
    <w:abstractNumId w:val="18"/>
  </w:num>
  <w:num w:numId="17" w16cid:durableId="2064677302">
    <w:abstractNumId w:val="16"/>
  </w:num>
  <w:num w:numId="18" w16cid:durableId="2123571228">
    <w:abstractNumId w:val="4"/>
  </w:num>
  <w:num w:numId="19" w16cid:durableId="1346521091">
    <w:abstractNumId w:val="0"/>
  </w:num>
  <w:num w:numId="20" w16cid:durableId="12423261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301161"/>
    <w:rsid w:val="00007FFC"/>
    <w:rsid w:val="00046328"/>
    <w:rsid w:val="00057900"/>
    <w:rsid w:val="00070D4E"/>
    <w:rsid w:val="000970CC"/>
    <w:rsid w:val="00097530"/>
    <w:rsid w:val="000A7231"/>
    <w:rsid w:val="001023DF"/>
    <w:rsid w:val="00104ED1"/>
    <w:rsid w:val="00113D20"/>
    <w:rsid w:val="00130E95"/>
    <w:rsid w:val="001369ED"/>
    <w:rsid w:val="0015347C"/>
    <w:rsid w:val="00175F15"/>
    <w:rsid w:val="001800CD"/>
    <w:rsid w:val="001A5710"/>
    <w:rsid w:val="001C656E"/>
    <w:rsid w:val="001F123A"/>
    <w:rsid w:val="00206F5C"/>
    <w:rsid w:val="00211C6E"/>
    <w:rsid w:val="00213896"/>
    <w:rsid w:val="002264AC"/>
    <w:rsid w:val="00227991"/>
    <w:rsid w:val="00231A33"/>
    <w:rsid w:val="0024401A"/>
    <w:rsid w:val="00281DE0"/>
    <w:rsid w:val="002A6FF4"/>
    <w:rsid w:val="002B6BBF"/>
    <w:rsid w:val="002C63B5"/>
    <w:rsid w:val="002E231B"/>
    <w:rsid w:val="00302659"/>
    <w:rsid w:val="0030730C"/>
    <w:rsid w:val="0033092A"/>
    <w:rsid w:val="00371646"/>
    <w:rsid w:val="003721FD"/>
    <w:rsid w:val="00377285"/>
    <w:rsid w:val="00377560"/>
    <w:rsid w:val="003A1C21"/>
    <w:rsid w:val="003A4A33"/>
    <w:rsid w:val="003B18DB"/>
    <w:rsid w:val="003C64E9"/>
    <w:rsid w:val="003E1702"/>
    <w:rsid w:val="003E6C47"/>
    <w:rsid w:val="003F26C8"/>
    <w:rsid w:val="003F298F"/>
    <w:rsid w:val="00423707"/>
    <w:rsid w:val="004264A2"/>
    <w:rsid w:val="0045277D"/>
    <w:rsid w:val="00491274"/>
    <w:rsid w:val="004A047F"/>
    <w:rsid w:val="004A0FEC"/>
    <w:rsid w:val="004B10AE"/>
    <w:rsid w:val="004C652E"/>
    <w:rsid w:val="00534703"/>
    <w:rsid w:val="0055399D"/>
    <w:rsid w:val="0058014A"/>
    <w:rsid w:val="005C1C14"/>
    <w:rsid w:val="005C7EF3"/>
    <w:rsid w:val="005D57A1"/>
    <w:rsid w:val="005F2F12"/>
    <w:rsid w:val="005F50C2"/>
    <w:rsid w:val="00622257"/>
    <w:rsid w:val="00630837"/>
    <w:rsid w:val="00672173"/>
    <w:rsid w:val="006812AE"/>
    <w:rsid w:val="006A0418"/>
    <w:rsid w:val="006E01B0"/>
    <w:rsid w:val="006E3F02"/>
    <w:rsid w:val="006F3671"/>
    <w:rsid w:val="006F6DD5"/>
    <w:rsid w:val="00713B0A"/>
    <w:rsid w:val="007214B8"/>
    <w:rsid w:val="007217DA"/>
    <w:rsid w:val="007355DB"/>
    <w:rsid w:val="0076300B"/>
    <w:rsid w:val="00772EA0"/>
    <w:rsid w:val="00776057"/>
    <w:rsid w:val="007B2C75"/>
    <w:rsid w:val="007E2264"/>
    <w:rsid w:val="007E5931"/>
    <w:rsid w:val="008033AA"/>
    <w:rsid w:val="008033D3"/>
    <w:rsid w:val="00807F67"/>
    <w:rsid w:val="00866280"/>
    <w:rsid w:val="00876EB6"/>
    <w:rsid w:val="00883B14"/>
    <w:rsid w:val="008A02D2"/>
    <w:rsid w:val="008B4510"/>
    <w:rsid w:val="008C1998"/>
    <w:rsid w:val="008D1E74"/>
    <w:rsid w:val="008D2A9C"/>
    <w:rsid w:val="008D2C1F"/>
    <w:rsid w:val="008D5625"/>
    <w:rsid w:val="008D5C2A"/>
    <w:rsid w:val="00900019"/>
    <w:rsid w:val="0090363D"/>
    <w:rsid w:val="00924694"/>
    <w:rsid w:val="00931E92"/>
    <w:rsid w:val="00952F6D"/>
    <w:rsid w:val="00957A6C"/>
    <w:rsid w:val="009A5869"/>
    <w:rsid w:val="00A22D68"/>
    <w:rsid w:val="00A24006"/>
    <w:rsid w:val="00A30FDA"/>
    <w:rsid w:val="00A41C76"/>
    <w:rsid w:val="00A519A8"/>
    <w:rsid w:val="00A90B3A"/>
    <w:rsid w:val="00A938D9"/>
    <w:rsid w:val="00AD488A"/>
    <w:rsid w:val="00AD5F51"/>
    <w:rsid w:val="00AE1D93"/>
    <w:rsid w:val="00B03B09"/>
    <w:rsid w:val="00B06AC2"/>
    <w:rsid w:val="00B315FD"/>
    <w:rsid w:val="00B31908"/>
    <w:rsid w:val="00B40977"/>
    <w:rsid w:val="00B67ABA"/>
    <w:rsid w:val="00B71940"/>
    <w:rsid w:val="00B87E99"/>
    <w:rsid w:val="00BA3C22"/>
    <w:rsid w:val="00BA7A2D"/>
    <w:rsid w:val="00BB184A"/>
    <w:rsid w:val="00BB5030"/>
    <w:rsid w:val="00BD02A1"/>
    <w:rsid w:val="00BE7415"/>
    <w:rsid w:val="00C0575E"/>
    <w:rsid w:val="00C24961"/>
    <w:rsid w:val="00C31872"/>
    <w:rsid w:val="00C35880"/>
    <w:rsid w:val="00C35D49"/>
    <w:rsid w:val="00C40B47"/>
    <w:rsid w:val="00C672A4"/>
    <w:rsid w:val="00C80C34"/>
    <w:rsid w:val="00C87B33"/>
    <w:rsid w:val="00C91B6A"/>
    <w:rsid w:val="00CD51D6"/>
    <w:rsid w:val="00D16DAD"/>
    <w:rsid w:val="00D84448"/>
    <w:rsid w:val="00D919AD"/>
    <w:rsid w:val="00DC45A6"/>
    <w:rsid w:val="00DC4863"/>
    <w:rsid w:val="00DD2053"/>
    <w:rsid w:val="00E01747"/>
    <w:rsid w:val="00E344CB"/>
    <w:rsid w:val="00E8163D"/>
    <w:rsid w:val="00E913AB"/>
    <w:rsid w:val="00EA4CD0"/>
    <w:rsid w:val="00EE30C5"/>
    <w:rsid w:val="00EE51AB"/>
    <w:rsid w:val="00EF274C"/>
    <w:rsid w:val="00F05272"/>
    <w:rsid w:val="00F13341"/>
    <w:rsid w:val="00F231F0"/>
    <w:rsid w:val="00F25C9E"/>
    <w:rsid w:val="00F37DE3"/>
    <w:rsid w:val="00F429A2"/>
    <w:rsid w:val="00F54728"/>
    <w:rsid w:val="00F56595"/>
    <w:rsid w:val="00F62EB8"/>
    <w:rsid w:val="00F81DE7"/>
    <w:rsid w:val="00F85D98"/>
    <w:rsid w:val="00FA7A5D"/>
    <w:rsid w:val="00FE45BF"/>
    <w:rsid w:val="00FE60F7"/>
    <w:rsid w:val="00FE620A"/>
    <w:rsid w:val="00FF5B92"/>
    <w:rsid w:val="6B301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93D5"/>
  <w15:chartTrackingRefBased/>
  <w15:docId w15:val="{94166F6A-79DB-4247-92C6-82FFDAF1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9AD"/>
    <w:pPr>
      <w:ind w:left="720"/>
      <w:contextualSpacing/>
    </w:pPr>
  </w:style>
  <w:style w:type="character" w:styleId="Hyperlink">
    <w:name w:val="Hyperlink"/>
    <w:basedOn w:val="DefaultParagraphFont"/>
    <w:uiPriority w:val="99"/>
    <w:unhideWhenUsed/>
    <w:rsid w:val="00281DE0"/>
    <w:rPr>
      <w:color w:val="0563C1" w:themeColor="hyperlink"/>
      <w:u w:val="single"/>
    </w:rPr>
  </w:style>
  <w:style w:type="character" w:styleId="UnresolvedMention">
    <w:name w:val="Unresolved Mention"/>
    <w:basedOn w:val="DefaultParagraphFont"/>
    <w:uiPriority w:val="99"/>
    <w:semiHidden/>
    <w:unhideWhenUsed/>
    <w:rsid w:val="00281DE0"/>
    <w:rPr>
      <w:color w:val="605E5C"/>
      <w:shd w:val="clear" w:color="auto" w:fill="E1DFDD"/>
    </w:rPr>
  </w:style>
  <w:style w:type="paragraph" w:styleId="Revision">
    <w:name w:val="Revision"/>
    <w:hidden/>
    <w:uiPriority w:val="99"/>
    <w:semiHidden/>
    <w:rsid w:val="003E6C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025">
      <w:bodyDiv w:val="1"/>
      <w:marLeft w:val="0"/>
      <w:marRight w:val="0"/>
      <w:marTop w:val="0"/>
      <w:marBottom w:val="0"/>
      <w:divBdr>
        <w:top w:val="none" w:sz="0" w:space="0" w:color="auto"/>
        <w:left w:val="none" w:sz="0" w:space="0" w:color="auto"/>
        <w:bottom w:val="none" w:sz="0" w:space="0" w:color="auto"/>
        <w:right w:val="none" w:sz="0" w:space="0" w:color="auto"/>
      </w:divBdr>
    </w:div>
    <w:div w:id="18166347">
      <w:bodyDiv w:val="1"/>
      <w:marLeft w:val="0"/>
      <w:marRight w:val="0"/>
      <w:marTop w:val="0"/>
      <w:marBottom w:val="0"/>
      <w:divBdr>
        <w:top w:val="none" w:sz="0" w:space="0" w:color="auto"/>
        <w:left w:val="none" w:sz="0" w:space="0" w:color="auto"/>
        <w:bottom w:val="none" w:sz="0" w:space="0" w:color="auto"/>
        <w:right w:val="none" w:sz="0" w:space="0" w:color="auto"/>
      </w:divBdr>
    </w:div>
    <w:div w:id="31003048">
      <w:bodyDiv w:val="1"/>
      <w:marLeft w:val="0"/>
      <w:marRight w:val="0"/>
      <w:marTop w:val="0"/>
      <w:marBottom w:val="0"/>
      <w:divBdr>
        <w:top w:val="none" w:sz="0" w:space="0" w:color="auto"/>
        <w:left w:val="none" w:sz="0" w:space="0" w:color="auto"/>
        <w:bottom w:val="none" w:sz="0" w:space="0" w:color="auto"/>
        <w:right w:val="none" w:sz="0" w:space="0" w:color="auto"/>
      </w:divBdr>
    </w:div>
    <w:div w:id="69891795">
      <w:bodyDiv w:val="1"/>
      <w:marLeft w:val="0"/>
      <w:marRight w:val="0"/>
      <w:marTop w:val="0"/>
      <w:marBottom w:val="0"/>
      <w:divBdr>
        <w:top w:val="none" w:sz="0" w:space="0" w:color="auto"/>
        <w:left w:val="none" w:sz="0" w:space="0" w:color="auto"/>
        <w:bottom w:val="none" w:sz="0" w:space="0" w:color="auto"/>
        <w:right w:val="none" w:sz="0" w:space="0" w:color="auto"/>
      </w:divBdr>
    </w:div>
    <w:div w:id="85808545">
      <w:bodyDiv w:val="1"/>
      <w:marLeft w:val="0"/>
      <w:marRight w:val="0"/>
      <w:marTop w:val="0"/>
      <w:marBottom w:val="0"/>
      <w:divBdr>
        <w:top w:val="none" w:sz="0" w:space="0" w:color="auto"/>
        <w:left w:val="none" w:sz="0" w:space="0" w:color="auto"/>
        <w:bottom w:val="none" w:sz="0" w:space="0" w:color="auto"/>
        <w:right w:val="none" w:sz="0" w:space="0" w:color="auto"/>
      </w:divBdr>
      <w:divsChild>
        <w:div w:id="1067604071">
          <w:marLeft w:val="547"/>
          <w:marRight w:val="0"/>
          <w:marTop w:val="200"/>
          <w:marBottom w:val="0"/>
          <w:divBdr>
            <w:top w:val="none" w:sz="0" w:space="0" w:color="auto"/>
            <w:left w:val="none" w:sz="0" w:space="0" w:color="auto"/>
            <w:bottom w:val="none" w:sz="0" w:space="0" w:color="auto"/>
            <w:right w:val="none" w:sz="0" w:space="0" w:color="auto"/>
          </w:divBdr>
        </w:div>
        <w:div w:id="599263159">
          <w:marLeft w:val="547"/>
          <w:marRight w:val="0"/>
          <w:marTop w:val="200"/>
          <w:marBottom w:val="0"/>
          <w:divBdr>
            <w:top w:val="none" w:sz="0" w:space="0" w:color="auto"/>
            <w:left w:val="none" w:sz="0" w:space="0" w:color="auto"/>
            <w:bottom w:val="none" w:sz="0" w:space="0" w:color="auto"/>
            <w:right w:val="none" w:sz="0" w:space="0" w:color="auto"/>
          </w:divBdr>
        </w:div>
      </w:divsChild>
    </w:div>
    <w:div w:id="119809588">
      <w:bodyDiv w:val="1"/>
      <w:marLeft w:val="0"/>
      <w:marRight w:val="0"/>
      <w:marTop w:val="0"/>
      <w:marBottom w:val="0"/>
      <w:divBdr>
        <w:top w:val="none" w:sz="0" w:space="0" w:color="auto"/>
        <w:left w:val="none" w:sz="0" w:space="0" w:color="auto"/>
        <w:bottom w:val="none" w:sz="0" w:space="0" w:color="auto"/>
        <w:right w:val="none" w:sz="0" w:space="0" w:color="auto"/>
      </w:divBdr>
      <w:divsChild>
        <w:div w:id="1238831374">
          <w:marLeft w:val="0"/>
          <w:marRight w:val="0"/>
          <w:marTop w:val="0"/>
          <w:marBottom w:val="0"/>
          <w:divBdr>
            <w:top w:val="none" w:sz="0" w:space="0" w:color="auto"/>
            <w:left w:val="none" w:sz="0" w:space="0" w:color="auto"/>
            <w:bottom w:val="none" w:sz="0" w:space="0" w:color="auto"/>
            <w:right w:val="none" w:sz="0" w:space="0" w:color="auto"/>
          </w:divBdr>
        </w:div>
        <w:div w:id="1488323855">
          <w:marLeft w:val="0"/>
          <w:marRight w:val="0"/>
          <w:marTop w:val="0"/>
          <w:marBottom w:val="0"/>
          <w:divBdr>
            <w:top w:val="none" w:sz="0" w:space="0" w:color="auto"/>
            <w:left w:val="none" w:sz="0" w:space="0" w:color="auto"/>
            <w:bottom w:val="none" w:sz="0" w:space="0" w:color="auto"/>
            <w:right w:val="none" w:sz="0" w:space="0" w:color="auto"/>
          </w:divBdr>
        </w:div>
        <w:div w:id="237593925">
          <w:marLeft w:val="0"/>
          <w:marRight w:val="0"/>
          <w:marTop w:val="0"/>
          <w:marBottom w:val="0"/>
          <w:divBdr>
            <w:top w:val="none" w:sz="0" w:space="0" w:color="auto"/>
            <w:left w:val="none" w:sz="0" w:space="0" w:color="auto"/>
            <w:bottom w:val="none" w:sz="0" w:space="0" w:color="auto"/>
            <w:right w:val="none" w:sz="0" w:space="0" w:color="auto"/>
          </w:divBdr>
        </w:div>
        <w:div w:id="749542153">
          <w:marLeft w:val="0"/>
          <w:marRight w:val="0"/>
          <w:marTop w:val="0"/>
          <w:marBottom w:val="0"/>
          <w:divBdr>
            <w:top w:val="none" w:sz="0" w:space="0" w:color="auto"/>
            <w:left w:val="none" w:sz="0" w:space="0" w:color="auto"/>
            <w:bottom w:val="none" w:sz="0" w:space="0" w:color="auto"/>
            <w:right w:val="none" w:sz="0" w:space="0" w:color="auto"/>
          </w:divBdr>
        </w:div>
        <w:div w:id="1249315511">
          <w:marLeft w:val="0"/>
          <w:marRight w:val="0"/>
          <w:marTop w:val="0"/>
          <w:marBottom w:val="0"/>
          <w:divBdr>
            <w:top w:val="none" w:sz="0" w:space="0" w:color="auto"/>
            <w:left w:val="none" w:sz="0" w:space="0" w:color="auto"/>
            <w:bottom w:val="none" w:sz="0" w:space="0" w:color="auto"/>
            <w:right w:val="none" w:sz="0" w:space="0" w:color="auto"/>
          </w:divBdr>
        </w:div>
      </w:divsChild>
    </w:div>
    <w:div w:id="208107922">
      <w:bodyDiv w:val="1"/>
      <w:marLeft w:val="0"/>
      <w:marRight w:val="0"/>
      <w:marTop w:val="0"/>
      <w:marBottom w:val="0"/>
      <w:divBdr>
        <w:top w:val="none" w:sz="0" w:space="0" w:color="auto"/>
        <w:left w:val="none" w:sz="0" w:space="0" w:color="auto"/>
        <w:bottom w:val="none" w:sz="0" w:space="0" w:color="auto"/>
        <w:right w:val="none" w:sz="0" w:space="0" w:color="auto"/>
      </w:divBdr>
      <w:divsChild>
        <w:div w:id="1330597925">
          <w:marLeft w:val="547"/>
          <w:marRight w:val="0"/>
          <w:marTop w:val="200"/>
          <w:marBottom w:val="0"/>
          <w:divBdr>
            <w:top w:val="none" w:sz="0" w:space="0" w:color="auto"/>
            <w:left w:val="none" w:sz="0" w:space="0" w:color="auto"/>
            <w:bottom w:val="none" w:sz="0" w:space="0" w:color="auto"/>
            <w:right w:val="none" w:sz="0" w:space="0" w:color="auto"/>
          </w:divBdr>
        </w:div>
        <w:div w:id="275868951">
          <w:marLeft w:val="547"/>
          <w:marRight w:val="0"/>
          <w:marTop w:val="200"/>
          <w:marBottom w:val="0"/>
          <w:divBdr>
            <w:top w:val="none" w:sz="0" w:space="0" w:color="auto"/>
            <w:left w:val="none" w:sz="0" w:space="0" w:color="auto"/>
            <w:bottom w:val="none" w:sz="0" w:space="0" w:color="auto"/>
            <w:right w:val="none" w:sz="0" w:space="0" w:color="auto"/>
          </w:divBdr>
        </w:div>
        <w:div w:id="452939075">
          <w:marLeft w:val="547"/>
          <w:marRight w:val="0"/>
          <w:marTop w:val="200"/>
          <w:marBottom w:val="0"/>
          <w:divBdr>
            <w:top w:val="none" w:sz="0" w:space="0" w:color="auto"/>
            <w:left w:val="none" w:sz="0" w:space="0" w:color="auto"/>
            <w:bottom w:val="none" w:sz="0" w:space="0" w:color="auto"/>
            <w:right w:val="none" w:sz="0" w:space="0" w:color="auto"/>
          </w:divBdr>
        </w:div>
        <w:div w:id="1164592744">
          <w:marLeft w:val="547"/>
          <w:marRight w:val="0"/>
          <w:marTop w:val="200"/>
          <w:marBottom w:val="0"/>
          <w:divBdr>
            <w:top w:val="none" w:sz="0" w:space="0" w:color="auto"/>
            <w:left w:val="none" w:sz="0" w:space="0" w:color="auto"/>
            <w:bottom w:val="none" w:sz="0" w:space="0" w:color="auto"/>
            <w:right w:val="none" w:sz="0" w:space="0" w:color="auto"/>
          </w:divBdr>
        </w:div>
        <w:div w:id="872496216">
          <w:marLeft w:val="547"/>
          <w:marRight w:val="0"/>
          <w:marTop w:val="200"/>
          <w:marBottom w:val="0"/>
          <w:divBdr>
            <w:top w:val="none" w:sz="0" w:space="0" w:color="auto"/>
            <w:left w:val="none" w:sz="0" w:space="0" w:color="auto"/>
            <w:bottom w:val="none" w:sz="0" w:space="0" w:color="auto"/>
            <w:right w:val="none" w:sz="0" w:space="0" w:color="auto"/>
          </w:divBdr>
        </w:div>
      </w:divsChild>
    </w:div>
    <w:div w:id="241186905">
      <w:bodyDiv w:val="1"/>
      <w:marLeft w:val="0"/>
      <w:marRight w:val="0"/>
      <w:marTop w:val="0"/>
      <w:marBottom w:val="0"/>
      <w:divBdr>
        <w:top w:val="none" w:sz="0" w:space="0" w:color="auto"/>
        <w:left w:val="none" w:sz="0" w:space="0" w:color="auto"/>
        <w:bottom w:val="none" w:sz="0" w:space="0" w:color="auto"/>
        <w:right w:val="none" w:sz="0" w:space="0" w:color="auto"/>
      </w:divBdr>
    </w:div>
    <w:div w:id="256208058">
      <w:bodyDiv w:val="1"/>
      <w:marLeft w:val="0"/>
      <w:marRight w:val="0"/>
      <w:marTop w:val="0"/>
      <w:marBottom w:val="0"/>
      <w:divBdr>
        <w:top w:val="none" w:sz="0" w:space="0" w:color="auto"/>
        <w:left w:val="none" w:sz="0" w:space="0" w:color="auto"/>
        <w:bottom w:val="none" w:sz="0" w:space="0" w:color="auto"/>
        <w:right w:val="none" w:sz="0" w:space="0" w:color="auto"/>
      </w:divBdr>
      <w:divsChild>
        <w:div w:id="314454441">
          <w:marLeft w:val="0"/>
          <w:marRight w:val="0"/>
          <w:marTop w:val="0"/>
          <w:marBottom w:val="0"/>
          <w:divBdr>
            <w:top w:val="none" w:sz="0" w:space="0" w:color="auto"/>
            <w:left w:val="none" w:sz="0" w:space="0" w:color="auto"/>
            <w:bottom w:val="none" w:sz="0" w:space="0" w:color="auto"/>
            <w:right w:val="none" w:sz="0" w:space="0" w:color="auto"/>
          </w:divBdr>
        </w:div>
        <w:div w:id="1134297576">
          <w:marLeft w:val="0"/>
          <w:marRight w:val="0"/>
          <w:marTop w:val="0"/>
          <w:marBottom w:val="0"/>
          <w:divBdr>
            <w:top w:val="none" w:sz="0" w:space="0" w:color="auto"/>
            <w:left w:val="none" w:sz="0" w:space="0" w:color="auto"/>
            <w:bottom w:val="none" w:sz="0" w:space="0" w:color="auto"/>
            <w:right w:val="none" w:sz="0" w:space="0" w:color="auto"/>
          </w:divBdr>
        </w:div>
        <w:div w:id="632373434">
          <w:marLeft w:val="0"/>
          <w:marRight w:val="0"/>
          <w:marTop w:val="0"/>
          <w:marBottom w:val="0"/>
          <w:divBdr>
            <w:top w:val="none" w:sz="0" w:space="0" w:color="auto"/>
            <w:left w:val="none" w:sz="0" w:space="0" w:color="auto"/>
            <w:bottom w:val="none" w:sz="0" w:space="0" w:color="auto"/>
            <w:right w:val="none" w:sz="0" w:space="0" w:color="auto"/>
          </w:divBdr>
        </w:div>
        <w:div w:id="1237856472">
          <w:marLeft w:val="0"/>
          <w:marRight w:val="0"/>
          <w:marTop w:val="0"/>
          <w:marBottom w:val="0"/>
          <w:divBdr>
            <w:top w:val="none" w:sz="0" w:space="0" w:color="auto"/>
            <w:left w:val="none" w:sz="0" w:space="0" w:color="auto"/>
            <w:bottom w:val="none" w:sz="0" w:space="0" w:color="auto"/>
            <w:right w:val="none" w:sz="0" w:space="0" w:color="auto"/>
          </w:divBdr>
        </w:div>
        <w:div w:id="1972399999">
          <w:marLeft w:val="0"/>
          <w:marRight w:val="0"/>
          <w:marTop w:val="0"/>
          <w:marBottom w:val="0"/>
          <w:divBdr>
            <w:top w:val="none" w:sz="0" w:space="0" w:color="auto"/>
            <w:left w:val="none" w:sz="0" w:space="0" w:color="auto"/>
            <w:bottom w:val="none" w:sz="0" w:space="0" w:color="auto"/>
            <w:right w:val="none" w:sz="0" w:space="0" w:color="auto"/>
          </w:divBdr>
        </w:div>
      </w:divsChild>
    </w:div>
    <w:div w:id="290941330">
      <w:bodyDiv w:val="1"/>
      <w:marLeft w:val="0"/>
      <w:marRight w:val="0"/>
      <w:marTop w:val="0"/>
      <w:marBottom w:val="0"/>
      <w:divBdr>
        <w:top w:val="none" w:sz="0" w:space="0" w:color="auto"/>
        <w:left w:val="none" w:sz="0" w:space="0" w:color="auto"/>
        <w:bottom w:val="none" w:sz="0" w:space="0" w:color="auto"/>
        <w:right w:val="none" w:sz="0" w:space="0" w:color="auto"/>
      </w:divBdr>
    </w:div>
    <w:div w:id="309093076">
      <w:bodyDiv w:val="1"/>
      <w:marLeft w:val="0"/>
      <w:marRight w:val="0"/>
      <w:marTop w:val="0"/>
      <w:marBottom w:val="0"/>
      <w:divBdr>
        <w:top w:val="none" w:sz="0" w:space="0" w:color="auto"/>
        <w:left w:val="none" w:sz="0" w:space="0" w:color="auto"/>
        <w:bottom w:val="none" w:sz="0" w:space="0" w:color="auto"/>
        <w:right w:val="none" w:sz="0" w:space="0" w:color="auto"/>
      </w:divBdr>
    </w:div>
    <w:div w:id="309334703">
      <w:bodyDiv w:val="1"/>
      <w:marLeft w:val="0"/>
      <w:marRight w:val="0"/>
      <w:marTop w:val="0"/>
      <w:marBottom w:val="0"/>
      <w:divBdr>
        <w:top w:val="none" w:sz="0" w:space="0" w:color="auto"/>
        <w:left w:val="none" w:sz="0" w:space="0" w:color="auto"/>
        <w:bottom w:val="none" w:sz="0" w:space="0" w:color="auto"/>
        <w:right w:val="none" w:sz="0" w:space="0" w:color="auto"/>
      </w:divBdr>
    </w:div>
    <w:div w:id="364255952">
      <w:bodyDiv w:val="1"/>
      <w:marLeft w:val="0"/>
      <w:marRight w:val="0"/>
      <w:marTop w:val="0"/>
      <w:marBottom w:val="0"/>
      <w:divBdr>
        <w:top w:val="none" w:sz="0" w:space="0" w:color="auto"/>
        <w:left w:val="none" w:sz="0" w:space="0" w:color="auto"/>
        <w:bottom w:val="none" w:sz="0" w:space="0" w:color="auto"/>
        <w:right w:val="none" w:sz="0" w:space="0" w:color="auto"/>
      </w:divBdr>
    </w:div>
    <w:div w:id="393311203">
      <w:bodyDiv w:val="1"/>
      <w:marLeft w:val="0"/>
      <w:marRight w:val="0"/>
      <w:marTop w:val="0"/>
      <w:marBottom w:val="0"/>
      <w:divBdr>
        <w:top w:val="none" w:sz="0" w:space="0" w:color="auto"/>
        <w:left w:val="none" w:sz="0" w:space="0" w:color="auto"/>
        <w:bottom w:val="none" w:sz="0" w:space="0" w:color="auto"/>
        <w:right w:val="none" w:sz="0" w:space="0" w:color="auto"/>
      </w:divBdr>
    </w:div>
    <w:div w:id="406194937">
      <w:bodyDiv w:val="1"/>
      <w:marLeft w:val="0"/>
      <w:marRight w:val="0"/>
      <w:marTop w:val="0"/>
      <w:marBottom w:val="0"/>
      <w:divBdr>
        <w:top w:val="none" w:sz="0" w:space="0" w:color="auto"/>
        <w:left w:val="none" w:sz="0" w:space="0" w:color="auto"/>
        <w:bottom w:val="none" w:sz="0" w:space="0" w:color="auto"/>
        <w:right w:val="none" w:sz="0" w:space="0" w:color="auto"/>
      </w:divBdr>
    </w:div>
    <w:div w:id="406998578">
      <w:bodyDiv w:val="1"/>
      <w:marLeft w:val="0"/>
      <w:marRight w:val="0"/>
      <w:marTop w:val="0"/>
      <w:marBottom w:val="0"/>
      <w:divBdr>
        <w:top w:val="none" w:sz="0" w:space="0" w:color="auto"/>
        <w:left w:val="none" w:sz="0" w:space="0" w:color="auto"/>
        <w:bottom w:val="none" w:sz="0" w:space="0" w:color="auto"/>
        <w:right w:val="none" w:sz="0" w:space="0" w:color="auto"/>
      </w:divBdr>
    </w:div>
    <w:div w:id="423960327">
      <w:bodyDiv w:val="1"/>
      <w:marLeft w:val="0"/>
      <w:marRight w:val="0"/>
      <w:marTop w:val="0"/>
      <w:marBottom w:val="0"/>
      <w:divBdr>
        <w:top w:val="none" w:sz="0" w:space="0" w:color="auto"/>
        <w:left w:val="none" w:sz="0" w:space="0" w:color="auto"/>
        <w:bottom w:val="none" w:sz="0" w:space="0" w:color="auto"/>
        <w:right w:val="none" w:sz="0" w:space="0" w:color="auto"/>
      </w:divBdr>
    </w:div>
    <w:div w:id="428936022">
      <w:bodyDiv w:val="1"/>
      <w:marLeft w:val="0"/>
      <w:marRight w:val="0"/>
      <w:marTop w:val="0"/>
      <w:marBottom w:val="0"/>
      <w:divBdr>
        <w:top w:val="none" w:sz="0" w:space="0" w:color="auto"/>
        <w:left w:val="none" w:sz="0" w:space="0" w:color="auto"/>
        <w:bottom w:val="none" w:sz="0" w:space="0" w:color="auto"/>
        <w:right w:val="none" w:sz="0" w:space="0" w:color="auto"/>
      </w:divBdr>
      <w:divsChild>
        <w:div w:id="1154300546">
          <w:marLeft w:val="1800"/>
          <w:marRight w:val="0"/>
          <w:marTop w:val="100"/>
          <w:marBottom w:val="0"/>
          <w:divBdr>
            <w:top w:val="none" w:sz="0" w:space="0" w:color="auto"/>
            <w:left w:val="none" w:sz="0" w:space="0" w:color="auto"/>
            <w:bottom w:val="none" w:sz="0" w:space="0" w:color="auto"/>
            <w:right w:val="none" w:sz="0" w:space="0" w:color="auto"/>
          </w:divBdr>
        </w:div>
        <w:div w:id="1278760503">
          <w:marLeft w:val="1800"/>
          <w:marRight w:val="0"/>
          <w:marTop w:val="100"/>
          <w:marBottom w:val="0"/>
          <w:divBdr>
            <w:top w:val="none" w:sz="0" w:space="0" w:color="auto"/>
            <w:left w:val="none" w:sz="0" w:space="0" w:color="auto"/>
            <w:bottom w:val="none" w:sz="0" w:space="0" w:color="auto"/>
            <w:right w:val="none" w:sz="0" w:space="0" w:color="auto"/>
          </w:divBdr>
        </w:div>
        <w:div w:id="2008943126">
          <w:marLeft w:val="1800"/>
          <w:marRight w:val="0"/>
          <w:marTop w:val="100"/>
          <w:marBottom w:val="0"/>
          <w:divBdr>
            <w:top w:val="none" w:sz="0" w:space="0" w:color="auto"/>
            <w:left w:val="none" w:sz="0" w:space="0" w:color="auto"/>
            <w:bottom w:val="none" w:sz="0" w:space="0" w:color="auto"/>
            <w:right w:val="none" w:sz="0" w:space="0" w:color="auto"/>
          </w:divBdr>
        </w:div>
        <w:div w:id="1286932695">
          <w:marLeft w:val="1800"/>
          <w:marRight w:val="0"/>
          <w:marTop w:val="100"/>
          <w:marBottom w:val="0"/>
          <w:divBdr>
            <w:top w:val="none" w:sz="0" w:space="0" w:color="auto"/>
            <w:left w:val="none" w:sz="0" w:space="0" w:color="auto"/>
            <w:bottom w:val="none" w:sz="0" w:space="0" w:color="auto"/>
            <w:right w:val="none" w:sz="0" w:space="0" w:color="auto"/>
          </w:divBdr>
        </w:div>
      </w:divsChild>
    </w:div>
    <w:div w:id="432437400">
      <w:bodyDiv w:val="1"/>
      <w:marLeft w:val="0"/>
      <w:marRight w:val="0"/>
      <w:marTop w:val="0"/>
      <w:marBottom w:val="0"/>
      <w:divBdr>
        <w:top w:val="none" w:sz="0" w:space="0" w:color="auto"/>
        <w:left w:val="none" w:sz="0" w:space="0" w:color="auto"/>
        <w:bottom w:val="none" w:sz="0" w:space="0" w:color="auto"/>
        <w:right w:val="none" w:sz="0" w:space="0" w:color="auto"/>
      </w:divBdr>
    </w:div>
    <w:div w:id="470102189">
      <w:bodyDiv w:val="1"/>
      <w:marLeft w:val="0"/>
      <w:marRight w:val="0"/>
      <w:marTop w:val="0"/>
      <w:marBottom w:val="0"/>
      <w:divBdr>
        <w:top w:val="none" w:sz="0" w:space="0" w:color="auto"/>
        <w:left w:val="none" w:sz="0" w:space="0" w:color="auto"/>
        <w:bottom w:val="none" w:sz="0" w:space="0" w:color="auto"/>
        <w:right w:val="none" w:sz="0" w:space="0" w:color="auto"/>
      </w:divBdr>
    </w:div>
    <w:div w:id="487598472">
      <w:bodyDiv w:val="1"/>
      <w:marLeft w:val="0"/>
      <w:marRight w:val="0"/>
      <w:marTop w:val="0"/>
      <w:marBottom w:val="0"/>
      <w:divBdr>
        <w:top w:val="none" w:sz="0" w:space="0" w:color="auto"/>
        <w:left w:val="none" w:sz="0" w:space="0" w:color="auto"/>
        <w:bottom w:val="none" w:sz="0" w:space="0" w:color="auto"/>
        <w:right w:val="none" w:sz="0" w:space="0" w:color="auto"/>
      </w:divBdr>
      <w:divsChild>
        <w:div w:id="1282804610">
          <w:marLeft w:val="0"/>
          <w:marRight w:val="0"/>
          <w:marTop w:val="0"/>
          <w:marBottom w:val="0"/>
          <w:divBdr>
            <w:top w:val="none" w:sz="0" w:space="0" w:color="auto"/>
            <w:left w:val="none" w:sz="0" w:space="0" w:color="auto"/>
            <w:bottom w:val="none" w:sz="0" w:space="0" w:color="auto"/>
            <w:right w:val="none" w:sz="0" w:space="0" w:color="auto"/>
          </w:divBdr>
        </w:div>
        <w:div w:id="991637785">
          <w:marLeft w:val="0"/>
          <w:marRight w:val="0"/>
          <w:marTop w:val="0"/>
          <w:marBottom w:val="0"/>
          <w:divBdr>
            <w:top w:val="none" w:sz="0" w:space="0" w:color="auto"/>
            <w:left w:val="none" w:sz="0" w:space="0" w:color="auto"/>
            <w:bottom w:val="none" w:sz="0" w:space="0" w:color="auto"/>
            <w:right w:val="none" w:sz="0" w:space="0" w:color="auto"/>
          </w:divBdr>
        </w:div>
      </w:divsChild>
    </w:div>
    <w:div w:id="497621887">
      <w:bodyDiv w:val="1"/>
      <w:marLeft w:val="0"/>
      <w:marRight w:val="0"/>
      <w:marTop w:val="0"/>
      <w:marBottom w:val="0"/>
      <w:divBdr>
        <w:top w:val="none" w:sz="0" w:space="0" w:color="auto"/>
        <w:left w:val="none" w:sz="0" w:space="0" w:color="auto"/>
        <w:bottom w:val="none" w:sz="0" w:space="0" w:color="auto"/>
        <w:right w:val="none" w:sz="0" w:space="0" w:color="auto"/>
      </w:divBdr>
      <w:divsChild>
        <w:div w:id="160005229">
          <w:marLeft w:val="850"/>
          <w:marRight w:val="0"/>
          <w:marTop w:val="0"/>
          <w:marBottom w:val="200"/>
          <w:divBdr>
            <w:top w:val="none" w:sz="0" w:space="0" w:color="auto"/>
            <w:left w:val="none" w:sz="0" w:space="0" w:color="auto"/>
            <w:bottom w:val="none" w:sz="0" w:space="0" w:color="auto"/>
            <w:right w:val="none" w:sz="0" w:space="0" w:color="auto"/>
          </w:divBdr>
        </w:div>
      </w:divsChild>
    </w:div>
    <w:div w:id="509759069">
      <w:bodyDiv w:val="1"/>
      <w:marLeft w:val="0"/>
      <w:marRight w:val="0"/>
      <w:marTop w:val="0"/>
      <w:marBottom w:val="0"/>
      <w:divBdr>
        <w:top w:val="none" w:sz="0" w:space="0" w:color="auto"/>
        <w:left w:val="none" w:sz="0" w:space="0" w:color="auto"/>
        <w:bottom w:val="none" w:sz="0" w:space="0" w:color="auto"/>
        <w:right w:val="none" w:sz="0" w:space="0" w:color="auto"/>
      </w:divBdr>
      <w:divsChild>
        <w:div w:id="351881614">
          <w:marLeft w:val="720"/>
          <w:marRight w:val="0"/>
          <w:marTop w:val="200"/>
          <w:marBottom w:val="0"/>
          <w:divBdr>
            <w:top w:val="none" w:sz="0" w:space="0" w:color="auto"/>
            <w:left w:val="none" w:sz="0" w:space="0" w:color="auto"/>
            <w:bottom w:val="none" w:sz="0" w:space="0" w:color="auto"/>
            <w:right w:val="none" w:sz="0" w:space="0" w:color="auto"/>
          </w:divBdr>
        </w:div>
        <w:div w:id="1444761149">
          <w:marLeft w:val="720"/>
          <w:marRight w:val="0"/>
          <w:marTop w:val="200"/>
          <w:marBottom w:val="0"/>
          <w:divBdr>
            <w:top w:val="none" w:sz="0" w:space="0" w:color="auto"/>
            <w:left w:val="none" w:sz="0" w:space="0" w:color="auto"/>
            <w:bottom w:val="none" w:sz="0" w:space="0" w:color="auto"/>
            <w:right w:val="none" w:sz="0" w:space="0" w:color="auto"/>
          </w:divBdr>
        </w:div>
      </w:divsChild>
    </w:div>
    <w:div w:id="521482324">
      <w:bodyDiv w:val="1"/>
      <w:marLeft w:val="0"/>
      <w:marRight w:val="0"/>
      <w:marTop w:val="0"/>
      <w:marBottom w:val="0"/>
      <w:divBdr>
        <w:top w:val="none" w:sz="0" w:space="0" w:color="auto"/>
        <w:left w:val="none" w:sz="0" w:space="0" w:color="auto"/>
        <w:bottom w:val="none" w:sz="0" w:space="0" w:color="auto"/>
        <w:right w:val="none" w:sz="0" w:space="0" w:color="auto"/>
      </w:divBdr>
    </w:div>
    <w:div w:id="523397214">
      <w:bodyDiv w:val="1"/>
      <w:marLeft w:val="0"/>
      <w:marRight w:val="0"/>
      <w:marTop w:val="0"/>
      <w:marBottom w:val="0"/>
      <w:divBdr>
        <w:top w:val="none" w:sz="0" w:space="0" w:color="auto"/>
        <w:left w:val="none" w:sz="0" w:space="0" w:color="auto"/>
        <w:bottom w:val="none" w:sz="0" w:space="0" w:color="auto"/>
        <w:right w:val="none" w:sz="0" w:space="0" w:color="auto"/>
      </w:divBdr>
      <w:divsChild>
        <w:div w:id="167406626">
          <w:marLeft w:val="288"/>
          <w:marRight w:val="0"/>
          <w:marTop w:val="0"/>
          <w:marBottom w:val="0"/>
          <w:divBdr>
            <w:top w:val="none" w:sz="0" w:space="0" w:color="auto"/>
            <w:left w:val="none" w:sz="0" w:space="0" w:color="auto"/>
            <w:bottom w:val="none" w:sz="0" w:space="0" w:color="auto"/>
            <w:right w:val="none" w:sz="0" w:space="0" w:color="auto"/>
          </w:divBdr>
        </w:div>
        <w:div w:id="724529608">
          <w:marLeft w:val="706"/>
          <w:marRight w:val="0"/>
          <w:marTop w:val="0"/>
          <w:marBottom w:val="0"/>
          <w:divBdr>
            <w:top w:val="none" w:sz="0" w:space="0" w:color="auto"/>
            <w:left w:val="none" w:sz="0" w:space="0" w:color="auto"/>
            <w:bottom w:val="none" w:sz="0" w:space="0" w:color="auto"/>
            <w:right w:val="none" w:sz="0" w:space="0" w:color="auto"/>
          </w:divBdr>
        </w:div>
        <w:div w:id="698824962">
          <w:marLeft w:val="706"/>
          <w:marRight w:val="0"/>
          <w:marTop w:val="0"/>
          <w:marBottom w:val="0"/>
          <w:divBdr>
            <w:top w:val="none" w:sz="0" w:space="0" w:color="auto"/>
            <w:left w:val="none" w:sz="0" w:space="0" w:color="auto"/>
            <w:bottom w:val="none" w:sz="0" w:space="0" w:color="auto"/>
            <w:right w:val="none" w:sz="0" w:space="0" w:color="auto"/>
          </w:divBdr>
        </w:div>
        <w:div w:id="476151260">
          <w:marLeft w:val="706"/>
          <w:marRight w:val="0"/>
          <w:marTop w:val="0"/>
          <w:marBottom w:val="0"/>
          <w:divBdr>
            <w:top w:val="none" w:sz="0" w:space="0" w:color="auto"/>
            <w:left w:val="none" w:sz="0" w:space="0" w:color="auto"/>
            <w:bottom w:val="none" w:sz="0" w:space="0" w:color="auto"/>
            <w:right w:val="none" w:sz="0" w:space="0" w:color="auto"/>
          </w:divBdr>
        </w:div>
      </w:divsChild>
    </w:div>
    <w:div w:id="543249253">
      <w:bodyDiv w:val="1"/>
      <w:marLeft w:val="0"/>
      <w:marRight w:val="0"/>
      <w:marTop w:val="0"/>
      <w:marBottom w:val="0"/>
      <w:divBdr>
        <w:top w:val="none" w:sz="0" w:space="0" w:color="auto"/>
        <w:left w:val="none" w:sz="0" w:space="0" w:color="auto"/>
        <w:bottom w:val="none" w:sz="0" w:space="0" w:color="auto"/>
        <w:right w:val="none" w:sz="0" w:space="0" w:color="auto"/>
      </w:divBdr>
    </w:div>
    <w:div w:id="560404154">
      <w:bodyDiv w:val="1"/>
      <w:marLeft w:val="0"/>
      <w:marRight w:val="0"/>
      <w:marTop w:val="0"/>
      <w:marBottom w:val="0"/>
      <w:divBdr>
        <w:top w:val="none" w:sz="0" w:space="0" w:color="auto"/>
        <w:left w:val="none" w:sz="0" w:space="0" w:color="auto"/>
        <w:bottom w:val="none" w:sz="0" w:space="0" w:color="auto"/>
        <w:right w:val="none" w:sz="0" w:space="0" w:color="auto"/>
      </w:divBdr>
    </w:div>
    <w:div w:id="573471754">
      <w:bodyDiv w:val="1"/>
      <w:marLeft w:val="0"/>
      <w:marRight w:val="0"/>
      <w:marTop w:val="0"/>
      <w:marBottom w:val="0"/>
      <w:divBdr>
        <w:top w:val="none" w:sz="0" w:space="0" w:color="auto"/>
        <w:left w:val="none" w:sz="0" w:space="0" w:color="auto"/>
        <w:bottom w:val="none" w:sz="0" w:space="0" w:color="auto"/>
        <w:right w:val="none" w:sz="0" w:space="0" w:color="auto"/>
      </w:divBdr>
    </w:div>
    <w:div w:id="598027920">
      <w:bodyDiv w:val="1"/>
      <w:marLeft w:val="0"/>
      <w:marRight w:val="0"/>
      <w:marTop w:val="0"/>
      <w:marBottom w:val="0"/>
      <w:divBdr>
        <w:top w:val="none" w:sz="0" w:space="0" w:color="auto"/>
        <w:left w:val="none" w:sz="0" w:space="0" w:color="auto"/>
        <w:bottom w:val="none" w:sz="0" w:space="0" w:color="auto"/>
        <w:right w:val="none" w:sz="0" w:space="0" w:color="auto"/>
      </w:divBdr>
    </w:div>
    <w:div w:id="599726061">
      <w:bodyDiv w:val="1"/>
      <w:marLeft w:val="0"/>
      <w:marRight w:val="0"/>
      <w:marTop w:val="0"/>
      <w:marBottom w:val="0"/>
      <w:divBdr>
        <w:top w:val="none" w:sz="0" w:space="0" w:color="auto"/>
        <w:left w:val="none" w:sz="0" w:space="0" w:color="auto"/>
        <w:bottom w:val="none" w:sz="0" w:space="0" w:color="auto"/>
        <w:right w:val="none" w:sz="0" w:space="0" w:color="auto"/>
      </w:divBdr>
    </w:div>
    <w:div w:id="663318284">
      <w:bodyDiv w:val="1"/>
      <w:marLeft w:val="0"/>
      <w:marRight w:val="0"/>
      <w:marTop w:val="0"/>
      <w:marBottom w:val="0"/>
      <w:divBdr>
        <w:top w:val="none" w:sz="0" w:space="0" w:color="auto"/>
        <w:left w:val="none" w:sz="0" w:space="0" w:color="auto"/>
        <w:bottom w:val="none" w:sz="0" w:space="0" w:color="auto"/>
        <w:right w:val="none" w:sz="0" w:space="0" w:color="auto"/>
      </w:divBdr>
      <w:divsChild>
        <w:div w:id="594246024">
          <w:marLeft w:val="547"/>
          <w:marRight w:val="0"/>
          <w:marTop w:val="200"/>
          <w:marBottom w:val="0"/>
          <w:divBdr>
            <w:top w:val="none" w:sz="0" w:space="0" w:color="auto"/>
            <w:left w:val="none" w:sz="0" w:space="0" w:color="auto"/>
            <w:bottom w:val="none" w:sz="0" w:space="0" w:color="auto"/>
            <w:right w:val="none" w:sz="0" w:space="0" w:color="auto"/>
          </w:divBdr>
        </w:div>
        <w:div w:id="1887402206">
          <w:marLeft w:val="547"/>
          <w:marRight w:val="0"/>
          <w:marTop w:val="200"/>
          <w:marBottom w:val="0"/>
          <w:divBdr>
            <w:top w:val="none" w:sz="0" w:space="0" w:color="auto"/>
            <w:left w:val="none" w:sz="0" w:space="0" w:color="auto"/>
            <w:bottom w:val="none" w:sz="0" w:space="0" w:color="auto"/>
            <w:right w:val="none" w:sz="0" w:space="0" w:color="auto"/>
          </w:divBdr>
        </w:div>
        <w:div w:id="1849759079">
          <w:marLeft w:val="547"/>
          <w:marRight w:val="0"/>
          <w:marTop w:val="200"/>
          <w:marBottom w:val="0"/>
          <w:divBdr>
            <w:top w:val="none" w:sz="0" w:space="0" w:color="auto"/>
            <w:left w:val="none" w:sz="0" w:space="0" w:color="auto"/>
            <w:bottom w:val="none" w:sz="0" w:space="0" w:color="auto"/>
            <w:right w:val="none" w:sz="0" w:space="0" w:color="auto"/>
          </w:divBdr>
        </w:div>
      </w:divsChild>
    </w:div>
    <w:div w:id="664406914">
      <w:bodyDiv w:val="1"/>
      <w:marLeft w:val="0"/>
      <w:marRight w:val="0"/>
      <w:marTop w:val="0"/>
      <w:marBottom w:val="0"/>
      <w:divBdr>
        <w:top w:val="none" w:sz="0" w:space="0" w:color="auto"/>
        <w:left w:val="none" w:sz="0" w:space="0" w:color="auto"/>
        <w:bottom w:val="none" w:sz="0" w:space="0" w:color="auto"/>
        <w:right w:val="none" w:sz="0" w:space="0" w:color="auto"/>
      </w:divBdr>
    </w:div>
    <w:div w:id="672924824">
      <w:bodyDiv w:val="1"/>
      <w:marLeft w:val="0"/>
      <w:marRight w:val="0"/>
      <w:marTop w:val="0"/>
      <w:marBottom w:val="0"/>
      <w:divBdr>
        <w:top w:val="none" w:sz="0" w:space="0" w:color="auto"/>
        <w:left w:val="none" w:sz="0" w:space="0" w:color="auto"/>
        <w:bottom w:val="none" w:sz="0" w:space="0" w:color="auto"/>
        <w:right w:val="none" w:sz="0" w:space="0" w:color="auto"/>
      </w:divBdr>
    </w:div>
    <w:div w:id="673655768">
      <w:bodyDiv w:val="1"/>
      <w:marLeft w:val="0"/>
      <w:marRight w:val="0"/>
      <w:marTop w:val="0"/>
      <w:marBottom w:val="0"/>
      <w:divBdr>
        <w:top w:val="none" w:sz="0" w:space="0" w:color="auto"/>
        <w:left w:val="none" w:sz="0" w:space="0" w:color="auto"/>
        <w:bottom w:val="none" w:sz="0" w:space="0" w:color="auto"/>
        <w:right w:val="none" w:sz="0" w:space="0" w:color="auto"/>
      </w:divBdr>
    </w:div>
    <w:div w:id="685525635">
      <w:bodyDiv w:val="1"/>
      <w:marLeft w:val="0"/>
      <w:marRight w:val="0"/>
      <w:marTop w:val="0"/>
      <w:marBottom w:val="0"/>
      <w:divBdr>
        <w:top w:val="none" w:sz="0" w:space="0" w:color="auto"/>
        <w:left w:val="none" w:sz="0" w:space="0" w:color="auto"/>
        <w:bottom w:val="none" w:sz="0" w:space="0" w:color="auto"/>
        <w:right w:val="none" w:sz="0" w:space="0" w:color="auto"/>
      </w:divBdr>
      <w:divsChild>
        <w:div w:id="38288393">
          <w:marLeft w:val="0"/>
          <w:marRight w:val="0"/>
          <w:marTop w:val="0"/>
          <w:marBottom w:val="0"/>
          <w:divBdr>
            <w:top w:val="none" w:sz="0" w:space="0" w:color="auto"/>
            <w:left w:val="none" w:sz="0" w:space="0" w:color="auto"/>
            <w:bottom w:val="none" w:sz="0" w:space="0" w:color="auto"/>
            <w:right w:val="none" w:sz="0" w:space="0" w:color="auto"/>
          </w:divBdr>
        </w:div>
        <w:div w:id="2042390713">
          <w:marLeft w:val="0"/>
          <w:marRight w:val="0"/>
          <w:marTop w:val="0"/>
          <w:marBottom w:val="0"/>
          <w:divBdr>
            <w:top w:val="none" w:sz="0" w:space="0" w:color="auto"/>
            <w:left w:val="none" w:sz="0" w:space="0" w:color="auto"/>
            <w:bottom w:val="none" w:sz="0" w:space="0" w:color="auto"/>
            <w:right w:val="none" w:sz="0" w:space="0" w:color="auto"/>
          </w:divBdr>
        </w:div>
      </w:divsChild>
    </w:div>
    <w:div w:id="693464239">
      <w:bodyDiv w:val="1"/>
      <w:marLeft w:val="0"/>
      <w:marRight w:val="0"/>
      <w:marTop w:val="0"/>
      <w:marBottom w:val="0"/>
      <w:divBdr>
        <w:top w:val="none" w:sz="0" w:space="0" w:color="auto"/>
        <w:left w:val="none" w:sz="0" w:space="0" w:color="auto"/>
        <w:bottom w:val="none" w:sz="0" w:space="0" w:color="auto"/>
        <w:right w:val="none" w:sz="0" w:space="0" w:color="auto"/>
      </w:divBdr>
    </w:div>
    <w:div w:id="710809276">
      <w:bodyDiv w:val="1"/>
      <w:marLeft w:val="0"/>
      <w:marRight w:val="0"/>
      <w:marTop w:val="0"/>
      <w:marBottom w:val="0"/>
      <w:divBdr>
        <w:top w:val="none" w:sz="0" w:space="0" w:color="auto"/>
        <w:left w:val="none" w:sz="0" w:space="0" w:color="auto"/>
        <w:bottom w:val="none" w:sz="0" w:space="0" w:color="auto"/>
        <w:right w:val="none" w:sz="0" w:space="0" w:color="auto"/>
      </w:divBdr>
      <w:divsChild>
        <w:div w:id="732892583">
          <w:marLeft w:val="1800"/>
          <w:marRight w:val="0"/>
          <w:marTop w:val="100"/>
          <w:marBottom w:val="0"/>
          <w:divBdr>
            <w:top w:val="none" w:sz="0" w:space="0" w:color="auto"/>
            <w:left w:val="none" w:sz="0" w:space="0" w:color="auto"/>
            <w:bottom w:val="none" w:sz="0" w:space="0" w:color="auto"/>
            <w:right w:val="none" w:sz="0" w:space="0" w:color="auto"/>
          </w:divBdr>
        </w:div>
        <w:div w:id="919405473">
          <w:marLeft w:val="1800"/>
          <w:marRight w:val="0"/>
          <w:marTop w:val="100"/>
          <w:marBottom w:val="0"/>
          <w:divBdr>
            <w:top w:val="none" w:sz="0" w:space="0" w:color="auto"/>
            <w:left w:val="none" w:sz="0" w:space="0" w:color="auto"/>
            <w:bottom w:val="none" w:sz="0" w:space="0" w:color="auto"/>
            <w:right w:val="none" w:sz="0" w:space="0" w:color="auto"/>
          </w:divBdr>
        </w:div>
        <w:div w:id="1599174277">
          <w:marLeft w:val="1800"/>
          <w:marRight w:val="0"/>
          <w:marTop w:val="100"/>
          <w:marBottom w:val="0"/>
          <w:divBdr>
            <w:top w:val="none" w:sz="0" w:space="0" w:color="auto"/>
            <w:left w:val="none" w:sz="0" w:space="0" w:color="auto"/>
            <w:bottom w:val="none" w:sz="0" w:space="0" w:color="auto"/>
            <w:right w:val="none" w:sz="0" w:space="0" w:color="auto"/>
          </w:divBdr>
        </w:div>
        <w:div w:id="2032339291">
          <w:marLeft w:val="1800"/>
          <w:marRight w:val="0"/>
          <w:marTop w:val="100"/>
          <w:marBottom w:val="0"/>
          <w:divBdr>
            <w:top w:val="none" w:sz="0" w:space="0" w:color="auto"/>
            <w:left w:val="none" w:sz="0" w:space="0" w:color="auto"/>
            <w:bottom w:val="none" w:sz="0" w:space="0" w:color="auto"/>
            <w:right w:val="none" w:sz="0" w:space="0" w:color="auto"/>
          </w:divBdr>
        </w:div>
        <w:div w:id="713500752">
          <w:marLeft w:val="1800"/>
          <w:marRight w:val="0"/>
          <w:marTop w:val="100"/>
          <w:marBottom w:val="0"/>
          <w:divBdr>
            <w:top w:val="none" w:sz="0" w:space="0" w:color="auto"/>
            <w:left w:val="none" w:sz="0" w:space="0" w:color="auto"/>
            <w:bottom w:val="none" w:sz="0" w:space="0" w:color="auto"/>
            <w:right w:val="none" w:sz="0" w:space="0" w:color="auto"/>
          </w:divBdr>
        </w:div>
      </w:divsChild>
    </w:div>
    <w:div w:id="713773321">
      <w:bodyDiv w:val="1"/>
      <w:marLeft w:val="0"/>
      <w:marRight w:val="0"/>
      <w:marTop w:val="0"/>
      <w:marBottom w:val="0"/>
      <w:divBdr>
        <w:top w:val="none" w:sz="0" w:space="0" w:color="auto"/>
        <w:left w:val="none" w:sz="0" w:space="0" w:color="auto"/>
        <w:bottom w:val="none" w:sz="0" w:space="0" w:color="auto"/>
        <w:right w:val="none" w:sz="0" w:space="0" w:color="auto"/>
      </w:divBdr>
    </w:div>
    <w:div w:id="727337134">
      <w:bodyDiv w:val="1"/>
      <w:marLeft w:val="0"/>
      <w:marRight w:val="0"/>
      <w:marTop w:val="0"/>
      <w:marBottom w:val="0"/>
      <w:divBdr>
        <w:top w:val="none" w:sz="0" w:space="0" w:color="auto"/>
        <w:left w:val="none" w:sz="0" w:space="0" w:color="auto"/>
        <w:bottom w:val="none" w:sz="0" w:space="0" w:color="auto"/>
        <w:right w:val="none" w:sz="0" w:space="0" w:color="auto"/>
      </w:divBdr>
    </w:div>
    <w:div w:id="752239234">
      <w:bodyDiv w:val="1"/>
      <w:marLeft w:val="0"/>
      <w:marRight w:val="0"/>
      <w:marTop w:val="0"/>
      <w:marBottom w:val="0"/>
      <w:divBdr>
        <w:top w:val="none" w:sz="0" w:space="0" w:color="auto"/>
        <w:left w:val="none" w:sz="0" w:space="0" w:color="auto"/>
        <w:bottom w:val="none" w:sz="0" w:space="0" w:color="auto"/>
        <w:right w:val="none" w:sz="0" w:space="0" w:color="auto"/>
      </w:divBdr>
    </w:div>
    <w:div w:id="807825448">
      <w:bodyDiv w:val="1"/>
      <w:marLeft w:val="0"/>
      <w:marRight w:val="0"/>
      <w:marTop w:val="0"/>
      <w:marBottom w:val="0"/>
      <w:divBdr>
        <w:top w:val="none" w:sz="0" w:space="0" w:color="auto"/>
        <w:left w:val="none" w:sz="0" w:space="0" w:color="auto"/>
        <w:bottom w:val="none" w:sz="0" w:space="0" w:color="auto"/>
        <w:right w:val="none" w:sz="0" w:space="0" w:color="auto"/>
      </w:divBdr>
    </w:div>
    <w:div w:id="815875283">
      <w:bodyDiv w:val="1"/>
      <w:marLeft w:val="0"/>
      <w:marRight w:val="0"/>
      <w:marTop w:val="0"/>
      <w:marBottom w:val="0"/>
      <w:divBdr>
        <w:top w:val="none" w:sz="0" w:space="0" w:color="auto"/>
        <w:left w:val="none" w:sz="0" w:space="0" w:color="auto"/>
        <w:bottom w:val="none" w:sz="0" w:space="0" w:color="auto"/>
        <w:right w:val="none" w:sz="0" w:space="0" w:color="auto"/>
      </w:divBdr>
    </w:div>
    <w:div w:id="845748040">
      <w:bodyDiv w:val="1"/>
      <w:marLeft w:val="0"/>
      <w:marRight w:val="0"/>
      <w:marTop w:val="0"/>
      <w:marBottom w:val="0"/>
      <w:divBdr>
        <w:top w:val="none" w:sz="0" w:space="0" w:color="auto"/>
        <w:left w:val="none" w:sz="0" w:space="0" w:color="auto"/>
        <w:bottom w:val="none" w:sz="0" w:space="0" w:color="auto"/>
        <w:right w:val="none" w:sz="0" w:space="0" w:color="auto"/>
      </w:divBdr>
    </w:div>
    <w:div w:id="847670141">
      <w:bodyDiv w:val="1"/>
      <w:marLeft w:val="0"/>
      <w:marRight w:val="0"/>
      <w:marTop w:val="0"/>
      <w:marBottom w:val="0"/>
      <w:divBdr>
        <w:top w:val="none" w:sz="0" w:space="0" w:color="auto"/>
        <w:left w:val="none" w:sz="0" w:space="0" w:color="auto"/>
        <w:bottom w:val="none" w:sz="0" w:space="0" w:color="auto"/>
        <w:right w:val="none" w:sz="0" w:space="0" w:color="auto"/>
      </w:divBdr>
      <w:divsChild>
        <w:div w:id="1591160939">
          <w:marLeft w:val="0"/>
          <w:marRight w:val="0"/>
          <w:marTop w:val="0"/>
          <w:marBottom w:val="0"/>
          <w:divBdr>
            <w:top w:val="none" w:sz="0" w:space="0" w:color="auto"/>
            <w:left w:val="none" w:sz="0" w:space="0" w:color="auto"/>
            <w:bottom w:val="none" w:sz="0" w:space="0" w:color="auto"/>
            <w:right w:val="none" w:sz="0" w:space="0" w:color="auto"/>
          </w:divBdr>
        </w:div>
        <w:div w:id="896742566">
          <w:marLeft w:val="0"/>
          <w:marRight w:val="0"/>
          <w:marTop w:val="0"/>
          <w:marBottom w:val="0"/>
          <w:divBdr>
            <w:top w:val="none" w:sz="0" w:space="0" w:color="auto"/>
            <w:left w:val="none" w:sz="0" w:space="0" w:color="auto"/>
            <w:bottom w:val="none" w:sz="0" w:space="0" w:color="auto"/>
            <w:right w:val="none" w:sz="0" w:space="0" w:color="auto"/>
          </w:divBdr>
        </w:div>
        <w:div w:id="1381057578">
          <w:marLeft w:val="0"/>
          <w:marRight w:val="0"/>
          <w:marTop w:val="0"/>
          <w:marBottom w:val="0"/>
          <w:divBdr>
            <w:top w:val="none" w:sz="0" w:space="0" w:color="auto"/>
            <w:left w:val="none" w:sz="0" w:space="0" w:color="auto"/>
            <w:bottom w:val="none" w:sz="0" w:space="0" w:color="auto"/>
            <w:right w:val="none" w:sz="0" w:space="0" w:color="auto"/>
          </w:divBdr>
        </w:div>
      </w:divsChild>
    </w:div>
    <w:div w:id="878511490">
      <w:bodyDiv w:val="1"/>
      <w:marLeft w:val="0"/>
      <w:marRight w:val="0"/>
      <w:marTop w:val="0"/>
      <w:marBottom w:val="0"/>
      <w:divBdr>
        <w:top w:val="none" w:sz="0" w:space="0" w:color="auto"/>
        <w:left w:val="none" w:sz="0" w:space="0" w:color="auto"/>
        <w:bottom w:val="none" w:sz="0" w:space="0" w:color="auto"/>
        <w:right w:val="none" w:sz="0" w:space="0" w:color="auto"/>
      </w:divBdr>
    </w:div>
    <w:div w:id="906039673">
      <w:bodyDiv w:val="1"/>
      <w:marLeft w:val="0"/>
      <w:marRight w:val="0"/>
      <w:marTop w:val="0"/>
      <w:marBottom w:val="0"/>
      <w:divBdr>
        <w:top w:val="none" w:sz="0" w:space="0" w:color="auto"/>
        <w:left w:val="none" w:sz="0" w:space="0" w:color="auto"/>
        <w:bottom w:val="none" w:sz="0" w:space="0" w:color="auto"/>
        <w:right w:val="none" w:sz="0" w:space="0" w:color="auto"/>
      </w:divBdr>
    </w:div>
    <w:div w:id="939949214">
      <w:bodyDiv w:val="1"/>
      <w:marLeft w:val="0"/>
      <w:marRight w:val="0"/>
      <w:marTop w:val="0"/>
      <w:marBottom w:val="0"/>
      <w:divBdr>
        <w:top w:val="none" w:sz="0" w:space="0" w:color="auto"/>
        <w:left w:val="none" w:sz="0" w:space="0" w:color="auto"/>
        <w:bottom w:val="none" w:sz="0" w:space="0" w:color="auto"/>
        <w:right w:val="none" w:sz="0" w:space="0" w:color="auto"/>
      </w:divBdr>
    </w:div>
    <w:div w:id="994574518">
      <w:bodyDiv w:val="1"/>
      <w:marLeft w:val="0"/>
      <w:marRight w:val="0"/>
      <w:marTop w:val="0"/>
      <w:marBottom w:val="0"/>
      <w:divBdr>
        <w:top w:val="none" w:sz="0" w:space="0" w:color="auto"/>
        <w:left w:val="none" w:sz="0" w:space="0" w:color="auto"/>
        <w:bottom w:val="none" w:sz="0" w:space="0" w:color="auto"/>
        <w:right w:val="none" w:sz="0" w:space="0" w:color="auto"/>
      </w:divBdr>
      <w:divsChild>
        <w:div w:id="1004167470">
          <w:marLeft w:val="720"/>
          <w:marRight w:val="0"/>
          <w:marTop w:val="200"/>
          <w:marBottom w:val="0"/>
          <w:divBdr>
            <w:top w:val="none" w:sz="0" w:space="0" w:color="auto"/>
            <w:left w:val="none" w:sz="0" w:space="0" w:color="auto"/>
            <w:bottom w:val="none" w:sz="0" w:space="0" w:color="auto"/>
            <w:right w:val="none" w:sz="0" w:space="0" w:color="auto"/>
          </w:divBdr>
        </w:div>
      </w:divsChild>
    </w:div>
    <w:div w:id="1078407006">
      <w:bodyDiv w:val="1"/>
      <w:marLeft w:val="0"/>
      <w:marRight w:val="0"/>
      <w:marTop w:val="0"/>
      <w:marBottom w:val="0"/>
      <w:divBdr>
        <w:top w:val="none" w:sz="0" w:space="0" w:color="auto"/>
        <w:left w:val="none" w:sz="0" w:space="0" w:color="auto"/>
        <w:bottom w:val="none" w:sz="0" w:space="0" w:color="auto"/>
        <w:right w:val="none" w:sz="0" w:space="0" w:color="auto"/>
      </w:divBdr>
    </w:div>
    <w:div w:id="1123035890">
      <w:bodyDiv w:val="1"/>
      <w:marLeft w:val="0"/>
      <w:marRight w:val="0"/>
      <w:marTop w:val="0"/>
      <w:marBottom w:val="0"/>
      <w:divBdr>
        <w:top w:val="none" w:sz="0" w:space="0" w:color="auto"/>
        <w:left w:val="none" w:sz="0" w:space="0" w:color="auto"/>
        <w:bottom w:val="none" w:sz="0" w:space="0" w:color="auto"/>
        <w:right w:val="none" w:sz="0" w:space="0" w:color="auto"/>
      </w:divBdr>
    </w:div>
    <w:div w:id="1176649711">
      <w:bodyDiv w:val="1"/>
      <w:marLeft w:val="0"/>
      <w:marRight w:val="0"/>
      <w:marTop w:val="0"/>
      <w:marBottom w:val="0"/>
      <w:divBdr>
        <w:top w:val="none" w:sz="0" w:space="0" w:color="auto"/>
        <w:left w:val="none" w:sz="0" w:space="0" w:color="auto"/>
        <w:bottom w:val="none" w:sz="0" w:space="0" w:color="auto"/>
        <w:right w:val="none" w:sz="0" w:space="0" w:color="auto"/>
      </w:divBdr>
    </w:div>
    <w:div w:id="1215854862">
      <w:bodyDiv w:val="1"/>
      <w:marLeft w:val="0"/>
      <w:marRight w:val="0"/>
      <w:marTop w:val="0"/>
      <w:marBottom w:val="0"/>
      <w:divBdr>
        <w:top w:val="none" w:sz="0" w:space="0" w:color="auto"/>
        <w:left w:val="none" w:sz="0" w:space="0" w:color="auto"/>
        <w:bottom w:val="none" w:sz="0" w:space="0" w:color="auto"/>
        <w:right w:val="none" w:sz="0" w:space="0" w:color="auto"/>
      </w:divBdr>
    </w:div>
    <w:div w:id="1239288312">
      <w:bodyDiv w:val="1"/>
      <w:marLeft w:val="0"/>
      <w:marRight w:val="0"/>
      <w:marTop w:val="0"/>
      <w:marBottom w:val="0"/>
      <w:divBdr>
        <w:top w:val="none" w:sz="0" w:space="0" w:color="auto"/>
        <w:left w:val="none" w:sz="0" w:space="0" w:color="auto"/>
        <w:bottom w:val="none" w:sz="0" w:space="0" w:color="auto"/>
        <w:right w:val="none" w:sz="0" w:space="0" w:color="auto"/>
      </w:divBdr>
      <w:divsChild>
        <w:div w:id="720330233">
          <w:marLeft w:val="432"/>
          <w:marRight w:val="0"/>
          <w:marTop w:val="200"/>
          <w:marBottom w:val="200"/>
          <w:divBdr>
            <w:top w:val="none" w:sz="0" w:space="0" w:color="auto"/>
            <w:left w:val="none" w:sz="0" w:space="0" w:color="auto"/>
            <w:bottom w:val="none" w:sz="0" w:space="0" w:color="auto"/>
            <w:right w:val="none" w:sz="0" w:space="0" w:color="auto"/>
          </w:divBdr>
        </w:div>
      </w:divsChild>
    </w:div>
    <w:div w:id="1241212295">
      <w:bodyDiv w:val="1"/>
      <w:marLeft w:val="0"/>
      <w:marRight w:val="0"/>
      <w:marTop w:val="0"/>
      <w:marBottom w:val="0"/>
      <w:divBdr>
        <w:top w:val="none" w:sz="0" w:space="0" w:color="auto"/>
        <w:left w:val="none" w:sz="0" w:space="0" w:color="auto"/>
        <w:bottom w:val="none" w:sz="0" w:space="0" w:color="auto"/>
        <w:right w:val="none" w:sz="0" w:space="0" w:color="auto"/>
      </w:divBdr>
      <w:divsChild>
        <w:div w:id="558517591">
          <w:marLeft w:val="1800"/>
          <w:marRight w:val="0"/>
          <w:marTop w:val="100"/>
          <w:marBottom w:val="0"/>
          <w:divBdr>
            <w:top w:val="none" w:sz="0" w:space="0" w:color="auto"/>
            <w:left w:val="none" w:sz="0" w:space="0" w:color="auto"/>
            <w:bottom w:val="none" w:sz="0" w:space="0" w:color="auto"/>
            <w:right w:val="none" w:sz="0" w:space="0" w:color="auto"/>
          </w:divBdr>
        </w:div>
        <w:div w:id="1281959583">
          <w:marLeft w:val="1800"/>
          <w:marRight w:val="0"/>
          <w:marTop w:val="100"/>
          <w:marBottom w:val="0"/>
          <w:divBdr>
            <w:top w:val="none" w:sz="0" w:space="0" w:color="auto"/>
            <w:left w:val="none" w:sz="0" w:space="0" w:color="auto"/>
            <w:bottom w:val="none" w:sz="0" w:space="0" w:color="auto"/>
            <w:right w:val="none" w:sz="0" w:space="0" w:color="auto"/>
          </w:divBdr>
        </w:div>
        <w:div w:id="705986224">
          <w:marLeft w:val="1800"/>
          <w:marRight w:val="0"/>
          <w:marTop w:val="100"/>
          <w:marBottom w:val="0"/>
          <w:divBdr>
            <w:top w:val="none" w:sz="0" w:space="0" w:color="auto"/>
            <w:left w:val="none" w:sz="0" w:space="0" w:color="auto"/>
            <w:bottom w:val="none" w:sz="0" w:space="0" w:color="auto"/>
            <w:right w:val="none" w:sz="0" w:space="0" w:color="auto"/>
          </w:divBdr>
        </w:div>
      </w:divsChild>
    </w:div>
    <w:div w:id="1294098800">
      <w:bodyDiv w:val="1"/>
      <w:marLeft w:val="0"/>
      <w:marRight w:val="0"/>
      <w:marTop w:val="0"/>
      <w:marBottom w:val="0"/>
      <w:divBdr>
        <w:top w:val="none" w:sz="0" w:space="0" w:color="auto"/>
        <w:left w:val="none" w:sz="0" w:space="0" w:color="auto"/>
        <w:bottom w:val="none" w:sz="0" w:space="0" w:color="auto"/>
        <w:right w:val="none" w:sz="0" w:space="0" w:color="auto"/>
      </w:divBdr>
    </w:div>
    <w:div w:id="1301420260">
      <w:bodyDiv w:val="1"/>
      <w:marLeft w:val="0"/>
      <w:marRight w:val="0"/>
      <w:marTop w:val="0"/>
      <w:marBottom w:val="0"/>
      <w:divBdr>
        <w:top w:val="none" w:sz="0" w:space="0" w:color="auto"/>
        <w:left w:val="none" w:sz="0" w:space="0" w:color="auto"/>
        <w:bottom w:val="none" w:sz="0" w:space="0" w:color="auto"/>
        <w:right w:val="none" w:sz="0" w:space="0" w:color="auto"/>
      </w:divBdr>
    </w:div>
    <w:div w:id="1310936644">
      <w:bodyDiv w:val="1"/>
      <w:marLeft w:val="0"/>
      <w:marRight w:val="0"/>
      <w:marTop w:val="0"/>
      <w:marBottom w:val="0"/>
      <w:divBdr>
        <w:top w:val="none" w:sz="0" w:space="0" w:color="auto"/>
        <w:left w:val="none" w:sz="0" w:space="0" w:color="auto"/>
        <w:bottom w:val="none" w:sz="0" w:space="0" w:color="auto"/>
        <w:right w:val="none" w:sz="0" w:space="0" w:color="auto"/>
      </w:divBdr>
    </w:div>
    <w:div w:id="1313173843">
      <w:bodyDiv w:val="1"/>
      <w:marLeft w:val="0"/>
      <w:marRight w:val="0"/>
      <w:marTop w:val="0"/>
      <w:marBottom w:val="0"/>
      <w:divBdr>
        <w:top w:val="none" w:sz="0" w:space="0" w:color="auto"/>
        <w:left w:val="none" w:sz="0" w:space="0" w:color="auto"/>
        <w:bottom w:val="none" w:sz="0" w:space="0" w:color="auto"/>
        <w:right w:val="none" w:sz="0" w:space="0" w:color="auto"/>
      </w:divBdr>
    </w:div>
    <w:div w:id="1343967239">
      <w:bodyDiv w:val="1"/>
      <w:marLeft w:val="0"/>
      <w:marRight w:val="0"/>
      <w:marTop w:val="0"/>
      <w:marBottom w:val="0"/>
      <w:divBdr>
        <w:top w:val="none" w:sz="0" w:space="0" w:color="auto"/>
        <w:left w:val="none" w:sz="0" w:space="0" w:color="auto"/>
        <w:bottom w:val="none" w:sz="0" w:space="0" w:color="auto"/>
        <w:right w:val="none" w:sz="0" w:space="0" w:color="auto"/>
      </w:divBdr>
    </w:div>
    <w:div w:id="1351838728">
      <w:bodyDiv w:val="1"/>
      <w:marLeft w:val="0"/>
      <w:marRight w:val="0"/>
      <w:marTop w:val="0"/>
      <w:marBottom w:val="0"/>
      <w:divBdr>
        <w:top w:val="none" w:sz="0" w:space="0" w:color="auto"/>
        <w:left w:val="none" w:sz="0" w:space="0" w:color="auto"/>
        <w:bottom w:val="none" w:sz="0" w:space="0" w:color="auto"/>
        <w:right w:val="none" w:sz="0" w:space="0" w:color="auto"/>
      </w:divBdr>
    </w:div>
    <w:div w:id="1356231162">
      <w:bodyDiv w:val="1"/>
      <w:marLeft w:val="0"/>
      <w:marRight w:val="0"/>
      <w:marTop w:val="0"/>
      <w:marBottom w:val="0"/>
      <w:divBdr>
        <w:top w:val="none" w:sz="0" w:space="0" w:color="auto"/>
        <w:left w:val="none" w:sz="0" w:space="0" w:color="auto"/>
        <w:bottom w:val="none" w:sz="0" w:space="0" w:color="auto"/>
        <w:right w:val="none" w:sz="0" w:space="0" w:color="auto"/>
      </w:divBdr>
    </w:div>
    <w:div w:id="1379083955">
      <w:bodyDiv w:val="1"/>
      <w:marLeft w:val="0"/>
      <w:marRight w:val="0"/>
      <w:marTop w:val="0"/>
      <w:marBottom w:val="0"/>
      <w:divBdr>
        <w:top w:val="none" w:sz="0" w:space="0" w:color="auto"/>
        <w:left w:val="none" w:sz="0" w:space="0" w:color="auto"/>
        <w:bottom w:val="none" w:sz="0" w:space="0" w:color="auto"/>
        <w:right w:val="none" w:sz="0" w:space="0" w:color="auto"/>
      </w:divBdr>
    </w:div>
    <w:div w:id="1404721510">
      <w:bodyDiv w:val="1"/>
      <w:marLeft w:val="0"/>
      <w:marRight w:val="0"/>
      <w:marTop w:val="0"/>
      <w:marBottom w:val="0"/>
      <w:divBdr>
        <w:top w:val="none" w:sz="0" w:space="0" w:color="auto"/>
        <w:left w:val="none" w:sz="0" w:space="0" w:color="auto"/>
        <w:bottom w:val="none" w:sz="0" w:space="0" w:color="auto"/>
        <w:right w:val="none" w:sz="0" w:space="0" w:color="auto"/>
      </w:divBdr>
    </w:div>
    <w:div w:id="1414744237">
      <w:bodyDiv w:val="1"/>
      <w:marLeft w:val="0"/>
      <w:marRight w:val="0"/>
      <w:marTop w:val="0"/>
      <w:marBottom w:val="0"/>
      <w:divBdr>
        <w:top w:val="none" w:sz="0" w:space="0" w:color="auto"/>
        <w:left w:val="none" w:sz="0" w:space="0" w:color="auto"/>
        <w:bottom w:val="none" w:sz="0" w:space="0" w:color="auto"/>
        <w:right w:val="none" w:sz="0" w:space="0" w:color="auto"/>
      </w:divBdr>
    </w:div>
    <w:div w:id="1428502775">
      <w:bodyDiv w:val="1"/>
      <w:marLeft w:val="0"/>
      <w:marRight w:val="0"/>
      <w:marTop w:val="0"/>
      <w:marBottom w:val="0"/>
      <w:divBdr>
        <w:top w:val="none" w:sz="0" w:space="0" w:color="auto"/>
        <w:left w:val="none" w:sz="0" w:space="0" w:color="auto"/>
        <w:bottom w:val="none" w:sz="0" w:space="0" w:color="auto"/>
        <w:right w:val="none" w:sz="0" w:space="0" w:color="auto"/>
      </w:divBdr>
    </w:div>
    <w:div w:id="1447040739">
      <w:bodyDiv w:val="1"/>
      <w:marLeft w:val="0"/>
      <w:marRight w:val="0"/>
      <w:marTop w:val="0"/>
      <w:marBottom w:val="0"/>
      <w:divBdr>
        <w:top w:val="none" w:sz="0" w:space="0" w:color="auto"/>
        <w:left w:val="none" w:sz="0" w:space="0" w:color="auto"/>
        <w:bottom w:val="none" w:sz="0" w:space="0" w:color="auto"/>
        <w:right w:val="none" w:sz="0" w:space="0" w:color="auto"/>
      </w:divBdr>
    </w:div>
    <w:div w:id="1466386731">
      <w:bodyDiv w:val="1"/>
      <w:marLeft w:val="0"/>
      <w:marRight w:val="0"/>
      <w:marTop w:val="0"/>
      <w:marBottom w:val="0"/>
      <w:divBdr>
        <w:top w:val="none" w:sz="0" w:space="0" w:color="auto"/>
        <w:left w:val="none" w:sz="0" w:space="0" w:color="auto"/>
        <w:bottom w:val="none" w:sz="0" w:space="0" w:color="auto"/>
        <w:right w:val="none" w:sz="0" w:space="0" w:color="auto"/>
      </w:divBdr>
    </w:div>
    <w:div w:id="1493452503">
      <w:bodyDiv w:val="1"/>
      <w:marLeft w:val="0"/>
      <w:marRight w:val="0"/>
      <w:marTop w:val="0"/>
      <w:marBottom w:val="0"/>
      <w:divBdr>
        <w:top w:val="none" w:sz="0" w:space="0" w:color="auto"/>
        <w:left w:val="none" w:sz="0" w:space="0" w:color="auto"/>
        <w:bottom w:val="none" w:sz="0" w:space="0" w:color="auto"/>
        <w:right w:val="none" w:sz="0" w:space="0" w:color="auto"/>
      </w:divBdr>
    </w:div>
    <w:div w:id="1502115149">
      <w:bodyDiv w:val="1"/>
      <w:marLeft w:val="0"/>
      <w:marRight w:val="0"/>
      <w:marTop w:val="0"/>
      <w:marBottom w:val="0"/>
      <w:divBdr>
        <w:top w:val="none" w:sz="0" w:space="0" w:color="auto"/>
        <w:left w:val="none" w:sz="0" w:space="0" w:color="auto"/>
        <w:bottom w:val="none" w:sz="0" w:space="0" w:color="auto"/>
        <w:right w:val="none" w:sz="0" w:space="0" w:color="auto"/>
      </w:divBdr>
    </w:div>
    <w:div w:id="1505362480">
      <w:bodyDiv w:val="1"/>
      <w:marLeft w:val="0"/>
      <w:marRight w:val="0"/>
      <w:marTop w:val="0"/>
      <w:marBottom w:val="0"/>
      <w:divBdr>
        <w:top w:val="none" w:sz="0" w:space="0" w:color="auto"/>
        <w:left w:val="none" w:sz="0" w:space="0" w:color="auto"/>
        <w:bottom w:val="none" w:sz="0" w:space="0" w:color="auto"/>
        <w:right w:val="none" w:sz="0" w:space="0" w:color="auto"/>
      </w:divBdr>
    </w:div>
    <w:div w:id="1508472413">
      <w:bodyDiv w:val="1"/>
      <w:marLeft w:val="0"/>
      <w:marRight w:val="0"/>
      <w:marTop w:val="0"/>
      <w:marBottom w:val="0"/>
      <w:divBdr>
        <w:top w:val="none" w:sz="0" w:space="0" w:color="auto"/>
        <w:left w:val="none" w:sz="0" w:space="0" w:color="auto"/>
        <w:bottom w:val="none" w:sz="0" w:space="0" w:color="auto"/>
        <w:right w:val="none" w:sz="0" w:space="0" w:color="auto"/>
      </w:divBdr>
    </w:div>
    <w:div w:id="1555896402">
      <w:bodyDiv w:val="1"/>
      <w:marLeft w:val="0"/>
      <w:marRight w:val="0"/>
      <w:marTop w:val="0"/>
      <w:marBottom w:val="0"/>
      <w:divBdr>
        <w:top w:val="none" w:sz="0" w:space="0" w:color="auto"/>
        <w:left w:val="none" w:sz="0" w:space="0" w:color="auto"/>
        <w:bottom w:val="none" w:sz="0" w:space="0" w:color="auto"/>
        <w:right w:val="none" w:sz="0" w:space="0" w:color="auto"/>
      </w:divBdr>
    </w:div>
    <w:div w:id="1593511326">
      <w:bodyDiv w:val="1"/>
      <w:marLeft w:val="0"/>
      <w:marRight w:val="0"/>
      <w:marTop w:val="0"/>
      <w:marBottom w:val="0"/>
      <w:divBdr>
        <w:top w:val="none" w:sz="0" w:space="0" w:color="auto"/>
        <w:left w:val="none" w:sz="0" w:space="0" w:color="auto"/>
        <w:bottom w:val="none" w:sz="0" w:space="0" w:color="auto"/>
        <w:right w:val="none" w:sz="0" w:space="0" w:color="auto"/>
      </w:divBdr>
    </w:div>
    <w:div w:id="1617518732">
      <w:bodyDiv w:val="1"/>
      <w:marLeft w:val="0"/>
      <w:marRight w:val="0"/>
      <w:marTop w:val="0"/>
      <w:marBottom w:val="0"/>
      <w:divBdr>
        <w:top w:val="none" w:sz="0" w:space="0" w:color="auto"/>
        <w:left w:val="none" w:sz="0" w:space="0" w:color="auto"/>
        <w:bottom w:val="none" w:sz="0" w:space="0" w:color="auto"/>
        <w:right w:val="none" w:sz="0" w:space="0" w:color="auto"/>
      </w:divBdr>
    </w:div>
    <w:div w:id="1660421252">
      <w:bodyDiv w:val="1"/>
      <w:marLeft w:val="0"/>
      <w:marRight w:val="0"/>
      <w:marTop w:val="0"/>
      <w:marBottom w:val="0"/>
      <w:divBdr>
        <w:top w:val="none" w:sz="0" w:space="0" w:color="auto"/>
        <w:left w:val="none" w:sz="0" w:space="0" w:color="auto"/>
        <w:bottom w:val="none" w:sz="0" w:space="0" w:color="auto"/>
        <w:right w:val="none" w:sz="0" w:space="0" w:color="auto"/>
      </w:divBdr>
    </w:div>
    <w:div w:id="1679380616">
      <w:bodyDiv w:val="1"/>
      <w:marLeft w:val="0"/>
      <w:marRight w:val="0"/>
      <w:marTop w:val="0"/>
      <w:marBottom w:val="0"/>
      <w:divBdr>
        <w:top w:val="none" w:sz="0" w:space="0" w:color="auto"/>
        <w:left w:val="none" w:sz="0" w:space="0" w:color="auto"/>
        <w:bottom w:val="none" w:sz="0" w:space="0" w:color="auto"/>
        <w:right w:val="none" w:sz="0" w:space="0" w:color="auto"/>
      </w:divBdr>
    </w:div>
    <w:div w:id="1691642098">
      <w:bodyDiv w:val="1"/>
      <w:marLeft w:val="0"/>
      <w:marRight w:val="0"/>
      <w:marTop w:val="0"/>
      <w:marBottom w:val="0"/>
      <w:divBdr>
        <w:top w:val="none" w:sz="0" w:space="0" w:color="auto"/>
        <w:left w:val="none" w:sz="0" w:space="0" w:color="auto"/>
        <w:bottom w:val="none" w:sz="0" w:space="0" w:color="auto"/>
        <w:right w:val="none" w:sz="0" w:space="0" w:color="auto"/>
      </w:divBdr>
    </w:div>
    <w:div w:id="1755591036">
      <w:bodyDiv w:val="1"/>
      <w:marLeft w:val="0"/>
      <w:marRight w:val="0"/>
      <w:marTop w:val="0"/>
      <w:marBottom w:val="0"/>
      <w:divBdr>
        <w:top w:val="none" w:sz="0" w:space="0" w:color="auto"/>
        <w:left w:val="none" w:sz="0" w:space="0" w:color="auto"/>
        <w:bottom w:val="none" w:sz="0" w:space="0" w:color="auto"/>
        <w:right w:val="none" w:sz="0" w:space="0" w:color="auto"/>
      </w:divBdr>
    </w:div>
    <w:div w:id="1768773465">
      <w:bodyDiv w:val="1"/>
      <w:marLeft w:val="0"/>
      <w:marRight w:val="0"/>
      <w:marTop w:val="0"/>
      <w:marBottom w:val="0"/>
      <w:divBdr>
        <w:top w:val="none" w:sz="0" w:space="0" w:color="auto"/>
        <w:left w:val="none" w:sz="0" w:space="0" w:color="auto"/>
        <w:bottom w:val="none" w:sz="0" w:space="0" w:color="auto"/>
        <w:right w:val="none" w:sz="0" w:space="0" w:color="auto"/>
      </w:divBdr>
      <w:divsChild>
        <w:div w:id="492840134">
          <w:marLeft w:val="547"/>
          <w:marRight w:val="144"/>
          <w:marTop w:val="0"/>
          <w:marBottom w:val="120"/>
          <w:divBdr>
            <w:top w:val="none" w:sz="0" w:space="0" w:color="auto"/>
            <w:left w:val="none" w:sz="0" w:space="0" w:color="auto"/>
            <w:bottom w:val="none" w:sz="0" w:space="0" w:color="auto"/>
            <w:right w:val="none" w:sz="0" w:space="0" w:color="auto"/>
          </w:divBdr>
        </w:div>
        <w:div w:id="2088111056">
          <w:marLeft w:val="994"/>
          <w:marRight w:val="144"/>
          <w:marTop w:val="0"/>
          <w:marBottom w:val="0"/>
          <w:divBdr>
            <w:top w:val="none" w:sz="0" w:space="0" w:color="auto"/>
            <w:left w:val="none" w:sz="0" w:space="0" w:color="auto"/>
            <w:bottom w:val="none" w:sz="0" w:space="0" w:color="auto"/>
            <w:right w:val="none" w:sz="0" w:space="0" w:color="auto"/>
          </w:divBdr>
        </w:div>
        <w:div w:id="1344438223">
          <w:marLeft w:val="994"/>
          <w:marRight w:val="144"/>
          <w:marTop w:val="0"/>
          <w:marBottom w:val="0"/>
          <w:divBdr>
            <w:top w:val="none" w:sz="0" w:space="0" w:color="auto"/>
            <w:left w:val="none" w:sz="0" w:space="0" w:color="auto"/>
            <w:bottom w:val="none" w:sz="0" w:space="0" w:color="auto"/>
            <w:right w:val="none" w:sz="0" w:space="0" w:color="auto"/>
          </w:divBdr>
        </w:div>
        <w:div w:id="552428634">
          <w:marLeft w:val="994"/>
          <w:marRight w:val="144"/>
          <w:marTop w:val="0"/>
          <w:marBottom w:val="0"/>
          <w:divBdr>
            <w:top w:val="none" w:sz="0" w:space="0" w:color="auto"/>
            <w:left w:val="none" w:sz="0" w:space="0" w:color="auto"/>
            <w:bottom w:val="none" w:sz="0" w:space="0" w:color="auto"/>
            <w:right w:val="none" w:sz="0" w:space="0" w:color="auto"/>
          </w:divBdr>
        </w:div>
      </w:divsChild>
    </w:div>
    <w:div w:id="1769040548">
      <w:bodyDiv w:val="1"/>
      <w:marLeft w:val="0"/>
      <w:marRight w:val="0"/>
      <w:marTop w:val="0"/>
      <w:marBottom w:val="0"/>
      <w:divBdr>
        <w:top w:val="none" w:sz="0" w:space="0" w:color="auto"/>
        <w:left w:val="none" w:sz="0" w:space="0" w:color="auto"/>
        <w:bottom w:val="none" w:sz="0" w:space="0" w:color="auto"/>
        <w:right w:val="none" w:sz="0" w:space="0" w:color="auto"/>
      </w:divBdr>
    </w:div>
    <w:div w:id="1777019951">
      <w:bodyDiv w:val="1"/>
      <w:marLeft w:val="0"/>
      <w:marRight w:val="0"/>
      <w:marTop w:val="0"/>
      <w:marBottom w:val="0"/>
      <w:divBdr>
        <w:top w:val="none" w:sz="0" w:space="0" w:color="auto"/>
        <w:left w:val="none" w:sz="0" w:space="0" w:color="auto"/>
        <w:bottom w:val="none" w:sz="0" w:space="0" w:color="auto"/>
        <w:right w:val="none" w:sz="0" w:space="0" w:color="auto"/>
      </w:divBdr>
    </w:div>
    <w:div w:id="1787774478">
      <w:bodyDiv w:val="1"/>
      <w:marLeft w:val="0"/>
      <w:marRight w:val="0"/>
      <w:marTop w:val="0"/>
      <w:marBottom w:val="0"/>
      <w:divBdr>
        <w:top w:val="none" w:sz="0" w:space="0" w:color="auto"/>
        <w:left w:val="none" w:sz="0" w:space="0" w:color="auto"/>
        <w:bottom w:val="none" w:sz="0" w:space="0" w:color="auto"/>
        <w:right w:val="none" w:sz="0" w:space="0" w:color="auto"/>
      </w:divBdr>
      <w:divsChild>
        <w:div w:id="411513686">
          <w:marLeft w:val="1800"/>
          <w:marRight w:val="0"/>
          <w:marTop w:val="100"/>
          <w:marBottom w:val="0"/>
          <w:divBdr>
            <w:top w:val="none" w:sz="0" w:space="0" w:color="auto"/>
            <w:left w:val="none" w:sz="0" w:space="0" w:color="auto"/>
            <w:bottom w:val="none" w:sz="0" w:space="0" w:color="auto"/>
            <w:right w:val="none" w:sz="0" w:space="0" w:color="auto"/>
          </w:divBdr>
        </w:div>
        <w:div w:id="18968542">
          <w:marLeft w:val="1800"/>
          <w:marRight w:val="0"/>
          <w:marTop w:val="100"/>
          <w:marBottom w:val="0"/>
          <w:divBdr>
            <w:top w:val="none" w:sz="0" w:space="0" w:color="auto"/>
            <w:left w:val="none" w:sz="0" w:space="0" w:color="auto"/>
            <w:bottom w:val="none" w:sz="0" w:space="0" w:color="auto"/>
            <w:right w:val="none" w:sz="0" w:space="0" w:color="auto"/>
          </w:divBdr>
        </w:div>
        <w:div w:id="1537887244">
          <w:marLeft w:val="547"/>
          <w:marRight w:val="0"/>
          <w:marTop w:val="200"/>
          <w:marBottom w:val="0"/>
          <w:divBdr>
            <w:top w:val="none" w:sz="0" w:space="0" w:color="auto"/>
            <w:left w:val="none" w:sz="0" w:space="0" w:color="auto"/>
            <w:bottom w:val="none" w:sz="0" w:space="0" w:color="auto"/>
            <w:right w:val="none" w:sz="0" w:space="0" w:color="auto"/>
          </w:divBdr>
        </w:div>
        <w:div w:id="660961314">
          <w:marLeft w:val="547"/>
          <w:marRight w:val="0"/>
          <w:marTop w:val="200"/>
          <w:marBottom w:val="0"/>
          <w:divBdr>
            <w:top w:val="none" w:sz="0" w:space="0" w:color="auto"/>
            <w:left w:val="none" w:sz="0" w:space="0" w:color="auto"/>
            <w:bottom w:val="none" w:sz="0" w:space="0" w:color="auto"/>
            <w:right w:val="none" w:sz="0" w:space="0" w:color="auto"/>
          </w:divBdr>
        </w:div>
      </w:divsChild>
    </w:div>
    <w:div w:id="1824589630">
      <w:bodyDiv w:val="1"/>
      <w:marLeft w:val="0"/>
      <w:marRight w:val="0"/>
      <w:marTop w:val="0"/>
      <w:marBottom w:val="0"/>
      <w:divBdr>
        <w:top w:val="none" w:sz="0" w:space="0" w:color="auto"/>
        <w:left w:val="none" w:sz="0" w:space="0" w:color="auto"/>
        <w:bottom w:val="none" w:sz="0" w:space="0" w:color="auto"/>
        <w:right w:val="none" w:sz="0" w:space="0" w:color="auto"/>
      </w:divBdr>
      <w:divsChild>
        <w:div w:id="34041960">
          <w:marLeft w:val="1570"/>
          <w:marRight w:val="0"/>
          <w:marTop w:val="200"/>
          <w:marBottom w:val="0"/>
          <w:divBdr>
            <w:top w:val="none" w:sz="0" w:space="0" w:color="auto"/>
            <w:left w:val="none" w:sz="0" w:space="0" w:color="auto"/>
            <w:bottom w:val="none" w:sz="0" w:space="0" w:color="auto"/>
            <w:right w:val="none" w:sz="0" w:space="0" w:color="auto"/>
          </w:divBdr>
        </w:div>
        <w:div w:id="67000169">
          <w:marLeft w:val="1570"/>
          <w:marRight w:val="0"/>
          <w:marTop w:val="200"/>
          <w:marBottom w:val="0"/>
          <w:divBdr>
            <w:top w:val="none" w:sz="0" w:space="0" w:color="auto"/>
            <w:left w:val="none" w:sz="0" w:space="0" w:color="auto"/>
            <w:bottom w:val="none" w:sz="0" w:space="0" w:color="auto"/>
            <w:right w:val="none" w:sz="0" w:space="0" w:color="auto"/>
          </w:divBdr>
        </w:div>
      </w:divsChild>
    </w:div>
    <w:div w:id="1826966205">
      <w:bodyDiv w:val="1"/>
      <w:marLeft w:val="0"/>
      <w:marRight w:val="0"/>
      <w:marTop w:val="0"/>
      <w:marBottom w:val="0"/>
      <w:divBdr>
        <w:top w:val="none" w:sz="0" w:space="0" w:color="auto"/>
        <w:left w:val="none" w:sz="0" w:space="0" w:color="auto"/>
        <w:bottom w:val="none" w:sz="0" w:space="0" w:color="auto"/>
        <w:right w:val="none" w:sz="0" w:space="0" w:color="auto"/>
      </w:divBdr>
    </w:div>
    <w:div w:id="1851799584">
      <w:bodyDiv w:val="1"/>
      <w:marLeft w:val="0"/>
      <w:marRight w:val="0"/>
      <w:marTop w:val="0"/>
      <w:marBottom w:val="0"/>
      <w:divBdr>
        <w:top w:val="none" w:sz="0" w:space="0" w:color="auto"/>
        <w:left w:val="none" w:sz="0" w:space="0" w:color="auto"/>
        <w:bottom w:val="none" w:sz="0" w:space="0" w:color="auto"/>
        <w:right w:val="none" w:sz="0" w:space="0" w:color="auto"/>
      </w:divBdr>
    </w:div>
    <w:div w:id="1898127606">
      <w:bodyDiv w:val="1"/>
      <w:marLeft w:val="0"/>
      <w:marRight w:val="0"/>
      <w:marTop w:val="0"/>
      <w:marBottom w:val="0"/>
      <w:divBdr>
        <w:top w:val="none" w:sz="0" w:space="0" w:color="auto"/>
        <w:left w:val="none" w:sz="0" w:space="0" w:color="auto"/>
        <w:bottom w:val="none" w:sz="0" w:space="0" w:color="auto"/>
        <w:right w:val="none" w:sz="0" w:space="0" w:color="auto"/>
      </w:divBdr>
    </w:div>
    <w:div w:id="1904947388">
      <w:bodyDiv w:val="1"/>
      <w:marLeft w:val="0"/>
      <w:marRight w:val="0"/>
      <w:marTop w:val="0"/>
      <w:marBottom w:val="0"/>
      <w:divBdr>
        <w:top w:val="none" w:sz="0" w:space="0" w:color="auto"/>
        <w:left w:val="none" w:sz="0" w:space="0" w:color="auto"/>
        <w:bottom w:val="none" w:sz="0" w:space="0" w:color="auto"/>
        <w:right w:val="none" w:sz="0" w:space="0" w:color="auto"/>
      </w:divBdr>
    </w:div>
    <w:div w:id="1919244753">
      <w:bodyDiv w:val="1"/>
      <w:marLeft w:val="0"/>
      <w:marRight w:val="0"/>
      <w:marTop w:val="0"/>
      <w:marBottom w:val="0"/>
      <w:divBdr>
        <w:top w:val="none" w:sz="0" w:space="0" w:color="auto"/>
        <w:left w:val="none" w:sz="0" w:space="0" w:color="auto"/>
        <w:bottom w:val="none" w:sz="0" w:space="0" w:color="auto"/>
        <w:right w:val="none" w:sz="0" w:space="0" w:color="auto"/>
      </w:divBdr>
    </w:div>
    <w:div w:id="1920095334">
      <w:bodyDiv w:val="1"/>
      <w:marLeft w:val="0"/>
      <w:marRight w:val="0"/>
      <w:marTop w:val="0"/>
      <w:marBottom w:val="0"/>
      <w:divBdr>
        <w:top w:val="none" w:sz="0" w:space="0" w:color="auto"/>
        <w:left w:val="none" w:sz="0" w:space="0" w:color="auto"/>
        <w:bottom w:val="none" w:sz="0" w:space="0" w:color="auto"/>
        <w:right w:val="none" w:sz="0" w:space="0" w:color="auto"/>
      </w:divBdr>
    </w:div>
    <w:div w:id="1953709403">
      <w:bodyDiv w:val="1"/>
      <w:marLeft w:val="0"/>
      <w:marRight w:val="0"/>
      <w:marTop w:val="0"/>
      <w:marBottom w:val="0"/>
      <w:divBdr>
        <w:top w:val="none" w:sz="0" w:space="0" w:color="auto"/>
        <w:left w:val="none" w:sz="0" w:space="0" w:color="auto"/>
        <w:bottom w:val="none" w:sz="0" w:space="0" w:color="auto"/>
        <w:right w:val="none" w:sz="0" w:space="0" w:color="auto"/>
      </w:divBdr>
    </w:div>
    <w:div w:id="2010786219">
      <w:bodyDiv w:val="1"/>
      <w:marLeft w:val="0"/>
      <w:marRight w:val="0"/>
      <w:marTop w:val="0"/>
      <w:marBottom w:val="0"/>
      <w:divBdr>
        <w:top w:val="none" w:sz="0" w:space="0" w:color="auto"/>
        <w:left w:val="none" w:sz="0" w:space="0" w:color="auto"/>
        <w:bottom w:val="none" w:sz="0" w:space="0" w:color="auto"/>
        <w:right w:val="none" w:sz="0" w:space="0" w:color="auto"/>
      </w:divBdr>
    </w:div>
    <w:div w:id="2013529895">
      <w:bodyDiv w:val="1"/>
      <w:marLeft w:val="0"/>
      <w:marRight w:val="0"/>
      <w:marTop w:val="0"/>
      <w:marBottom w:val="0"/>
      <w:divBdr>
        <w:top w:val="none" w:sz="0" w:space="0" w:color="auto"/>
        <w:left w:val="none" w:sz="0" w:space="0" w:color="auto"/>
        <w:bottom w:val="none" w:sz="0" w:space="0" w:color="auto"/>
        <w:right w:val="none" w:sz="0" w:space="0" w:color="auto"/>
      </w:divBdr>
    </w:div>
    <w:div w:id="2025594867">
      <w:bodyDiv w:val="1"/>
      <w:marLeft w:val="0"/>
      <w:marRight w:val="0"/>
      <w:marTop w:val="0"/>
      <w:marBottom w:val="0"/>
      <w:divBdr>
        <w:top w:val="none" w:sz="0" w:space="0" w:color="auto"/>
        <w:left w:val="none" w:sz="0" w:space="0" w:color="auto"/>
        <w:bottom w:val="none" w:sz="0" w:space="0" w:color="auto"/>
        <w:right w:val="none" w:sz="0" w:space="0" w:color="auto"/>
      </w:divBdr>
    </w:div>
    <w:div w:id="2048674714">
      <w:bodyDiv w:val="1"/>
      <w:marLeft w:val="0"/>
      <w:marRight w:val="0"/>
      <w:marTop w:val="0"/>
      <w:marBottom w:val="0"/>
      <w:divBdr>
        <w:top w:val="none" w:sz="0" w:space="0" w:color="auto"/>
        <w:left w:val="none" w:sz="0" w:space="0" w:color="auto"/>
        <w:bottom w:val="none" w:sz="0" w:space="0" w:color="auto"/>
        <w:right w:val="none" w:sz="0" w:space="0" w:color="auto"/>
      </w:divBdr>
      <w:divsChild>
        <w:div w:id="1997368738">
          <w:marLeft w:val="418"/>
          <w:marRight w:val="0"/>
          <w:marTop w:val="200"/>
          <w:marBottom w:val="200"/>
          <w:divBdr>
            <w:top w:val="none" w:sz="0" w:space="0" w:color="auto"/>
            <w:left w:val="none" w:sz="0" w:space="0" w:color="auto"/>
            <w:bottom w:val="none" w:sz="0" w:space="0" w:color="auto"/>
            <w:right w:val="none" w:sz="0" w:space="0" w:color="auto"/>
          </w:divBdr>
        </w:div>
      </w:divsChild>
    </w:div>
    <w:div w:id="2077241173">
      <w:bodyDiv w:val="1"/>
      <w:marLeft w:val="0"/>
      <w:marRight w:val="0"/>
      <w:marTop w:val="0"/>
      <w:marBottom w:val="0"/>
      <w:divBdr>
        <w:top w:val="none" w:sz="0" w:space="0" w:color="auto"/>
        <w:left w:val="none" w:sz="0" w:space="0" w:color="auto"/>
        <w:bottom w:val="none" w:sz="0" w:space="0" w:color="auto"/>
        <w:right w:val="none" w:sz="0" w:space="0" w:color="auto"/>
      </w:divBdr>
    </w:div>
    <w:div w:id="2089111711">
      <w:bodyDiv w:val="1"/>
      <w:marLeft w:val="0"/>
      <w:marRight w:val="0"/>
      <w:marTop w:val="0"/>
      <w:marBottom w:val="0"/>
      <w:divBdr>
        <w:top w:val="none" w:sz="0" w:space="0" w:color="auto"/>
        <w:left w:val="none" w:sz="0" w:space="0" w:color="auto"/>
        <w:bottom w:val="none" w:sz="0" w:space="0" w:color="auto"/>
        <w:right w:val="none" w:sz="0" w:space="0" w:color="auto"/>
      </w:divBdr>
    </w:div>
    <w:div w:id="2090424895">
      <w:bodyDiv w:val="1"/>
      <w:marLeft w:val="0"/>
      <w:marRight w:val="0"/>
      <w:marTop w:val="0"/>
      <w:marBottom w:val="0"/>
      <w:divBdr>
        <w:top w:val="none" w:sz="0" w:space="0" w:color="auto"/>
        <w:left w:val="none" w:sz="0" w:space="0" w:color="auto"/>
        <w:bottom w:val="none" w:sz="0" w:space="0" w:color="auto"/>
        <w:right w:val="none" w:sz="0" w:space="0" w:color="auto"/>
      </w:divBdr>
      <w:divsChild>
        <w:div w:id="94331403">
          <w:marLeft w:val="0"/>
          <w:marRight w:val="0"/>
          <w:marTop w:val="0"/>
          <w:marBottom w:val="0"/>
          <w:divBdr>
            <w:top w:val="none" w:sz="0" w:space="0" w:color="auto"/>
            <w:left w:val="none" w:sz="0" w:space="0" w:color="auto"/>
            <w:bottom w:val="none" w:sz="0" w:space="0" w:color="auto"/>
            <w:right w:val="none" w:sz="0" w:space="0" w:color="auto"/>
          </w:divBdr>
        </w:div>
        <w:div w:id="348027116">
          <w:marLeft w:val="0"/>
          <w:marRight w:val="0"/>
          <w:marTop w:val="0"/>
          <w:marBottom w:val="0"/>
          <w:divBdr>
            <w:top w:val="none" w:sz="0" w:space="0" w:color="auto"/>
            <w:left w:val="none" w:sz="0" w:space="0" w:color="auto"/>
            <w:bottom w:val="none" w:sz="0" w:space="0" w:color="auto"/>
            <w:right w:val="none" w:sz="0" w:space="0" w:color="auto"/>
          </w:divBdr>
        </w:div>
        <w:div w:id="871266336">
          <w:marLeft w:val="0"/>
          <w:marRight w:val="0"/>
          <w:marTop w:val="0"/>
          <w:marBottom w:val="0"/>
          <w:divBdr>
            <w:top w:val="none" w:sz="0" w:space="0" w:color="auto"/>
            <w:left w:val="none" w:sz="0" w:space="0" w:color="auto"/>
            <w:bottom w:val="none" w:sz="0" w:space="0" w:color="auto"/>
            <w:right w:val="none" w:sz="0" w:space="0" w:color="auto"/>
          </w:divBdr>
        </w:div>
      </w:divsChild>
    </w:div>
    <w:div w:id="2129811939">
      <w:bodyDiv w:val="1"/>
      <w:marLeft w:val="0"/>
      <w:marRight w:val="0"/>
      <w:marTop w:val="0"/>
      <w:marBottom w:val="0"/>
      <w:divBdr>
        <w:top w:val="none" w:sz="0" w:space="0" w:color="auto"/>
        <w:left w:val="none" w:sz="0" w:space="0" w:color="auto"/>
        <w:bottom w:val="none" w:sz="0" w:space="0" w:color="auto"/>
        <w:right w:val="none" w:sz="0" w:space="0" w:color="auto"/>
      </w:divBdr>
    </w:div>
    <w:div w:id="214442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ndbook.fca.org.uk/handbook/glossary/G190.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CAF6BE-54B7-48A7-8A88-AD16C9BB28E2}">
  <ds:schemaRefs>
    <ds:schemaRef ds:uri="http://schemas.microsoft.com/office/2006/metadata/properties"/>
    <ds:schemaRef ds:uri="http://schemas.microsoft.com/office/infopath/2007/PartnerControls"/>
    <ds:schemaRef ds:uri="afb2d85d-35d9-45b8-bfaa-3edd9cbc3488"/>
    <ds:schemaRef ds:uri="c839ac5d-a8d8-4c0b-bff0-15d0217b8558"/>
    <ds:schemaRef ds:uri="d7593786-a1cc-4346-bf19-2acfb37ece19"/>
  </ds:schemaRefs>
</ds:datastoreItem>
</file>

<file path=customXml/itemProps2.xml><?xml version="1.0" encoding="utf-8"?>
<ds:datastoreItem xmlns:ds="http://schemas.openxmlformats.org/officeDocument/2006/customXml" ds:itemID="{0BA10FF0-C2D4-4EA6-9F5F-D3D60316A072}">
  <ds:schemaRefs>
    <ds:schemaRef ds:uri="http://schemas.microsoft.com/sharepoint/v3/contenttype/forms"/>
  </ds:schemaRefs>
</ds:datastoreItem>
</file>

<file path=customXml/itemProps3.xml><?xml version="1.0" encoding="utf-8"?>
<ds:datastoreItem xmlns:ds="http://schemas.openxmlformats.org/officeDocument/2006/customXml" ds:itemID="{5F98E37A-3979-4062-85A7-3AD5EBFF50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12</Pages>
  <Words>4035</Words>
  <Characters>23004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Acquah</dc:creator>
  <cp:keywords/>
  <dc:description/>
  <cp:lastModifiedBy>Giulia Ricci</cp:lastModifiedBy>
  <cp:revision>160</cp:revision>
  <dcterms:created xsi:type="dcterms:W3CDTF">2023-01-20T11:52:00Z</dcterms:created>
  <dcterms:modified xsi:type="dcterms:W3CDTF">2025-06-18T11:33:00Z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22494400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ies>
</file>