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Behandlingsstrategi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FK14 -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muliggøre at klinikeren kan indtaste stimulationsparametre til en behandling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Indtaste stimulationsparametre til en behandling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visualiser Treatments siden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vælge hhv. Time limited og Urge indstilling samt deres tilhørende intensitet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systemet er det muligt at indtaste stimulationsparametre til en behandling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