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 15 -  Korrekt anvendelse - Evaluation: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7470"/>
        <w:tblGridChange w:id="0">
          <w:tblGrid>
            <w:gridCol w:w="1380"/>
            <w:gridCol w:w="74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Testplan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Resultat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 15 testes ved brug af følgende metoder og tilhørende resultater: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Vælg enten “Used correct” eller “Used Incorrect” og tryk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herefter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“Save correct/incorrect use”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636282" cy="110966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282" cy="1109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Tryk “Save correct/incorrect use” uden at vælge en af svarmulighederne 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</w:rPr>
              <w:drawing>
                <wp:inline distB="114300" distT="114300" distL="114300" distR="114300">
                  <wp:extent cx="2375443" cy="114997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443" cy="11499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Accepter kriterier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gemmer den indtastet information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en fejlmeddelelse, hvis der ikke er valgt en af svarmulighederne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Verificeret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q03/473iWi7HLeoyOhqGsU+WNg==">AMUW2mWv/8vrQbcEbHTcoUZOla7Mh8rI9vJrwAWCsPCi7eooTtGACta7AbQBp6UHX64YfuPFZVpagE1zIXPVrOVwPKYQQUCZLeFaxvqqwrfcyQTJSlZZBAU=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