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FK15 -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klinikeren kan gemme de valgte stimulationsparametre til behandlingen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Gemme de valgte stimulationsparametre til behandlingen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gemme de valgte stimulationsparametre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går videre til næste trin når de valgte stimulationsparametre er gemt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2qUl5K3+0Aw8jBDg/iTOvPK9Gw==">AMUW2mXDg/213oQawthJIm3WSYDbHVu0HAGJKDIoG7s+EbqcpDHd2hfxxlC0TYg0opmhy+O3X9mVCzZTpbrG2HyajCKHt0N+p8qZ6OdtveNYrZAaNF0qIYt7V5heh6bH6kwmzHTxT742ULz/w5J9WWFpWO+/oLAsuGVvdDYevDMS6K3LMdXKqXY=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