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sr-Latn-RS"/>
        </w:rPr>
      </w:pPr>
    </w:p>
    <w:p>
      <w:pPr>
        <w:pStyle w:val="2"/>
        <w:jc w:val="center"/>
        <w:rPr>
          <w:lang w:val="sr-Latn-RS"/>
        </w:rPr>
      </w:pPr>
    </w:p>
    <w:p>
      <w:pPr>
        <w:pStyle w:val="2"/>
        <w:jc w:val="center"/>
        <w:rPr>
          <w:lang w:val="sr-Latn-RS"/>
        </w:rPr>
      </w:pPr>
    </w:p>
    <w:p>
      <w:pPr>
        <w:pStyle w:val="2"/>
        <w:jc w:val="center"/>
        <w:rPr>
          <w:lang w:val="sr-Latn-RS"/>
        </w:rPr>
      </w:pPr>
    </w:p>
    <w:p>
      <w:pPr>
        <w:pStyle w:val="2"/>
        <w:jc w:val="center"/>
        <w:rPr>
          <w:lang w:val="sr-Latn-RS"/>
        </w:rPr>
      </w:pPr>
      <w:r>
        <w:rPr>
          <w:lang w:val="sr-Latn-RS"/>
        </w:rPr>
        <w:t>MittoAgSMS pregled rešenja</w:t>
      </w:r>
    </w:p>
    <w:p>
      <w:pPr>
        <w:rPr>
          <w:lang w:val="sr-Latn-RS"/>
        </w:rPr>
      </w:pPr>
      <w:r>
        <w:rPr>
          <w:lang w:val="sr-Latn-RS"/>
        </w:rPr>
        <w:t>Autor Nikola Dukanac</w:t>
      </w:r>
    </w:p>
    <w:p>
      <w:pPr>
        <w:rPr>
          <w:lang w:val="sr-Latn-RS"/>
        </w:rPr>
      </w:pPr>
      <w:r>
        <w:rPr>
          <w:lang w:val="sr-Latn-RS"/>
        </w:rPr>
        <w:t>Januar 2018.</w:t>
      </w:r>
    </w:p>
    <w:p>
      <w:pPr>
        <w:rPr>
          <w:lang w:val="sr-Latn-RS"/>
        </w:rPr>
      </w:pPr>
      <w:r>
        <w:rPr>
          <w:lang w:val="sr-Latn-RS"/>
        </w:rPr>
        <w:br w:type="page"/>
      </w:r>
    </w:p>
    <w:p>
      <w:pPr>
        <w:rPr>
          <w:lang w:val="sr-Latn-RS"/>
        </w:rPr>
      </w:pPr>
    </w:p>
    <w:p>
      <w:pPr>
        <w:numPr>
          <w:numId w:val="0"/>
        </w:numPr>
        <w:spacing w:line="276" w:lineRule="auto"/>
        <w:ind w:leftChars="0"/>
        <w:jc w:val="both"/>
        <w:rPr>
          <w:rFonts w:ascii="Century Gothic" w:hAnsi="Century Gothic"/>
          <w:lang w:val="sr-Latn-RS"/>
        </w:rPr>
      </w:pPr>
      <w:r>
        <w:rPr>
          <w:rFonts w:ascii="Century Gothic" w:hAnsi="Century Gothic"/>
          <w:lang w:val="sr-Latn-RS"/>
        </w:rPr>
        <w:t>Na osnovu zahteva, generisana je webapi2 .net framework 4.5 aplikacija koja omogućuje 4 servisa:</w:t>
      </w:r>
    </w:p>
    <w:p>
      <w:pPr>
        <w:numPr>
          <w:ilvl w:val="0"/>
          <w:numId w:val="1"/>
        </w:numPr>
        <w:spacing w:line="276" w:lineRule="auto"/>
        <w:ind w:left="425" w:leftChars="0" w:hanging="425" w:firstLineChars="0"/>
        <w:jc w:val="both"/>
        <w:rPr>
          <w:rFonts w:ascii="Century Gothic" w:hAnsi="Century Gothic"/>
          <w:lang w:val="sr-Latn-RS"/>
        </w:rPr>
      </w:pPr>
      <w:r>
        <w:rPr>
          <w:rFonts w:ascii="Century Gothic" w:hAnsi="Century Gothic"/>
          <w:lang w:val="sr-Latn-RS"/>
        </w:rPr>
        <w:t>slanje sms poruka</w:t>
      </w:r>
    </w:p>
    <w:p>
      <w:pPr>
        <w:numPr>
          <w:ilvl w:val="0"/>
          <w:numId w:val="1"/>
        </w:numPr>
        <w:spacing w:line="276" w:lineRule="auto"/>
        <w:ind w:left="425" w:leftChars="0" w:hanging="425" w:firstLineChars="0"/>
        <w:jc w:val="both"/>
        <w:rPr>
          <w:rFonts w:ascii="Century Gothic" w:hAnsi="Century Gothic"/>
          <w:lang w:val="sr-Latn-RS"/>
        </w:rPr>
      </w:pPr>
      <w:r>
        <w:rPr>
          <w:rFonts w:ascii="Century Gothic" w:hAnsi="Century Gothic"/>
          <w:lang w:val="sr-Latn-RS"/>
        </w:rPr>
        <w:t>Filtriranje sms poruka</w:t>
      </w:r>
    </w:p>
    <w:p>
      <w:pPr>
        <w:numPr>
          <w:ilvl w:val="0"/>
          <w:numId w:val="1"/>
        </w:numPr>
        <w:spacing w:line="276" w:lineRule="auto"/>
        <w:ind w:left="425" w:leftChars="0" w:hanging="425" w:firstLineChars="0"/>
        <w:jc w:val="both"/>
        <w:rPr>
          <w:rFonts w:ascii="Century Gothic" w:hAnsi="Century Gothic"/>
          <w:lang w:val="sr-Latn-RS"/>
        </w:rPr>
      </w:pPr>
      <w:r>
        <w:rPr>
          <w:rFonts w:ascii="Century Gothic" w:hAnsi="Century Gothic"/>
          <w:lang w:val="sr-Latn-RS"/>
        </w:rPr>
        <w:t>Statistika slanja sms poruka</w:t>
      </w:r>
    </w:p>
    <w:p>
      <w:pPr>
        <w:numPr>
          <w:ilvl w:val="0"/>
          <w:numId w:val="1"/>
        </w:numPr>
        <w:spacing w:line="276" w:lineRule="auto"/>
        <w:ind w:left="425" w:leftChars="0" w:hanging="425" w:firstLineChars="0"/>
        <w:jc w:val="both"/>
        <w:rPr>
          <w:rFonts w:ascii="Century Gothic" w:hAnsi="Century Gothic"/>
          <w:lang w:val="sr-Latn-RS"/>
        </w:rPr>
      </w:pPr>
      <w:r>
        <w:rPr>
          <w:rFonts w:ascii="Century Gothic" w:hAnsi="Century Gothic"/>
          <w:lang w:val="sr-Latn-RS"/>
        </w:rPr>
        <w:t>prikaz podataka o zemljama.</w:t>
      </w:r>
    </w:p>
    <w:p>
      <w:pPr>
        <w:numPr>
          <w:numId w:val="0"/>
        </w:numPr>
        <w:spacing w:line="276" w:lineRule="auto"/>
        <w:ind w:leftChars="0"/>
        <w:jc w:val="both"/>
        <w:rPr>
          <w:rFonts w:ascii="Century Gothic" w:hAnsi="Century Gothic"/>
          <w:lang w:val="sr-Latn-RS"/>
        </w:rPr>
      </w:pPr>
      <w:bookmarkStart w:id="0" w:name="_GoBack"/>
      <w:bookmarkEnd w:id="0"/>
      <w:r>
        <w:rPr>
          <w:rFonts w:ascii="Century Gothic" w:hAnsi="Century Gothic"/>
          <w:lang w:val="sr-Latn-RS"/>
        </w:rPr>
        <w:t xml:space="preserve"> </w:t>
      </w:r>
    </w:p>
    <w:p>
      <w:pPr>
        <w:spacing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Svi projekti i fajlovi unutar Visual Studio solution-a su raspoređeni u okviru </w:t>
      </w:r>
      <w:r>
        <w:rPr>
          <w:rFonts w:ascii="Century Gothic" w:hAnsi="Century Gothic"/>
          <w:lang w:val="sr-Latn-RS"/>
        </w:rPr>
        <w:t xml:space="preserve">nekoliko </w:t>
      </w:r>
      <w:r>
        <w:rPr>
          <w:rFonts w:ascii="Century Gothic" w:hAnsi="Century Gothic"/>
        </w:rPr>
        <w:t>solution foldera:</w:t>
      </w:r>
    </w:p>
    <w:p>
      <w:pPr>
        <w:spacing w:line="276" w:lineRule="auto"/>
        <w:rPr>
          <w:rFonts w:ascii="Century Gothic" w:hAnsi="Century Gothic"/>
          <w:lang w:val="sr-Latn-RS"/>
        </w:rPr>
      </w:pPr>
      <w:r>
        <w:rPr>
          <w:rFonts w:ascii="Century Gothic" w:hAnsi="Century Gothic"/>
          <w:b/>
        </w:rPr>
        <w:t xml:space="preserve">Business Logic </w:t>
      </w:r>
      <w:r>
        <w:rPr>
          <w:rFonts w:ascii="Century Gothic" w:hAnsi="Century Gothic"/>
        </w:rPr>
        <w:t>– sloj na kome se implementira poslovna logika</w:t>
      </w:r>
    </w:p>
    <w:p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>MittoAgSMS</w:t>
      </w:r>
      <w:r>
        <w:rPr>
          <w:rFonts w:ascii="Century Gothic" w:hAnsi="Century Gothic"/>
        </w:rPr>
        <w:t>.BusinessLogic</w:t>
      </w:r>
    </w:p>
    <w:p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>MittoAgSMS</w:t>
      </w:r>
      <w:r>
        <w:rPr>
          <w:rFonts w:ascii="Century Gothic" w:hAnsi="Century Gothic"/>
        </w:rPr>
        <w:t>.BusinessLogic.</w:t>
      </w:r>
      <w:r>
        <w:rPr>
          <w:rFonts w:ascii="Century Gothic" w:hAnsi="Century Gothic"/>
          <w:lang w:val="en-US"/>
        </w:rPr>
        <w:t>Abstractions</w:t>
      </w:r>
    </w:p>
    <w:p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  <w:b/>
        </w:rPr>
        <w:t>DataModel</w:t>
      </w:r>
      <w:r>
        <w:rPr>
          <w:rFonts w:ascii="Century Gothic" w:hAnsi="Century Gothic"/>
        </w:rPr>
        <w:t xml:space="preserve"> – sloj na kome se implementira poslovni model, model podataka</w:t>
      </w:r>
    </w:p>
    <w:p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>MittoAgSMS</w:t>
      </w:r>
      <w:r>
        <w:rPr>
          <w:rFonts w:ascii="Century Gothic" w:hAnsi="Century Gothic"/>
        </w:rPr>
        <w:t>.BusinessModel</w:t>
      </w:r>
    </w:p>
    <w:p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>MittoAgSMS</w:t>
      </w:r>
      <w:r>
        <w:rPr>
          <w:rFonts w:ascii="Century Gothic" w:hAnsi="Century Gothic"/>
        </w:rPr>
        <w:t>.DataModel</w:t>
      </w:r>
    </w:p>
    <w:p>
      <w:pPr>
        <w:spacing w:line="276" w:lineRule="auto"/>
        <w:rPr>
          <w:rFonts w:ascii="Century Gothic" w:hAnsi="Century Gothic"/>
          <w:lang w:val="sr-Latn-RS"/>
        </w:rPr>
      </w:pPr>
      <w:r>
        <w:rPr>
          <w:rFonts w:ascii="Century Gothic" w:hAnsi="Century Gothic"/>
          <w:b/>
        </w:rPr>
        <w:t>Repositories -</w:t>
      </w:r>
      <w:r>
        <w:rPr>
          <w:rFonts w:ascii="Century Gothic" w:hAnsi="Century Gothic"/>
        </w:rPr>
        <w:t xml:space="preserve"> sloj apstrakcije izvora podataka</w:t>
      </w:r>
    </w:p>
    <w:p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>MittoAgSMS</w:t>
      </w:r>
      <w:r>
        <w:rPr>
          <w:rFonts w:ascii="Century Gothic" w:hAnsi="Century Gothic"/>
        </w:rPr>
        <w:t>.</w:t>
      </w:r>
      <w:r>
        <w:rPr>
          <w:rFonts w:ascii="Century Gothic" w:hAnsi="Century Gothic"/>
          <w:lang w:val="en-US"/>
        </w:rPr>
        <w:t>DataAccessLayer</w:t>
      </w:r>
    </w:p>
    <w:p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>MittoAgSMS</w:t>
      </w:r>
      <w:r>
        <w:rPr>
          <w:rFonts w:ascii="Century Gothic" w:hAnsi="Century Gothic"/>
        </w:rPr>
        <w:t>.</w:t>
      </w:r>
      <w:r>
        <w:rPr>
          <w:rFonts w:ascii="Century Gothic" w:hAnsi="Century Gothic"/>
          <w:lang w:val="en-US"/>
        </w:rPr>
        <w:t>DataAccessLayer</w:t>
      </w:r>
      <w:r>
        <w:rPr>
          <w:rFonts w:ascii="Century Gothic" w:hAnsi="Century Gothic"/>
        </w:rPr>
        <w:t>.</w:t>
      </w:r>
      <w:r>
        <w:rPr>
          <w:rFonts w:ascii="Century Gothic" w:hAnsi="Century Gothic"/>
          <w:lang w:val="en-US"/>
        </w:rPr>
        <w:t>Abstractions</w:t>
      </w:r>
    </w:p>
    <w:p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  <w:b/>
        </w:rPr>
        <w:t>Services</w:t>
      </w:r>
      <w:r>
        <w:rPr>
          <w:rFonts w:ascii="Century Gothic" w:hAnsi="Century Gothic"/>
          <w:color w:val="FF0000"/>
        </w:rPr>
        <w:t xml:space="preserve"> </w:t>
      </w:r>
      <w:r>
        <w:rPr>
          <w:rFonts w:ascii="Century Gothic" w:hAnsi="Century Gothic"/>
          <w:color w:val="000000"/>
        </w:rPr>
        <w:t>-</w:t>
      </w:r>
      <w:r>
        <w:rPr>
          <w:rFonts w:ascii="Century Gothic" w:hAnsi="Century Gothic"/>
          <w:b/>
          <w:color w:val="000000"/>
        </w:rPr>
        <w:t xml:space="preserve"> </w:t>
      </w:r>
      <w:r>
        <w:rPr>
          <w:rFonts w:ascii="Century Gothic" w:hAnsi="Century Gothic"/>
        </w:rPr>
        <w:t>sloj na kome se razvijaju servisi koji koriste repository i druge servise</w:t>
      </w:r>
    </w:p>
    <w:p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>MittoAgSMS</w:t>
      </w:r>
      <w:r>
        <w:rPr>
          <w:rFonts w:ascii="Century Gothic" w:hAnsi="Century Gothic"/>
        </w:rPr>
        <w:t>.Services</w:t>
      </w:r>
    </w:p>
    <w:p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>MittoAgSMS</w:t>
      </w:r>
      <w:r>
        <w:rPr>
          <w:rFonts w:ascii="Century Gothic" w:hAnsi="Century Gothic"/>
        </w:rPr>
        <w:t>.Services.</w:t>
      </w:r>
      <w:r>
        <w:rPr>
          <w:rFonts w:ascii="Century Gothic" w:hAnsi="Century Gothic"/>
          <w:lang w:val="en-US"/>
        </w:rPr>
        <w:t>Abstractions</w:t>
      </w:r>
    </w:p>
    <w:p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  <w:b/>
        </w:rPr>
        <w:t>WebApi</w:t>
      </w:r>
      <w:r>
        <w:rPr>
          <w:rFonts w:ascii="Century Gothic" w:hAnsi="Century Gothic"/>
        </w:rPr>
        <w:t xml:space="preserve"> – Sloj na kome se razvijaju kontroleri i Service Api metode.</w:t>
      </w:r>
    </w:p>
    <w:p>
      <w:pPr>
        <w:spacing w:line="276" w:lineRule="auto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MittoAgSMS</w:t>
      </w:r>
      <w:r>
        <w:rPr>
          <w:rFonts w:ascii="Century Gothic" w:hAnsi="Century Gothic"/>
        </w:rPr>
        <w:t>.</w:t>
      </w:r>
      <w:r>
        <w:rPr>
          <w:rFonts w:ascii="Century Gothic" w:hAnsi="Century Gothic"/>
          <w:lang w:val="en-US"/>
        </w:rPr>
        <w:t>WebAPI</w:t>
      </w:r>
    </w:p>
    <w:p>
      <w:pPr>
        <w:spacing w:line="276" w:lineRule="auto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MittoAgSMS.Tests - mesto gde su unit testovi</w:t>
      </w:r>
    </w:p>
    <w:p>
      <w:pPr>
        <w:spacing w:line="276" w:lineRule="auto"/>
        <w:rPr>
          <w:rFonts w:ascii="Century Gothic" w:hAnsi="Century Gothic"/>
        </w:rPr>
      </w:pPr>
    </w:p>
    <w:p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Izgled Solution Explorera je prikazan na slici u nastavku.</w:t>
      </w:r>
    </w:p>
    <w:p>
      <w:pPr>
        <w:spacing w:line="276" w:lineRule="auto"/>
      </w:pPr>
      <w:r>
        <w:drawing>
          <wp:inline distT="0" distB="0" distL="114300" distR="114300">
            <wp:extent cx="2426970" cy="2284730"/>
            <wp:effectExtent l="0" t="0" r="1143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228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</w:pPr>
    </w:p>
    <w:p>
      <w:pPr>
        <w:pStyle w:val="3"/>
        <w:rPr>
          <w:rFonts w:hint="default"/>
          <w:lang w:val="sr-Latn-RS"/>
        </w:rPr>
      </w:pPr>
      <w:r>
        <w:rPr>
          <w:rFonts w:hint="default"/>
          <w:lang w:val="sr-Latn-RS"/>
        </w:rPr>
        <w:t>Preduslovi</w:t>
      </w:r>
    </w:p>
    <w:p>
      <w:pPr>
        <w:spacing w:line="276" w:lineRule="auto"/>
        <w:rPr>
          <w:rFonts w:ascii="Century Gothic" w:hAnsi="Century Gothic"/>
        </w:rPr>
      </w:pPr>
      <w:r>
        <w:rPr>
          <w:rFonts w:hint="default" w:ascii="Century Gothic" w:hAnsi="Century Gothic"/>
          <w:lang w:val="sr-Latn-RS"/>
        </w:rPr>
        <w:t>Pre pokretanja aplikaije, neophodno je imati N</w:t>
      </w:r>
      <w:r>
        <w:rPr>
          <w:rFonts w:ascii="Century Gothic" w:hAnsi="Century Gothic"/>
        </w:rPr>
        <w:t>uGet Package Manger i NuGet CLI (Command Line Interface)</w:t>
      </w:r>
      <w:r>
        <w:rPr>
          <w:rFonts w:ascii="Century Gothic" w:hAnsi="Century Gothic"/>
          <w:lang w:val="sr-Latn-RS"/>
        </w:rPr>
        <w:t>. Njih je moguće</w:t>
      </w:r>
      <w:r>
        <w:rPr>
          <w:rFonts w:ascii="Century Gothic" w:hAnsi="Century Gothic"/>
        </w:rPr>
        <w:t xml:space="preserve"> instalirati na više načina.</w:t>
      </w:r>
    </w:p>
    <w:p>
      <w:pPr>
        <w:spacing w:line="276" w:lineRule="auto"/>
        <w:rPr>
          <w:rFonts w:hint="default" w:ascii="Century Gothic" w:hAnsi="Century Gothic"/>
          <w:lang w:val="sr-Latn-RS"/>
        </w:rPr>
      </w:pPr>
      <w:r>
        <w:rPr>
          <w:rFonts w:hint="default" w:ascii="Century Gothic" w:hAnsi="Century Gothic"/>
          <w:lang w:val="sr-Latn-RS"/>
        </w:rPr>
        <w:t xml:space="preserve">Ukoliko je na računaru omogućen internet saobraćaj ka adresama nuget.org i chocolaty.org, moguće je instalirati NuGet CLI putem alata chocolatey. </w:t>
      </w:r>
    </w:p>
    <w:p>
      <w:pPr>
        <w:spacing w:line="276" w:lineRule="auto"/>
        <w:rPr>
          <w:rFonts w:hint="default" w:ascii="Century Gothic" w:hAnsi="Century Gothic"/>
          <w:b/>
          <w:bCs/>
          <w:lang w:val="sr-Latn-RS"/>
        </w:rPr>
      </w:pPr>
      <w:r>
        <w:rPr>
          <w:rFonts w:hint="default" w:ascii="Century Gothic" w:hAnsi="Century Gothic"/>
          <w:lang w:val="sr-Latn-RS"/>
        </w:rPr>
        <w:t xml:space="preserve">Potrebno je pre pokretanja aplikacije uraditi restore Nuget paketa komandom </w:t>
      </w:r>
      <w:r>
        <w:rPr>
          <w:rFonts w:hint="default" w:ascii="Century Gothic" w:hAnsi="Century Gothic"/>
          <w:b/>
          <w:bCs/>
          <w:lang w:val="sr-Latn-RS"/>
        </w:rPr>
        <w:t>dotnet restore</w:t>
      </w:r>
    </w:p>
    <w:p>
      <w:pPr>
        <w:spacing w:line="276" w:lineRule="auto"/>
        <w:jc w:val="both"/>
      </w:pPr>
    </w:p>
    <w:p>
      <w:pPr>
        <w:spacing w:line="276" w:lineRule="auto"/>
        <w:jc w:val="both"/>
        <w:rPr>
          <w:rFonts w:ascii="Century Gothic" w:hAnsi="Century Gothic"/>
          <w:b/>
          <w:lang w:val="sr-Latn-RS"/>
        </w:rPr>
      </w:pPr>
      <w:r>
        <w:drawing>
          <wp:inline distT="0" distB="0" distL="114300" distR="114300">
            <wp:extent cx="5274310" cy="1203960"/>
            <wp:effectExtent l="0" t="0" r="1397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hAnsi="SimSun" w:eastAsia="SimSun" w:cs="SimSun" w:asciiTheme="minorAscii"/>
          <w:sz w:val="18"/>
          <w:szCs w:val="18"/>
          <w:lang w:val="sr-Latn-RS"/>
        </w:rPr>
      </w:pPr>
    </w:p>
    <w:p>
      <w:pPr>
        <w:spacing w:line="276" w:lineRule="auto"/>
        <w:rPr>
          <w:lang w:val="en-US"/>
        </w:rPr>
      </w:pPr>
    </w:p>
    <w:p>
      <w:pPr>
        <w:spacing w:line="276" w:lineRule="auto"/>
        <w:rPr>
          <w:rFonts w:hint="default" w:ascii="Century Gothic" w:hAnsi="Century Gothic"/>
          <w:lang w:val="sr-Latn-RS"/>
        </w:rPr>
      </w:pPr>
      <w:r>
        <w:rPr>
          <w:rFonts w:hint="default" w:ascii="Century Gothic" w:hAnsi="Century Gothic"/>
          <w:lang w:val="en-US"/>
        </w:rPr>
        <w:t>U ra</w:t>
      </w:r>
      <w:r>
        <w:rPr>
          <w:rFonts w:hint="default" w:ascii="Century Gothic" w:hAnsi="Century Gothic"/>
          <w:lang w:val="sr-Latn-RS"/>
        </w:rPr>
        <w:t>z</w:t>
      </w:r>
      <w:r>
        <w:rPr>
          <w:rFonts w:hint="default" w:ascii="Century Gothic" w:hAnsi="Century Gothic"/>
          <w:lang w:val="en-US"/>
        </w:rPr>
        <w:t>voju su kori</w:t>
      </w:r>
      <w:r>
        <w:rPr>
          <w:rFonts w:hint="default" w:ascii="Century Gothic" w:hAnsi="Century Gothic"/>
          <w:lang w:val="sr-Latn-RS"/>
        </w:rPr>
        <w:t>šćene sledeći Nuget paketi:</w:t>
      </w:r>
    </w:p>
    <w:p>
      <w:pPr>
        <w:spacing w:line="276" w:lineRule="auto"/>
        <w:rPr>
          <w:rFonts w:hint="default" w:ascii="Century Gothic" w:hAnsi="Century Gothic"/>
          <w:lang w:val="sr-Latn-RS"/>
        </w:rPr>
      </w:pPr>
      <w:r>
        <w:rPr>
          <w:rFonts w:hint="default" w:ascii="Century Gothic" w:hAnsi="Century Gothic"/>
          <w:lang w:val="sr-Latn-RS"/>
        </w:rPr>
        <w:t>Autofac.Webapi2 - služi za konfigurisanje IoC kontejnera. U Global.asax je registrovan putem metode IocConfig.Configure();</w:t>
      </w:r>
    </w:p>
    <w:p>
      <w:pPr>
        <w:spacing w:line="276" w:lineRule="auto"/>
        <w:rPr>
          <w:rFonts w:hint="default" w:ascii="Century Gothic" w:hAnsi="Century Gothic"/>
          <w:lang w:val="sr-Latn-RS"/>
        </w:rPr>
      </w:pPr>
    </w:p>
    <w:p>
      <w:pPr>
        <w:spacing w:line="276" w:lineRule="auto"/>
        <w:rPr>
          <w:rFonts w:hint="default" w:ascii="Century Gothic" w:hAnsi="Century Gothic"/>
          <w:lang w:val="sr-Latn-RS"/>
        </w:rPr>
      </w:pPr>
      <w:r>
        <w:rPr>
          <w:rFonts w:hint="default" w:ascii="Century Gothic" w:hAnsi="Century Gothic"/>
          <w:lang w:val="sr-Latn-RS"/>
        </w:rPr>
        <w:t>Automapper - služi za mapiranje poslovnog modela u model podataka i obratno. U Global.asax je registrovna putem metode AutoMapperConfig.Initialize();</w:t>
      </w:r>
    </w:p>
    <w:p>
      <w:pPr>
        <w:spacing w:line="276" w:lineRule="auto"/>
        <w:rPr>
          <w:rFonts w:hint="default" w:ascii="Century Gothic" w:hAnsi="Century Gothic"/>
          <w:lang w:val="sr-Latn-RS"/>
        </w:rPr>
      </w:pPr>
    </w:p>
    <w:p>
      <w:pPr>
        <w:spacing w:line="276" w:lineRule="auto"/>
        <w:rPr>
          <w:rFonts w:hint="default" w:ascii="Century Gothic" w:hAnsi="Century Gothic"/>
          <w:lang w:val="sr-Latn-RS"/>
        </w:rPr>
      </w:pPr>
      <w:r>
        <w:rPr>
          <w:rFonts w:hint="default" w:ascii="Century Gothic" w:hAnsi="Century Gothic"/>
          <w:lang w:val="sr-Latn-RS"/>
        </w:rPr>
        <w:t>Serilog i Serilog.Sinks.File - služi za logovanje. U ovom projektu je dodata i uloga Mokovanja slanja sms poruke. To je implementirano u servisu SendSmsServiceMock. Logovanje je efinisano u folderu C</w:t>
      </w:r>
      <w:r>
        <w:rPr>
          <w:rFonts w:hint="default" w:ascii="Century Gothic" w:hAnsi="Century Gothic"/>
          <w:lang w:val="en-US"/>
        </w:rPr>
        <w:t>:/</w:t>
      </w:r>
      <w:r>
        <w:rPr>
          <w:rFonts w:hint="default" w:ascii="Century Gothic" w:hAnsi="Century Gothic"/>
          <w:lang w:val="sr-Latn-RS"/>
        </w:rPr>
        <w:t>SMS_log</w:t>
      </w:r>
    </w:p>
    <w:p>
      <w:pPr>
        <w:spacing w:line="276" w:lineRule="auto"/>
        <w:rPr>
          <w:rFonts w:hint="default" w:ascii="Century Gothic" w:hAnsi="Century Gothic"/>
          <w:lang w:val="sr-Latn-RS"/>
        </w:rPr>
      </w:pPr>
    </w:p>
    <w:p>
      <w:pPr>
        <w:spacing w:line="276" w:lineRule="auto"/>
        <w:rPr>
          <w:rFonts w:hint="default" w:ascii="Century Gothic" w:hAnsi="Century Gothic"/>
          <w:lang w:val="sr-Latn-RS"/>
        </w:rPr>
      </w:pPr>
      <w:r>
        <w:rPr>
          <w:rFonts w:hint="default" w:ascii="Century Gothic" w:hAnsi="Century Gothic"/>
          <w:lang w:val="sr-Latn-RS"/>
        </w:rPr>
        <w:t xml:space="preserve">EntityFramework - apstrakovanje baze podataka. U ovom projektu je korišena baza SQL Server 2014. </w:t>
      </w:r>
    </w:p>
    <w:p>
      <w:pPr>
        <w:spacing w:line="276" w:lineRule="auto"/>
        <w:rPr>
          <w:rFonts w:hint="default" w:ascii="Century Gothic" w:hAnsi="Century Gothic"/>
          <w:lang w:val="sr-Latn-RS"/>
        </w:rPr>
      </w:pPr>
      <w:r>
        <w:rPr>
          <w:rFonts w:hint="default" w:ascii="Century Gothic" w:hAnsi="Century Gothic"/>
          <w:lang w:val="sr-Latn-RS"/>
        </w:rPr>
        <w:t>Model ima 2 tabele a evo i prikaz modela podataka:</w:t>
      </w:r>
    </w:p>
    <w:p>
      <w:pPr>
        <w:spacing w:line="276" w:lineRule="auto"/>
      </w:pPr>
      <w:r>
        <w:drawing>
          <wp:inline distT="0" distB="0" distL="114300" distR="114300">
            <wp:extent cx="4961255" cy="2804160"/>
            <wp:effectExtent l="0" t="0" r="698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default" w:ascii="Century Gothic" w:hAnsi="Century Gothic"/>
          <w:lang w:val="sr-Latn-RS"/>
        </w:rPr>
      </w:pPr>
      <w:r>
        <w:rPr>
          <w:rFonts w:hint="default" w:ascii="Century Gothic" w:hAnsi="Century Gothic"/>
          <w:lang w:val="sr-Latn-RS"/>
        </w:rPr>
        <w:t>MobileCountryCode je spoljni ključ u tabeli SentSms a primarni u tabeli Country.</w:t>
      </w:r>
    </w:p>
    <w:p>
      <w:pPr>
        <w:spacing w:line="276" w:lineRule="auto"/>
        <w:rPr>
          <w:lang w:val="sr-Latn-RS"/>
        </w:rPr>
      </w:pPr>
    </w:p>
    <w:p>
      <w:pPr>
        <w:spacing w:line="276" w:lineRule="auto"/>
        <w:rPr>
          <w:lang w:val="sr-Latn-RS"/>
        </w:rPr>
      </w:pPr>
      <w:r>
        <w:rPr>
          <w:lang w:val="sr-Latn-RS"/>
        </w:rPr>
        <w:t>Tabela Country inicijalno sadrži sledeće podatke:</w:t>
      </w:r>
    </w:p>
    <w:p>
      <w:pPr>
        <w:spacing w:line="276" w:lineRule="auto"/>
      </w:pPr>
      <w:r>
        <w:drawing>
          <wp:inline distT="0" distB="0" distL="114300" distR="114300">
            <wp:extent cx="4336415" cy="670560"/>
            <wp:effectExtent l="0" t="0" r="698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lang w:val="sr-Latn-RS"/>
        </w:rPr>
      </w:pPr>
    </w:p>
    <w:p>
      <w:pPr>
        <w:spacing w:line="276" w:lineRule="auto"/>
        <w:rPr>
          <w:rFonts w:ascii="Century Gothic" w:hAnsi="Century Gothic"/>
          <w:lang w:val="sr-Latn-RS"/>
        </w:rPr>
      </w:pPr>
    </w:p>
    <w:p>
      <w:pPr>
        <w:pStyle w:val="9"/>
        <w:numPr>
          <w:numId w:val="0"/>
        </w:numPr>
        <w:spacing w:line="276" w:lineRule="auto"/>
        <w:rPr>
          <w:rFonts w:ascii="Century Gothic" w:hAnsi="Century Gothic"/>
          <w:sz w:val="24"/>
          <w:lang w:val="sr-Latn-RS"/>
        </w:rPr>
      </w:pPr>
      <w:r>
        <w:rPr>
          <w:rFonts w:ascii="Century Gothic" w:hAnsi="Century Gothic"/>
          <w:sz w:val="24"/>
          <w:lang w:val="sr-Latn-RS"/>
        </w:rPr>
        <w:t>Moq - moking frejmvork koji mokuje servise i njihove pozive i služi za izolovanje klasa u testovima. U projektu Tests se nalaze Unit testovi biznis logike.</w:t>
      </w:r>
    </w:p>
    <w:p>
      <w:pPr>
        <w:pStyle w:val="9"/>
        <w:numPr>
          <w:numId w:val="0"/>
        </w:numPr>
        <w:spacing w:line="276" w:lineRule="auto"/>
        <w:rPr>
          <w:rFonts w:ascii="Century Gothic" w:hAnsi="Century Gothic"/>
          <w:sz w:val="24"/>
          <w:lang w:val="sr-Latn-RS"/>
        </w:rPr>
      </w:pPr>
    </w:p>
    <w:p>
      <w:pPr>
        <w:pStyle w:val="3"/>
        <w:rPr>
          <w:lang w:val="sr-Latn-RS"/>
        </w:rPr>
      </w:pPr>
      <w:r>
        <w:rPr>
          <w:lang w:val="sr-Latn-RS"/>
        </w:rPr>
        <w:t>Sequence dijagrami rešenja</w:t>
      </w:r>
    </w:p>
    <w:p>
      <w:pPr>
        <w:rPr>
          <w:rFonts w:ascii="SimSun" w:hAnsi="SimSun" w:eastAsia="SimSun" w:cs="SimSun"/>
          <w:sz w:val="24"/>
          <w:szCs w:val="24"/>
          <w:lang w:val="sr-Latn-RS"/>
        </w:rPr>
      </w:pPr>
    </w:p>
    <w:p>
      <w:pPr>
        <w:rPr>
          <w:rFonts w:ascii="SimSun" w:hAnsi="SimSun" w:eastAsia="SimSun" w:cs="SimSun"/>
          <w:sz w:val="24"/>
          <w:szCs w:val="24"/>
          <w:lang w:val="sr-Latn-R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43600" cy="2799715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  <w:lang w:val="sr-Latn-RS"/>
        </w:rPr>
      </w:pPr>
      <w:r>
        <w:rPr>
          <w:rFonts w:hAnsi="SimSun" w:eastAsia="SimSun" w:cs="SimSun" w:asciiTheme="minorAscii"/>
          <w:sz w:val="18"/>
          <w:szCs w:val="18"/>
          <w:lang w:val="sr-Latn-RS"/>
        </w:rPr>
        <w:t>Metod sendSMS za slanje poruka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r>
        <w:drawing>
          <wp:inline distT="0" distB="0" distL="114300" distR="114300">
            <wp:extent cx="5263515" cy="3020695"/>
            <wp:effectExtent l="0" t="0" r="133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Ansi="SimSun" w:eastAsia="SimSun" w:cs="SimSun" w:asciiTheme="minorAscii"/>
          <w:sz w:val="18"/>
          <w:szCs w:val="18"/>
          <w:lang w:val="sr-Latn-RS"/>
        </w:rPr>
        <w:t>Metod za filtirranje poruka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67070" cy="3307715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hAnsi="SimSun" w:eastAsia="SimSun" w:cs="SimSun" w:asciiTheme="minorAscii"/>
          <w:sz w:val="18"/>
          <w:szCs w:val="18"/>
          <w:lang w:val="sr-Latn-RS"/>
        </w:rPr>
        <w:t>Metod za preuzimanje statistike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49925" cy="3297555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329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Ansi="SimSun" w:eastAsia="SimSun" w:cs="SimSun" w:asciiTheme="minorAscii"/>
          <w:sz w:val="18"/>
          <w:szCs w:val="18"/>
          <w:lang w:val="sr-Latn-RS"/>
        </w:rPr>
      </w:pPr>
      <w:r>
        <w:rPr>
          <w:rFonts w:hAnsi="SimSun" w:eastAsia="SimSun" w:cs="SimSun" w:asciiTheme="minorAscii"/>
          <w:sz w:val="18"/>
          <w:szCs w:val="18"/>
          <w:lang w:val="sr-Latn-RS"/>
        </w:rPr>
        <w:t>Metod koji vraća sve zemlje</w:t>
      </w:r>
    </w:p>
    <w:p>
      <w:pPr>
        <w:jc w:val="center"/>
        <w:rPr>
          <w:rFonts w:hAnsi="SimSun" w:eastAsia="SimSun" w:cs="SimSun" w:asciiTheme="minorAscii"/>
          <w:sz w:val="18"/>
          <w:szCs w:val="18"/>
          <w:lang w:val="sr-Latn-RS"/>
        </w:rPr>
      </w:pPr>
      <w:r>
        <w:rPr>
          <w:rFonts w:hAnsi="SimSun" w:eastAsia="SimSun" w:cs="SimSun" w:asciiTheme="minorAscii"/>
          <w:sz w:val="18"/>
          <w:szCs w:val="18"/>
          <w:lang w:val="sr-Latn-RS"/>
        </w:rPr>
        <w:br w:type="page"/>
      </w:r>
    </w:p>
    <w:p>
      <w:pPr>
        <w:jc w:val="center"/>
        <w:rPr>
          <w:rFonts w:hAnsi="SimSun" w:eastAsia="SimSun" w:cs="SimSun" w:asciiTheme="minorAscii"/>
          <w:sz w:val="18"/>
          <w:szCs w:val="18"/>
          <w:lang w:val="sr-Latn-RS"/>
        </w:rPr>
      </w:pPr>
    </w:p>
    <w:p>
      <w:pPr>
        <w:jc w:val="left"/>
        <w:rPr>
          <w:rFonts w:ascii="Century Gothic" w:hAnsi="Century Gothic" w:eastAsia="Calibri" w:cstheme="minorBidi"/>
          <w:sz w:val="24"/>
          <w:szCs w:val="22"/>
          <w:lang w:val="sr-Latn-RS" w:eastAsia="zh-CN" w:bidi="ar-SA"/>
        </w:rPr>
      </w:pPr>
      <w:r>
        <w:rPr>
          <w:rFonts w:ascii="Century Gothic" w:hAnsi="Century Gothic" w:eastAsia="Calibri" w:cstheme="minorBidi"/>
          <w:sz w:val="24"/>
          <w:szCs w:val="22"/>
          <w:lang w:val="sr-Latn-RS" w:eastAsia="zh-CN" w:bidi="ar-SA"/>
        </w:rPr>
        <w:t>Za implementaciju je korišćena troslojna arhitektura: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119505" cy="2867025"/>
            <wp:effectExtent l="0" t="0" r="0" b="0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val="sr-Latn-RS"/>
        </w:rPr>
      </w:pPr>
      <w:r>
        <w:rPr>
          <w:lang w:val="sr-Latn-RS"/>
        </w:rPr>
        <w:t>Dijagram klasa</w:t>
      </w:r>
    </w:p>
    <w:p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261610" cy="2496820"/>
            <wp:effectExtent l="0" t="0" r="1524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ascii="Century Gothic" w:hAnsi="Century Gothic" w:eastAsia="Calibri" w:cstheme="minorBidi"/>
          <w:sz w:val="24"/>
          <w:szCs w:val="22"/>
          <w:lang w:val="sr-Latn-RS" w:eastAsia="zh-CN" w:bidi="ar-SA"/>
        </w:rPr>
      </w:pPr>
      <w:r>
        <w:rPr>
          <w:rFonts w:ascii="Century Gothic" w:hAnsi="Century Gothic" w:eastAsia="Calibri" w:cstheme="minorBidi"/>
          <w:sz w:val="24"/>
          <w:szCs w:val="22"/>
          <w:lang w:val="sr-Latn-RS" w:eastAsia="zh-CN" w:bidi="ar-SA"/>
        </w:rPr>
        <w:t>Opis funkcionalnosti</w:t>
      </w:r>
    </w:p>
    <w:p>
      <w:pPr>
        <w:jc w:val="left"/>
        <w:rPr>
          <w:rFonts w:ascii="Century Gothic" w:hAnsi="Century Gothic" w:eastAsia="Calibri" w:cstheme="minorBidi"/>
          <w:sz w:val="24"/>
          <w:szCs w:val="22"/>
          <w:lang w:val="sr-Latn-RS" w:eastAsia="zh-CN" w:bidi="ar-SA"/>
        </w:rPr>
      </w:pPr>
    </w:p>
    <w:p>
      <w:pPr>
        <w:jc w:val="left"/>
        <w:rPr>
          <w:rFonts w:ascii="Century Gothic" w:hAnsi="Century Gothic" w:eastAsia="Calibri" w:cstheme="minorBidi"/>
          <w:sz w:val="24"/>
          <w:szCs w:val="22"/>
          <w:lang w:val="sr-Latn-RS" w:eastAsia="zh-CN" w:bidi="ar-SA"/>
        </w:rPr>
      </w:pPr>
      <w:r>
        <w:rPr>
          <w:rFonts w:ascii="Century Gothic" w:hAnsi="Century Gothic" w:eastAsia="Calibri" w:cstheme="minorBidi"/>
          <w:sz w:val="24"/>
          <w:szCs w:val="22"/>
          <w:lang w:val="sr-Latn-RS" w:eastAsia="zh-CN" w:bidi="ar-SA"/>
        </w:rPr>
        <w:t>Omogućeno je definisanje formata odgovora u samom queryju - xml ili json. To je urađeno u klasi WebApiConfig.cs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config.Routes.MapHttpRoute(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name: </w:t>
      </w:r>
      <w:r>
        <w:rPr>
          <w:rFonts w:hint="default" w:ascii="Consolas" w:hAnsi="Consolas" w:eastAsia="Consolas"/>
          <w:color w:val="A31515"/>
          <w:sz w:val="19"/>
        </w:rPr>
        <w:t>"SMS"</w:t>
      </w:r>
      <w:r>
        <w:rPr>
          <w:rFonts w:hint="default" w:ascii="Consolas" w:hAnsi="Consolas" w:eastAsia="Consolas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routeTemplate: </w:t>
      </w:r>
      <w:r>
        <w:rPr>
          <w:rFonts w:hint="default" w:ascii="Consolas" w:hAnsi="Consolas" w:eastAsia="Consolas"/>
          <w:color w:val="A31515"/>
          <w:sz w:val="19"/>
        </w:rPr>
        <w:t>"{controller}/{action}.{ext}"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config.Routes.MapHttpRoute(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name: </w:t>
      </w:r>
      <w:r>
        <w:rPr>
          <w:rFonts w:hint="default" w:ascii="Consolas" w:hAnsi="Consolas" w:eastAsia="Consolas"/>
          <w:color w:val="A31515"/>
          <w:sz w:val="19"/>
        </w:rPr>
        <w:t>"Common"</w:t>
      </w:r>
      <w:r>
        <w:rPr>
          <w:rFonts w:hint="default" w:ascii="Consolas" w:hAnsi="Consolas" w:eastAsia="Consolas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routeTemplate: </w:t>
      </w:r>
      <w:r>
        <w:rPr>
          <w:rFonts w:hint="default" w:ascii="Consolas" w:hAnsi="Consolas" w:eastAsia="Consolas"/>
          <w:color w:val="A31515"/>
          <w:sz w:val="19"/>
        </w:rPr>
        <w:t>"{action}.{ext}"</w:t>
      </w:r>
      <w:r>
        <w:rPr>
          <w:rFonts w:hint="default" w:ascii="Consolas" w:hAnsi="Consolas" w:eastAsia="Consolas"/>
          <w:color w:val="000000"/>
          <w:sz w:val="19"/>
        </w:rPr>
        <w:t>,</w:t>
      </w:r>
    </w:p>
    <w:p>
      <w:pPr>
        <w:jc w:val="left"/>
        <w:rPr>
          <w:rFonts w:ascii="Century Gothic" w:hAnsi="Century Gothic" w:eastAsia="Calibri" w:cstheme="minorBidi"/>
          <w:sz w:val="24"/>
          <w:szCs w:val="22"/>
          <w:lang w:val="sr-Latn-RS" w:eastAsia="zh-CN" w:bidi="ar-SA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defaults: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{ controller = </w:t>
      </w:r>
      <w:r>
        <w:rPr>
          <w:rFonts w:hint="default" w:ascii="Consolas" w:hAnsi="Consolas" w:eastAsia="Consolas"/>
          <w:color w:val="A31515"/>
          <w:sz w:val="19"/>
        </w:rPr>
        <w:t>"Common"</w:t>
      </w:r>
      <w:r>
        <w:rPr>
          <w:rFonts w:hint="default" w:ascii="Consolas" w:hAnsi="Consolas" w:eastAsia="Consolas"/>
          <w:color w:val="000000"/>
          <w:sz w:val="19"/>
        </w:rPr>
        <w:t xml:space="preserve"> });</w:t>
      </w:r>
    </w:p>
    <w:p>
      <w:pPr>
        <w:jc w:val="left"/>
        <w:rPr>
          <w:rFonts w:ascii="Century Gothic" w:hAnsi="Century Gothic" w:eastAsia="Calibri" w:cstheme="minorBidi"/>
          <w:sz w:val="24"/>
          <w:szCs w:val="22"/>
          <w:lang w:val="sr-Latn-RS" w:eastAsia="zh-CN" w:bidi="ar-SA"/>
        </w:rPr>
      </w:pPr>
    </w:p>
    <w:p>
      <w:pPr>
        <w:jc w:val="left"/>
        <w:rPr>
          <w:rFonts w:ascii="Century Gothic" w:hAnsi="Century Gothic" w:eastAsia="Calibri" w:cstheme="minorBidi"/>
          <w:sz w:val="24"/>
          <w:szCs w:val="22"/>
          <w:lang w:val="sr-Latn-RS" w:eastAsia="zh-CN" w:bidi="ar-SA"/>
        </w:rPr>
      </w:pPr>
      <w:r>
        <w:rPr>
          <w:rFonts w:ascii="Century Gothic" w:hAnsi="Century Gothic" w:eastAsia="Calibri" w:cstheme="minorBidi"/>
          <w:sz w:val="24"/>
          <w:szCs w:val="22"/>
          <w:lang w:val="sr-Latn-RS" w:eastAsia="zh-CN" w:bidi="ar-SA"/>
        </w:rPr>
        <w:t>U istoj klasi je deifnisano i serijalizovanje datuma u requestu da bude UTC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Newtonsoft.Json.JsonSerializerSettings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DateTimeZoneHandling = Newtonsoft.Json.DateTimeZoneHandling.Utc,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DateFormatHandling = Newtonsoft.Json.DateFormatHandling.IsoDateFormat</w:t>
      </w:r>
    </w:p>
    <w:p>
      <w:pPr>
        <w:jc w:val="left"/>
        <w:rPr>
          <w:rFonts w:ascii="Century Gothic" w:hAnsi="Century Gothic" w:eastAsia="Calibri" w:cstheme="minorBidi"/>
          <w:sz w:val="24"/>
          <w:szCs w:val="22"/>
          <w:lang w:val="sr-Latn-RS" w:eastAsia="zh-CN" w:bidi="ar-SA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};</w:t>
      </w:r>
    </w:p>
    <w:p>
      <w:pPr>
        <w:jc w:val="left"/>
        <w:rPr>
          <w:rFonts w:ascii="Century Gothic" w:hAnsi="Century Gothic" w:eastAsia="Calibri" w:cstheme="minorBidi"/>
          <w:sz w:val="24"/>
          <w:szCs w:val="22"/>
          <w:lang w:val="sr-Latn-RS" w:eastAsia="zh-CN" w:bidi="ar-SA"/>
        </w:rPr>
      </w:pPr>
    </w:p>
    <w:p>
      <w:pPr>
        <w:jc w:val="left"/>
        <w:rPr>
          <w:rFonts w:hint="default" w:ascii="Century Gothic" w:hAnsi="Century Gothic" w:eastAsia="Calibri" w:cstheme="minorBidi"/>
          <w:sz w:val="24"/>
          <w:szCs w:val="22"/>
          <w:lang w:val="sr-Latn-RS" w:eastAsia="zh-CN" w:bidi="ar-SA"/>
        </w:rPr>
      </w:pPr>
      <w:r>
        <w:rPr>
          <w:rFonts w:ascii="Century Gothic" w:hAnsi="Century Gothic" w:eastAsia="Calibri" w:cstheme="minorBidi"/>
          <w:sz w:val="24"/>
          <w:szCs w:val="22"/>
          <w:lang w:val="sr-Latn-RS" w:eastAsia="zh-CN" w:bidi="ar-SA"/>
        </w:rPr>
        <w:t>Pošto je ograničeno polje dužine sms poruke 160 karaktera u bazi, implementirano je deljenje poruke na više poruka i slanje istih. To je urađeno putem metode SendSmsBusinessLogic.</w:t>
      </w:r>
      <w:r>
        <w:rPr>
          <w:rFonts w:hint="default" w:ascii="Century Gothic" w:hAnsi="Century Gothic" w:eastAsia="Calibri" w:cstheme="minorBidi"/>
          <w:sz w:val="24"/>
          <w:szCs w:val="22"/>
          <w:lang w:val="sr-Latn-RS" w:eastAsia="zh-CN" w:bidi="ar-SA"/>
        </w:rPr>
        <w:t xml:space="preserve">SplitIntoChunks(). Ova metoda uzima tekst poruke i stringova dužine 160 karaktera ili kraće. Kompleksnost algoritma je O(n). </w:t>
      </w:r>
    </w:p>
    <w:p>
      <w:pPr>
        <w:jc w:val="left"/>
        <w:rPr>
          <w:rFonts w:hint="default" w:hAnsi="SimSun" w:eastAsia="SimSun" w:cs="SimSun" w:asciiTheme="minorAscii"/>
          <w:sz w:val="18"/>
          <w:szCs w:val="18"/>
          <w:lang w:val="sr-Latn-RS"/>
        </w:rPr>
      </w:pPr>
    </w:p>
    <w:p>
      <w:pPr>
        <w:pStyle w:val="3"/>
        <w:rPr>
          <w:rFonts w:hint="default"/>
          <w:lang w:val="sr-Latn-RS"/>
        </w:rPr>
      </w:pPr>
      <w:r>
        <w:rPr>
          <w:rFonts w:hint="default"/>
          <w:lang w:val="sr-Latn-RS"/>
        </w:rPr>
        <w:t>Dodatna unapređenja</w:t>
      </w:r>
    </w:p>
    <w:p>
      <w:pPr>
        <w:jc w:val="left"/>
        <w:rPr>
          <w:rFonts w:hint="default" w:ascii="Century Gothic" w:hAnsi="Century Gothic" w:eastAsia="Calibri" w:cstheme="minorBidi"/>
          <w:sz w:val="24"/>
          <w:szCs w:val="22"/>
          <w:lang w:val="en-US" w:eastAsia="zh-CN" w:bidi="ar-SA"/>
        </w:rPr>
      </w:pPr>
      <w:r>
        <w:rPr>
          <w:rFonts w:hint="default" w:ascii="Century Gothic" w:hAnsi="Century Gothic" w:eastAsia="Calibri" w:cstheme="minorBidi"/>
          <w:sz w:val="24"/>
          <w:szCs w:val="22"/>
          <w:lang w:val="en-US" w:eastAsia="zh-CN" w:bidi="ar-SA"/>
        </w:rPr>
        <w:t xml:space="preserve">Za verziju 2 je </w:t>
      </w:r>
      <w:r>
        <w:rPr>
          <w:rFonts w:hint="default" w:ascii="Century Gothic" w:hAnsi="Century Gothic" w:eastAsia="Calibri" w:cstheme="minorBidi"/>
          <w:sz w:val="24"/>
          <w:szCs w:val="22"/>
          <w:lang w:val="sr-Latn-RS" w:eastAsia="zh-CN" w:bidi="ar-SA"/>
        </w:rPr>
        <w:t xml:space="preserve">potrebno </w:t>
      </w:r>
      <w:r>
        <w:rPr>
          <w:rFonts w:hint="default" w:ascii="Century Gothic" w:hAnsi="Century Gothic" w:eastAsia="Calibri" w:cstheme="minorBidi"/>
          <w:sz w:val="24"/>
          <w:szCs w:val="22"/>
          <w:lang w:val="en-US" w:eastAsia="zh-CN" w:bidi="ar-SA"/>
        </w:rPr>
        <w:t>dodati nove module:</w:t>
      </w:r>
    </w:p>
    <w:p>
      <w:pPr>
        <w:jc w:val="left"/>
        <w:rPr>
          <w:rFonts w:hint="default" w:ascii="Century Gothic" w:hAnsi="Century Gothic" w:eastAsia="Calibri" w:cstheme="minorBidi"/>
          <w:sz w:val="24"/>
          <w:szCs w:val="22"/>
          <w:lang w:val="sr-Latn-RS" w:eastAsia="zh-CN" w:bidi="ar-SA"/>
        </w:rPr>
      </w:pPr>
      <w:r>
        <w:rPr>
          <w:rFonts w:hint="default" w:ascii="Century Gothic" w:hAnsi="Century Gothic" w:eastAsia="Calibri" w:cstheme="minorBidi"/>
          <w:b/>
          <w:bCs/>
          <w:sz w:val="24"/>
          <w:szCs w:val="22"/>
          <w:lang w:val="en-US" w:eastAsia="zh-CN" w:bidi="ar-SA"/>
        </w:rPr>
        <w:t xml:space="preserve">Caching </w:t>
      </w:r>
      <w:r>
        <w:rPr>
          <w:rFonts w:hint="default" w:ascii="Century Gothic" w:hAnsi="Century Gothic" w:eastAsia="Calibri" w:cstheme="minorBidi"/>
          <w:sz w:val="24"/>
          <w:szCs w:val="22"/>
          <w:lang w:val="en-US" w:eastAsia="zh-CN" w:bidi="ar-SA"/>
        </w:rPr>
        <w:t>- mo</w:t>
      </w:r>
      <w:r>
        <w:rPr>
          <w:rFonts w:hint="default" w:ascii="Century Gothic" w:hAnsi="Century Gothic" w:eastAsia="Calibri" w:cstheme="minorBidi"/>
          <w:sz w:val="24"/>
          <w:szCs w:val="22"/>
          <w:lang w:val="sr-Latn-RS" w:eastAsia="zh-CN" w:bidi="ar-SA"/>
        </w:rPr>
        <w:t>d</w:t>
      </w:r>
      <w:r>
        <w:rPr>
          <w:rFonts w:hint="default" w:ascii="Century Gothic" w:hAnsi="Century Gothic" w:eastAsia="Calibri" w:cstheme="minorBidi"/>
          <w:sz w:val="24"/>
          <w:szCs w:val="22"/>
          <w:lang w:val="en-US" w:eastAsia="zh-CN" w:bidi="ar-SA"/>
        </w:rPr>
        <w:t>ul za ke</w:t>
      </w:r>
      <w:r>
        <w:rPr>
          <w:rFonts w:hint="default" w:ascii="Century Gothic" w:hAnsi="Century Gothic" w:eastAsia="Calibri" w:cstheme="minorBidi"/>
          <w:sz w:val="24"/>
          <w:szCs w:val="22"/>
          <w:lang w:val="sr-Latn-RS" w:eastAsia="zh-CN" w:bidi="ar-SA"/>
        </w:rPr>
        <w:t>širanje</w:t>
      </w:r>
    </w:p>
    <w:p>
      <w:pPr>
        <w:jc w:val="left"/>
        <w:rPr>
          <w:rFonts w:hint="default" w:ascii="Century Gothic" w:hAnsi="Century Gothic" w:eastAsia="Calibri" w:cstheme="minorBidi"/>
          <w:sz w:val="24"/>
          <w:szCs w:val="22"/>
          <w:lang w:val="sr-Latn-RS" w:eastAsia="zh-CN" w:bidi="ar-SA"/>
        </w:rPr>
      </w:pPr>
      <w:r>
        <w:rPr>
          <w:rFonts w:hint="default" w:ascii="Century Gothic" w:hAnsi="Century Gothic" w:eastAsia="Calibri" w:cstheme="minorBidi"/>
          <w:b/>
          <w:bCs/>
          <w:sz w:val="24"/>
          <w:szCs w:val="22"/>
          <w:lang w:val="sr-Latn-RS" w:eastAsia="zh-CN" w:bidi="ar-SA"/>
        </w:rPr>
        <w:t xml:space="preserve">Auth </w:t>
      </w:r>
      <w:r>
        <w:rPr>
          <w:rFonts w:hint="default" w:ascii="Century Gothic" w:hAnsi="Century Gothic" w:eastAsia="Calibri" w:cstheme="minorBidi"/>
          <w:sz w:val="24"/>
          <w:szCs w:val="22"/>
          <w:lang w:val="sr-Latn-RS" w:eastAsia="zh-CN" w:bidi="ar-SA"/>
        </w:rPr>
        <w:t>- modul za autentifikaciju i autorizaciju</w:t>
      </w:r>
    </w:p>
    <w:p>
      <w:pPr>
        <w:jc w:val="left"/>
        <w:rPr>
          <w:rFonts w:hint="default" w:ascii="Century Gothic" w:hAnsi="Century Gothic" w:eastAsia="Calibri" w:cstheme="minorBidi"/>
          <w:sz w:val="24"/>
          <w:szCs w:val="22"/>
          <w:lang w:val="sr-Latn-RS" w:eastAsia="zh-CN" w:bidi="ar-SA"/>
        </w:rPr>
      </w:pPr>
      <w:r>
        <w:rPr>
          <w:rFonts w:hint="default" w:ascii="Century Gothic" w:hAnsi="Century Gothic" w:eastAsia="Calibri" w:cstheme="minorBidi"/>
          <w:b/>
          <w:bCs/>
          <w:sz w:val="24"/>
          <w:szCs w:val="22"/>
          <w:lang w:val="sr-Latn-RS" w:eastAsia="zh-CN" w:bidi="ar-SA"/>
        </w:rPr>
        <w:t xml:space="preserve">HealthCheck </w:t>
      </w:r>
      <w:r>
        <w:rPr>
          <w:rFonts w:hint="default" w:ascii="Century Gothic" w:hAnsi="Century Gothic" w:eastAsia="Calibri" w:cstheme="minorBidi"/>
          <w:sz w:val="24"/>
          <w:szCs w:val="22"/>
          <w:lang w:val="sr-Latn-RS" w:eastAsia="zh-CN" w:bidi="ar-SA"/>
        </w:rPr>
        <w:t>- modul za proveru zdravlja servisa</w:t>
      </w:r>
    </w:p>
    <w:p>
      <w:pPr>
        <w:jc w:val="left"/>
        <w:rPr>
          <w:rFonts w:hint="default" w:ascii="Century Gothic" w:hAnsi="Century Gothic" w:eastAsia="Calibri" w:cstheme="minorBidi"/>
          <w:sz w:val="24"/>
          <w:szCs w:val="22"/>
          <w:lang w:val="sr-Latn-RS" w:eastAsia="zh-CN" w:bidi="ar-SA"/>
        </w:rPr>
      </w:pPr>
      <w:r>
        <w:rPr>
          <w:rFonts w:hint="default" w:ascii="Century Gothic" w:hAnsi="Century Gothic" w:eastAsia="Calibri" w:cstheme="minorBidi"/>
          <w:b/>
          <w:bCs/>
          <w:sz w:val="24"/>
          <w:szCs w:val="22"/>
          <w:lang w:val="sr-Latn-RS" w:eastAsia="zh-CN" w:bidi="ar-SA"/>
        </w:rPr>
        <w:t xml:space="preserve">Swagger </w:t>
      </w:r>
      <w:r>
        <w:rPr>
          <w:rFonts w:hint="default" w:ascii="Century Gothic" w:hAnsi="Century Gothic" w:eastAsia="Calibri" w:cstheme="minorBidi"/>
          <w:sz w:val="24"/>
          <w:szCs w:val="22"/>
          <w:lang w:val="sr-Latn-RS" w:eastAsia="zh-CN" w:bidi="ar-SA"/>
        </w:rPr>
        <w:t>- alat za generisanje dokumentacije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altName w:val="Yu Gothic UI"/>
    <w:panose1 w:val="020B0502020202020204"/>
    <w:charset w:val="EE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AGMOME+ArialNarrow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GMOMC+Arial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EE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EE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EE"/>
    <w:family w:val="swiss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EE"/>
    <w:family w:val="swiss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4A1DC"/>
    <w:multiLevelType w:val="singleLevel"/>
    <w:tmpl w:val="5A64A1D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26FA7"/>
    <w:rsid w:val="10302646"/>
    <w:rsid w:val="12C23F7A"/>
    <w:rsid w:val="18E83D91"/>
    <w:rsid w:val="3BAE6E1F"/>
    <w:rsid w:val="40002C0A"/>
    <w:rsid w:val="42ED3959"/>
    <w:rsid w:val="4CC414E6"/>
    <w:rsid w:val="5A2838C2"/>
    <w:rsid w:val="5BDE7BE4"/>
    <w:rsid w:val="63C110D8"/>
    <w:rsid w:val="6EAB3B5A"/>
    <w:rsid w:val="6FF553A8"/>
    <w:rsid w:val="77231001"/>
    <w:rsid w:val="7FF110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note text"/>
    <w:basedOn w:val="1"/>
    <w:uiPriority w:val="0"/>
    <w:rPr>
      <w:sz w:val="20"/>
      <w:szCs w:val="20"/>
    </w:rPr>
  </w:style>
  <w:style w:type="character" w:styleId="6">
    <w:name w:val="footnote reference"/>
    <w:basedOn w:val="5"/>
    <w:uiPriority w:val="0"/>
    <w:rPr>
      <w:vertAlign w:val="superscript"/>
    </w:rPr>
  </w:style>
  <w:style w:type="character" w:styleId="7">
    <w:name w:val="Hyperlink"/>
    <w:uiPriority w:val="0"/>
    <w:rPr>
      <w:color w:val="0563C1"/>
      <w:u w:val="single"/>
    </w:rPr>
  </w:style>
  <w:style w:type="paragraph" w:customStyle="1" w:styleId="9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  <w:lang w:val="sr-Cyrl-R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2018-01-21T11:17:00Z</dcterms:created>
  <dc:creator>Dukadini</dc:creator>
  <cp:lastModifiedBy>dux29</cp:lastModifiedBy>
  <dcterms:modified xsi:type="dcterms:W3CDTF">2018-01-21T14:14:06Z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