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05460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76796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5122545"/>
            <wp:effectExtent l="0" t="0" r="146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2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30675" cy="5563235"/>
            <wp:effectExtent l="0" t="0" r="1460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556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815" cy="477837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Accessing Database under IIS APPPOOL\\ASP.NET v4.0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shd w:val="clear" w:fill="FFFFFF"/>
        </w:rPr>
        <w:t>As we are using ASP.NET v4.0 App Pool make sure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IIS APPPOOL\\ASP.NET v4.0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shd w:val="clear" w:fill="FFFFFF"/>
        </w:rPr>
        <w:t> is added to your Database Server -&gt; Security -&gt; Logins.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shd w:val="clear" w:fill="FFFFFF"/>
        </w:rPr>
        <w:t>If it's not there go ahead and add new login with name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IIS APPPOOL\\ASP.NET v4.0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shd w:val="clear" w:fill="FFFFFF"/>
        </w:rPr>
        <w:t> or else it will throw run time error exception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Login failed for user 'IIS APPPOOL\\ASP.NET v4.0'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04B22"/>
    <w:rsid w:val="51904B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2018-01-20T12:05:00Z</dcterms:created>
  <dc:creator>dux29</dc:creator>
  <cp:lastModifiedBy>dux29</cp:lastModifiedBy>
  <dcterms:modified xsi:type="dcterms:W3CDTF">2018-01-20T14:35:59Z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