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1AEA07C0"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prices go up, demand goes down. However, gasoline is an elastic good due to its lack of replacements, so </w:t>
      </w:r>
      <w:r w:rsidR="00875EEC">
        <w:rPr>
          <w:rFonts w:ascii="Arial" w:eastAsia="Times New Roman" w:hAnsi="Arial" w:cs="Arial"/>
          <w:color w:val="000000"/>
          <w:sz w:val="22"/>
          <w:szCs w:val="22"/>
        </w:rPr>
        <w:t>this report</w:t>
      </w:r>
      <w:r w:rsidRPr="00902429">
        <w:rPr>
          <w:rFonts w:ascii="Arial" w:eastAsia="Times New Roman" w:hAnsi="Arial" w:cs="Arial"/>
          <w:color w:val="000000"/>
          <w:sz w:val="22"/>
          <w:szCs w:val="22"/>
        </w:rPr>
        <w:t xml:space="preserve"> </w:t>
      </w:r>
      <w:r w:rsidR="00875EEC">
        <w:rPr>
          <w:rFonts w:ascii="Arial" w:eastAsia="Times New Roman" w:hAnsi="Arial" w:cs="Arial"/>
          <w:color w:val="000000"/>
          <w:sz w:val="22"/>
          <w:szCs w:val="22"/>
        </w:rPr>
        <w:t>will investigate</w:t>
      </w:r>
      <w:r w:rsidRPr="00902429">
        <w:rPr>
          <w:rFonts w:ascii="Arial" w:eastAsia="Times New Roman" w:hAnsi="Arial" w:cs="Arial"/>
          <w:color w:val="000000"/>
          <w:sz w:val="22"/>
          <w:szCs w:val="22"/>
        </w:rPr>
        <w:t xml:space="preserve"> if there was a noticeable difference over time.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46A3388D"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proofErr w:type="spellStart"/>
      <w:r w:rsidR="00B53A74">
        <w:rPr>
          <w:rFonts w:ascii="Arial" w:eastAsia="Times New Roman" w:hAnsi="Arial" w:cs="Arial"/>
          <w:sz w:val="22"/>
          <w:szCs w:val="22"/>
        </w:rPr>
        <w:t>regulary</w:t>
      </w:r>
      <w:proofErr w:type="spellEnd"/>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F8684F">
        <w:rPr>
          <w:rFonts w:ascii="Arial" w:eastAsia="Times New Roman" w:hAnsi="Arial" w:cs="Arial"/>
          <w:sz w:val="22"/>
          <w:szCs w:val="22"/>
          <w:vertAlign w:val="superscript"/>
        </w:rPr>
        <w:t>1*</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F8684F">
        <w:rPr>
          <w:rFonts w:ascii="Arial" w:eastAsia="Times New Roman" w:hAnsi="Arial" w:cs="Arial"/>
          <w:sz w:val="22"/>
          <w:szCs w:val="22"/>
          <w:vertAlign w:val="superscript"/>
        </w:rPr>
        <w:t>2*</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2109B296"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proofErr w:type="spellStart"/>
      <w:r w:rsidRPr="001A21D8">
        <w:rPr>
          <w:rFonts w:ascii="Arial" w:eastAsia="Times New Roman" w:hAnsi="Arial" w:cs="Arial"/>
          <w:i/>
          <w:iCs/>
          <w:sz w:val="22"/>
          <w:szCs w:val="22"/>
        </w:rPr>
        <w:t>Gasoline_Consumption</w:t>
      </w:r>
      <w:proofErr w:type="spellEnd"/>
      <w:r w:rsidRPr="001A21D8">
        <w:rPr>
          <w:rFonts w:ascii="Arial" w:eastAsia="Times New Roman" w:hAnsi="Arial" w:cs="Arial"/>
          <w:i/>
          <w:iCs/>
          <w:sz w:val="22"/>
          <w:szCs w:val="22"/>
        </w:rPr>
        <w:t xml:space="preserve">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proofErr w:type="spellStart"/>
      <w:r w:rsidRPr="001A21D8">
        <w:rPr>
          <w:rFonts w:ascii="Arial" w:eastAsia="Times New Roman" w:hAnsi="Arial" w:cs="Arial"/>
          <w:i/>
          <w:iCs/>
          <w:sz w:val="22"/>
          <w:szCs w:val="22"/>
        </w:rPr>
        <w:t>Gasoline_Consumption</w:t>
      </w:r>
      <w:proofErr w:type="spellEnd"/>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6666696B"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linearity</w:t>
      </w:r>
      <w:r w:rsidR="00046280">
        <w:rPr>
          <w:rFonts w:ascii="Arial" w:eastAsia="Times New Roman" w:hAnsi="Arial" w:cs="Arial"/>
          <w:sz w:val="22"/>
          <w:szCs w:val="22"/>
        </w:rPr>
        <w:t xml:space="preserve">. </w:t>
      </w:r>
    </w:p>
    <w:p w14:paraId="6E620DCD" w14:textId="59EBA3EE"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 xml:space="preserve">plotted was a simple line graph of Monthly Gasoline </w:t>
      </w:r>
      <w:proofErr w:type="spellStart"/>
      <w:r w:rsidRPr="00A824FB">
        <w:rPr>
          <w:rFonts w:ascii="Arial" w:eastAsia="Times New Roman" w:hAnsi="Arial" w:cs="Arial"/>
          <w:color w:val="000000" w:themeColor="text1"/>
          <w:sz w:val="22"/>
          <w:szCs w:val="22"/>
        </w:rPr>
        <w:t>Consumption</w:t>
      </w:r>
      <w:r w:rsidR="00A824FB" w:rsidRPr="00A824FB">
        <w:rPr>
          <w:rFonts w:ascii="Arial" w:eastAsia="Times New Roman" w:hAnsi="Arial" w:cs="Arial"/>
          <w:color w:val="000000" w:themeColor="text1"/>
          <w:sz w:val="22"/>
          <w:szCs w:val="22"/>
          <w:vertAlign w:val="superscript"/>
        </w:rPr>
        <w:t>A</w:t>
      </w:r>
      <w:proofErr w:type="spellEnd"/>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proofErr w:type="gramStart"/>
      <w:r w:rsidRPr="00A824FB">
        <w:rPr>
          <w:rFonts w:ascii="Arial" w:eastAsia="Times New Roman" w:hAnsi="Arial" w:cs="Arial"/>
          <w:color w:val="000000" w:themeColor="text1"/>
          <w:sz w:val="22"/>
          <w:szCs w:val="22"/>
        </w:rPr>
        <w:t>12 month</w:t>
      </w:r>
      <w:proofErr w:type="gramEnd"/>
      <w:r w:rsidRPr="00A824FB">
        <w:rPr>
          <w:rFonts w:ascii="Arial" w:eastAsia="Times New Roman" w:hAnsi="Arial" w:cs="Arial"/>
          <w:color w:val="000000" w:themeColor="text1"/>
          <w:sz w:val="22"/>
          <w:szCs w:val="22"/>
        </w:rPr>
        <w:t xml:space="preserve"> rolling </w:t>
      </w:r>
      <w:proofErr w:type="spellStart"/>
      <w:r w:rsidRPr="00A824FB">
        <w:rPr>
          <w:rFonts w:ascii="Arial" w:eastAsia="Times New Roman" w:hAnsi="Arial" w:cs="Arial"/>
          <w:color w:val="000000" w:themeColor="text1"/>
          <w:sz w:val="22"/>
          <w:szCs w:val="22"/>
        </w:rPr>
        <w:t>average</w:t>
      </w:r>
      <w:r w:rsidR="00A824FB" w:rsidRPr="00A824FB">
        <w:rPr>
          <w:rFonts w:ascii="Arial" w:eastAsia="Times New Roman" w:hAnsi="Arial" w:cs="Arial"/>
          <w:color w:val="000000" w:themeColor="text1"/>
          <w:sz w:val="22"/>
          <w:szCs w:val="22"/>
          <w:vertAlign w:val="superscript"/>
        </w:rPr>
        <w:t>B</w:t>
      </w:r>
      <w:proofErr w:type="spellEnd"/>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 xml:space="preserve">After that a month-to-month percentage </w:t>
      </w:r>
      <w:proofErr w:type="spellStart"/>
      <w:r w:rsidR="00E11A22" w:rsidRPr="00A824FB">
        <w:rPr>
          <w:rFonts w:ascii="Arial" w:eastAsia="Times New Roman" w:hAnsi="Arial" w:cs="Arial"/>
          <w:color w:val="000000" w:themeColor="text1"/>
          <w:sz w:val="22"/>
          <w:szCs w:val="22"/>
        </w:rPr>
        <w:t>change</w:t>
      </w:r>
      <w:r w:rsidR="00A824FB" w:rsidRPr="00A824FB">
        <w:rPr>
          <w:rFonts w:ascii="Arial" w:eastAsia="Times New Roman" w:hAnsi="Arial" w:cs="Arial"/>
          <w:color w:val="000000" w:themeColor="text1"/>
          <w:sz w:val="22"/>
          <w:szCs w:val="22"/>
          <w:vertAlign w:val="superscript"/>
        </w:rPr>
        <w:t>C</w:t>
      </w:r>
      <w:proofErr w:type="spellEnd"/>
      <w:r w:rsidR="00A824FB" w:rsidRPr="00A824FB">
        <w:rPr>
          <w:rFonts w:ascii="Arial" w:eastAsia="Times New Roman" w:hAnsi="Arial" w:cs="Arial"/>
          <w:color w:val="000000" w:themeColor="text1"/>
          <w:sz w:val="22"/>
          <w:szCs w:val="22"/>
          <w:vertAlign w:val="superscript"/>
        </w:rPr>
        <w:t>.</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there a line chart that had 13 lines, 1 for each month and 1 for a total, was created. Using </w:t>
      </w:r>
      <w:proofErr w:type="spellStart"/>
      <w:r w:rsidR="00E11A22" w:rsidRPr="00A824FB">
        <w:rPr>
          <w:rFonts w:ascii="Arial" w:eastAsia="Times New Roman" w:hAnsi="Arial" w:cs="Arial"/>
          <w:color w:val="000000" w:themeColor="text1"/>
          <w:sz w:val="22"/>
          <w:szCs w:val="22"/>
        </w:rPr>
        <w:t>plotly</w:t>
      </w:r>
      <w:proofErr w:type="spellEnd"/>
      <w:r w:rsidR="00E11A22" w:rsidRPr="00A824FB">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t xml:space="preserve">choose which months to view to make it easier to read. Next, with the help of </w:t>
      </w:r>
      <w:proofErr w:type="spellStart"/>
      <w:r w:rsidR="00E11A22" w:rsidRPr="00A824FB">
        <w:rPr>
          <w:rFonts w:ascii="Arial" w:eastAsia="Times New Roman" w:hAnsi="Arial" w:cs="Arial"/>
          <w:color w:val="000000" w:themeColor="text1"/>
          <w:sz w:val="22"/>
          <w:szCs w:val="22"/>
        </w:rPr>
        <w:t>ChatGPT</w:t>
      </w:r>
      <w:r w:rsidR="00CB24F0" w:rsidRPr="00A824FB">
        <w:rPr>
          <w:rFonts w:ascii="Arial" w:eastAsia="Times New Roman" w:hAnsi="Arial" w:cs="Arial"/>
          <w:color w:val="000000" w:themeColor="text1"/>
          <w:sz w:val="22"/>
          <w:szCs w:val="22"/>
        </w:rPr>
        <w:t>a</w:t>
      </w:r>
      <w:proofErr w:type="spellEnd"/>
      <w:r w:rsidR="00CB24F0" w:rsidRPr="00A824FB">
        <w:rPr>
          <w:rFonts w:ascii="Arial" w:eastAsia="Times New Roman" w:hAnsi="Arial" w:cs="Arial"/>
          <w:color w:val="000000" w:themeColor="text1"/>
          <w:sz w:val="22"/>
          <w:szCs w:val="22"/>
        </w:rPr>
        <w:t xml:space="preserve"> chart was created</w:t>
      </w:r>
      <w:r w:rsidR="00E11A22" w:rsidRPr="00A824FB">
        <w:rPr>
          <w:rFonts w:ascii="Arial" w:eastAsia="Times New Roman" w:hAnsi="Arial" w:cs="Arial"/>
          <w:color w:val="000000" w:themeColor="text1"/>
          <w:sz w:val="22"/>
          <w:szCs w:val="22"/>
        </w:rPr>
        <w:t xml:space="preserve"> that highlighted key economic </w:t>
      </w:r>
      <w:proofErr w:type="spellStart"/>
      <w:r w:rsidR="00E11A22" w:rsidRPr="00A824FB">
        <w:rPr>
          <w:rFonts w:ascii="Arial" w:eastAsia="Times New Roman" w:hAnsi="Arial" w:cs="Arial"/>
          <w:color w:val="000000" w:themeColor="text1"/>
          <w:sz w:val="22"/>
          <w:szCs w:val="22"/>
        </w:rPr>
        <w:t>events</w:t>
      </w:r>
      <w:r w:rsidR="00A824FB" w:rsidRPr="00A824FB">
        <w:rPr>
          <w:rFonts w:ascii="Arial" w:eastAsia="Times New Roman" w:hAnsi="Arial" w:cs="Arial"/>
          <w:color w:val="000000" w:themeColor="text1"/>
          <w:sz w:val="22"/>
          <w:szCs w:val="22"/>
          <w:vertAlign w:val="superscript"/>
        </w:rPr>
        <w:t>D</w:t>
      </w:r>
      <w:proofErr w:type="spellEnd"/>
      <w:r w:rsidR="00A824FB" w:rsidRPr="00A824FB">
        <w:rPr>
          <w:rFonts w:ascii="Arial" w:eastAsia="Times New Roman" w:hAnsi="Arial" w:cs="Arial"/>
          <w:color w:val="000000" w:themeColor="text1"/>
          <w:sz w:val="22"/>
          <w:szCs w:val="22"/>
          <w:vertAlign w:val="superscript"/>
        </w:rPr>
        <w:t>.</w:t>
      </w:r>
      <w:r w:rsidR="00E11A22" w:rsidRPr="00A824FB">
        <w:rPr>
          <w:rFonts w:ascii="Arial" w:eastAsia="Times New Roman" w:hAnsi="Arial" w:cs="Arial"/>
          <w:color w:val="000000" w:themeColor="text1"/>
          <w:sz w:val="22"/>
          <w:szCs w:val="22"/>
        </w:rPr>
        <w:t xml:space="preserve"> that made a change to gas </w:t>
      </w:r>
      <w:r w:rsidR="00E11A22" w:rsidRPr="00A824FB">
        <w:rPr>
          <w:rFonts w:ascii="Arial" w:eastAsia="Times New Roman" w:hAnsi="Arial" w:cs="Arial"/>
          <w:color w:val="000000" w:themeColor="text1"/>
          <w:sz w:val="22"/>
          <w:szCs w:val="22"/>
        </w:rPr>
        <w:lastRenderedPageBreak/>
        <w:t>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17B83B66"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proofErr w:type="spellStart"/>
      <w:r w:rsidR="002258CB" w:rsidRPr="00F8684F">
        <w:rPr>
          <w:rFonts w:ascii="Arial" w:eastAsia="Times New Roman" w:hAnsi="Arial" w:cs="Arial"/>
          <w:sz w:val="22"/>
          <w:szCs w:val="22"/>
        </w:rPr>
        <w:t>tyes</w:t>
      </w:r>
      <w:proofErr w:type="spellEnd"/>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proofErr w:type="spellStart"/>
      <w:r w:rsidR="00FB5CE8" w:rsidRPr="00F8684F">
        <w:rPr>
          <w:rFonts w:ascii="Arial" w:eastAsia="Times New Roman" w:hAnsi="Arial" w:cs="Arial"/>
          <w:i/>
          <w:iCs/>
          <w:sz w:val="22"/>
          <w:szCs w:val="22"/>
        </w:rPr>
        <w:t>Retial</w:t>
      </w:r>
      <w:proofErr w:type="spellEnd"/>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proofErr w:type="spellStart"/>
      <w:r w:rsidR="00FB5CE8" w:rsidRPr="00F8684F">
        <w:rPr>
          <w:rFonts w:ascii="Arial" w:eastAsia="Times New Roman" w:hAnsi="Arial" w:cs="Arial"/>
          <w:i/>
          <w:iCs/>
          <w:sz w:val="22"/>
          <w:szCs w:val="22"/>
        </w:rPr>
        <w:t>Dollars_Per_Gallon</w:t>
      </w:r>
      <w:proofErr w:type="spellEnd"/>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0C43F54F"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proofErr w:type="gramStart"/>
      <w:r w:rsidR="00747724">
        <w:rPr>
          <w:rFonts w:ascii="Arial" w:eastAsia="Times New Roman" w:hAnsi="Arial" w:cs="Arial"/>
          <w:sz w:val="22"/>
          <w:szCs w:val="22"/>
        </w:rPr>
        <w:t>Overall</w:t>
      </w:r>
      <w:proofErr w:type="gramEnd"/>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proofErr w:type="gramStart"/>
      <w:r w:rsidR="00BF37D5">
        <w:rPr>
          <w:rFonts w:ascii="Arial" w:eastAsia="Times New Roman" w:hAnsi="Arial" w:cs="Arial"/>
          <w:sz w:val="22"/>
          <w:szCs w:val="22"/>
        </w:rPr>
        <w:t>1999</w:t>
      </w:r>
      <w:proofErr w:type="gramEnd"/>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4CA53F93" w14:textId="2797D42B" w:rsidR="00390BD4" w:rsidRDefault="00390BD4"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F8684F">
        <w:rPr>
          <w:rFonts w:ascii="Arial" w:eastAsia="Times New Roman" w:hAnsi="Arial" w:cs="Arial"/>
          <w:sz w:val="22"/>
          <w:szCs w:val="22"/>
          <w:vertAlign w:val="superscript"/>
        </w:rPr>
        <w:t>3</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proofErr w:type="spellStart"/>
      <w:r w:rsidRPr="006302B0">
        <w:rPr>
          <w:rFonts w:ascii="Arial" w:eastAsia="Times New Roman" w:hAnsi="Arial" w:cs="Arial"/>
          <w:i/>
          <w:iCs/>
          <w:sz w:val="22"/>
          <w:szCs w:val="22"/>
        </w:rPr>
        <w:t>price_adjusted</w:t>
      </w:r>
      <w:proofErr w:type="spellEnd"/>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proofErr w:type="gramStart"/>
      <w:r>
        <w:rPr>
          <w:rFonts w:ascii="Arial" w:eastAsia="Times New Roman" w:hAnsi="Arial" w:cs="Arial"/>
          <w:sz w:val="22"/>
          <w:szCs w:val="22"/>
        </w:rPr>
        <w:t>ran</w:t>
      </w:r>
      <w:proofErr w:type="gramEnd"/>
      <w:r>
        <w:rPr>
          <w:rFonts w:ascii="Arial" w:eastAsia="Times New Roman" w:hAnsi="Arial" w:cs="Arial"/>
          <w:sz w:val="22"/>
          <w:szCs w:val="22"/>
        </w:rPr>
        <w:t xml:space="preserve"> again. The inflation adjusted mean was now $3.42, the min was $1.85, the max was $5.92, and the standard deviation was still $0.94. </w:t>
      </w:r>
    </w:p>
    <w:p w14:paraId="5D93C2E6" w14:textId="77777777" w:rsidR="0035196F" w:rsidRPr="0035196F" w:rsidRDefault="0035196F" w:rsidP="0035196F">
      <w:pPr>
        <w:pStyle w:val="Caption"/>
        <w:spacing w:after="0"/>
        <w:jc w:val="center"/>
      </w:pPr>
      <w:r w:rsidRPr="0035196F">
        <w:t xml:space="preserve">Chart 1. </w:t>
      </w:r>
    </w:p>
    <w:p w14:paraId="1F25EDA1" w14:textId="7CB8EE1D" w:rsidR="0035196F" w:rsidRPr="0035196F" w:rsidRDefault="0035196F" w:rsidP="0035196F">
      <w:pPr>
        <w:pStyle w:val="Caption"/>
        <w:spacing w:after="0"/>
        <w:jc w:val="center"/>
        <w:rPr>
          <w:rFonts w:eastAsia="Times New Roman" w:cs="Arial"/>
          <w:sz w:val="22"/>
          <w:szCs w:val="22"/>
          <w:highlight w:val="yellow"/>
        </w:rPr>
      </w:pPr>
      <w:r w:rsidRPr="0035196F">
        <w:t>Comparison of Prices VS Inflation Adjusted Prices</w:t>
      </w:r>
    </w:p>
    <w:tbl>
      <w:tblPr>
        <w:tblStyle w:val="TableGrid"/>
        <w:tblW w:w="0" w:type="auto"/>
        <w:tblLook w:val="04A0" w:firstRow="1" w:lastRow="0" w:firstColumn="1" w:lastColumn="0" w:noHBand="0" w:noVBand="1"/>
      </w:tblPr>
      <w:tblGrid>
        <w:gridCol w:w="3116"/>
        <w:gridCol w:w="3117"/>
        <w:gridCol w:w="3117"/>
      </w:tblGrid>
      <w:tr w:rsidR="0035196F" w14:paraId="0294704A" w14:textId="77777777" w:rsidTr="00AE2635">
        <w:tc>
          <w:tcPr>
            <w:tcW w:w="3116" w:type="dxa"/>
          </w:tcPr>
          <w:p w14:paraId="6812CD2A" w14:textId="52962F1D" w:rsidR="0035196F" w:rsidRDefault="0035196F" w:rsidP="0035196F">
            <w:pPr>
              <w:jc w:val="center"/>
            </w:pPr>
          </w:p>
        </w:tc>
        <w:tc>
          <w:tcPr>
            <w:tcW w:w="3117" w:type="dxa"/>
          </w:tcPr>
          <w:p w14:paraId="3455A30B" w14:textId="77777777" w:rsidR="0035196F" w:rsidRDefault="0035196F" w:rsidP="0035196F">
            <w:pPr>
              <w:jc w:val="center"/>
            </w:pPr>
            <w:r>
              <w:t>Prices</w:t>
            </w:r>
          </w:p>
        </w:tc>
        <w:tc>
          <w:tcPr>
            <w:tcW w:w="3117" w:type="dxa"/>
          </w:tcPr>
          <w:p w14:paraId="545CAE38" w14:textId="77777777" w:rsidR="0035196F" w:rsidRDefault="0035196F" w:rsidP="0035196F">
            <w:pPr>
              <w:jc w:val="center"/>
            </w:pPr>
            <w:proofErr w:type="spellStart"/>
            <w:r>
              <w:t>Adjusted_Prices</w:t>
            </w:r>
            <w:proofErr w:type="spellEnd"/>
          </w:p>
        </w:tc>
      </w:tr>
      <w:tr w:rsidR="0035196F" w14:paraId="266CCB2E" w14:textId="77777777" w:rsidTr="00AE2635">
        <w:tc>
          <w:tcPr>
            <w:tcW w:w="3116" w:type="dxa"/>
          </w:tcPr>
          <w:p w14:paraId="13A48779" w14:textId="77777777" w:rsidR="0035196F" w:rsidRDefault="0035196F" w:rsidP="0035196F">
            <w:pPr>
              <w:jc w:val="center"/>
            </w:pPr>
            <w:r>
              <w:t>Mean</w:t>
            </w:r>
          </w:p>
        </w:tc>
        <w:tc>
          <w:tcPr>
            <w:tcW w:w="3117" w:type="dxa"/>
          </w:tcPr>
          <w:p w14:paraId="29EDF677" w14:textId="77777777" w:rsidR="0035196F" w:rsidRDefault="0035196F" w:rsidP="0035196F">
            <w:pPr>
              <w:jc w:val="center"/>
            </w:pPr>
            <w:r>
              <w:t>$ 2.41</w:t>
            </w:r>
          </w:p>
        </w:tc>
        <w:tc>
          <w:tcPr>
            <w:tcW w:w="3117" w:type="dxa"/>
          </w:tcPr>
          <w:p w14:paraId="291504FB" w14:textId="77777777" w:rsidR="0035196F" w:rsidRDefault="0035196F" w:rsidP="0035196F">
            <w:pPr>
              <w:jc w:val="center"/>
            </w:pPr>
            <w:r>
              <w:t>$ 3.42</w:t>
            </w:r>
          </w:p>
        </w:tc>
      </w:tr>
      <w:tr w:rsidR="0035196F" w14:paraId="448A0CC6" w14:textId="77777777" w:rsidTr="00AE2635">
        <w:tc>
          <w:tcPr>
            <w:tcW w:w="3116" w:type="dxa"/>
          </w:tcPr>
          <w:p w14:paraId="36BB6DD1" w14:textId="77777777" w:rsidR="0035196F" w:rsidRDefault="0035196F" w:rsidP="0035196F">
            <w:pPr>
              <w:jc w:val="center"/>
            </w:pPr>
            <w:r>
              <w:t>Minimum</w:t>
            </w:r>
          </w:p>
        </w:tc>
        <w:tc>
          <w:tcPr>
            <w:tcW w:w="3117" w:type="dxa"/>
          </w:tcPr>
          <w:p w14:paraId="4F70B70D" w14:textId="77777777" w:rsidR="0035196F" w:rsidRDefault="0035196F" w:rsidP="0035196F">
            <w:pPr>
              <w:jc w:val="center"/>
            </w:pPr>
            <w:r>
              <w:t>$ 0.96 (2/1999)</w:t>
            </w:r>
          </w:p>
        </w:tc>
        <w:tc>
          <w:tcPr>
            <w:tcW w:w="3117" w:type="dxa"/>
          </w:tcPr>
          <w:p w14:paraId="322B5C8B" w14:textId="77777777" w:rsidR="0035196F" w:rsidRDefault="0035196F" w:rsidP="0035196F">
            <w:pPr>
              <w:jc w:val="center"/>
            </w:pPr>
            <w:r>
              <w:t>$ 1.85 (2/1999)</w:t>
            </w:r>
          </w:p>
        </w:tc>
      </w:tr>
      <w:tr w:rsidR="0035196F" w14:paraId="7BB42331" w14:textId="77777777" w:rsidTr="00AE2635">
        <w:tc>
          <w:tcPr>
            <w:tcW w:w="3116" w:type="dxa"/>
          </w:tcPr>
          <w:p w14:paraId="7F18DE52" w14:textId="77777777" w:rsidR="0035196F" w:rsidRDefault="0035196F" w:rsidP="0035196F">
            <w:pPr>
              <w:jc w:val="center"/>
            </w:pPr>
            <w:r>
              <w:t>Maximum</w:t>
            </w:r>
          </w:p>
        </w:tc>
        <w:tc>
          <w:tcPr>
            <w:tcW w:w="3117" w:type="dxa"/>
          </w:tcPr>
          <w:p w14:paraId="7815DA2F" w14:textId="77777777" w:rsidR="0035196F" w:rsidRDefault="0035196F" w:rsidP="0035196F">
            <w:pPr>
              <w:jc w:val="center"/>
            </w:pPr>
            <w:r>
              <w:t>$ 5.03 (6/2022)</w:t>
            </w:r>
          </w:p>
        </w:tc>
        <w:tc>
          <w:tcPr>
            <w:tcW w:w="3117" w:type="dxa"/>
          </w:tcPr>
          <w:p w14:paraId="79603A93" w14:textId="77777777" w:rsidR="0035196F" w:rsidRDefault="0035196F" w:rsidP="0035196F">
            <w:pPr>
              <w:jc w:val="center"/>
            </w:pPr>
            <w:r>
              <w:t>$ 5.92 (6/2008)</w:t>
            </w:r>
          </w:p>
        </w:tc>
      </w:tr>
      <w:tr w:rsidR="0035196F" w14:paraId="5F88FC90" w14:textId="77777777" w:rsidTr="00AE2635">
        <w:tc>
          <w:tcPr>
            <w:tcW w:w="3116" w:type="dxa"/>
          </w:tcPr>
          <w:p w14:paraId="48B71080" w14:textId="77777777" w:rsidR="0035196F" w:rsidRDefault="0035196F" w:rsidP="0035196F">
            <w:pPr>
              <w:jc w:val="center"/>
            </w:pPr>
            <w:r>
              <w:t>Standard Deviation</w:t>
            </w:r>
          </w:p>
        </w:tc>
        <w:tc>
          <w:tcPr>
            <w:tcW w:w="3117" w:type="dxa"/>
          </w:tcPr>
          <w:p w14:paraId="3200E886" w14:textId="77777777" w:rsidR="0035196F" w:rsidRDefault="0035196F" w:rsidP="0035196F">
            <w:pPr>
              <w:jc w:val="center"/>
            </w:pPr>
            <w:r>
              <w:t>$ 0.94</w:t>
            </w:r>
          </w:p>
        </w:tc>
        <w:tc>
          <w:tcPr>
            <w:tcW w:w="3117" w:type="dxa"/>
          </w:tcPr>
          <w:p w14:paraId="67E53757" w14:textId="77777777" w:rsidR="0035196F" w:rsidRDefault="0035196F" w:rsidP="0035196F">
            <w:pPr>
              <w:keepNext/>
              <w:jc w:val="center"/>
            </w:pPr>
            <w:r>
              <w:t>$ 0.94</w:t>
            </w:r>
          </w:p>
        </w:tc>
      </w:tr>
    </w:tbl>
    <w:p w14:paraId="31089301" w14:textId="77777777" w:rsidR="0035196F" w:rsidRDefault="0035196F" w:rsidP="00902429">
      <w:pPr>
        <w:spacing w:after="0" w:line="240" w:lineRule="auto"/>
        <w:rPr>
          <w:rFonts w:ascii="Arial" w:eastAsia="Times New Roman" w:hAnsi="Arial" w:cs="Arial"/>
          <w:sz w:val="22"/>
          <w:szCs w:val="22"/>
          <w:highlight w:val="yellow"/>
        </w:rPr>
      </w:pPr>
    </w:p>
    <w:p w14:paraId="592F47E2" w14:textId="301E2A20" w:rsidR="00FB5CE8" w:rsidRDefault="00FB5CE8" w:rsidP="0035196F">
      <w:pPr>
        <w:spacing w:after="0" w:line="240" w:lineRule="auto"/>
        <w:rPr>
          <w:rFonts w:ascii="Arial" w:eastAsia="Times New Roman" w:hAnsi="Arial" w:cs="Arial"/>
          <w:sz w:val="22"/>
          <w:szCs w:val="22"/>
        </w:rPr>
      </w:pPr>
      <w:r w:rsidRPr="003C0645">
        <w:rPr>
          <w:rFonts w:ascii="Arial" w:eastAsia="Times New Roman" w:hAnsi="Arial" w:cs="Arial"/>
          <w:sz w:val="22"/>
          <w:szCs w:val="22"/>
          <w:highlight w:val="yellow"/>
        </w:rPr>
        <w:t xml:space="preserve">Once </w:t>
      </w:r>
      <w:r w:rsidR="00046280" w:rsidRPr="003C0645">
        <w:rPr>
          <w:rFonts w:ascii="Arial" w:eastAsia="Times New Roman" w:hAnsi="Arial" w:cs="Arial"/>
          <w:sz w:val="22"/>
          <w:szCs w:val="22"/>
          <w:highlight w:val="yellow"/>
        </w:rPr>
        <w:t>a good understanding of the prices data</w:t>
      </w:r>
      <w:r w:rsidRPr="003C0645">
        <w:rPr>
          <w:rFonts w:ascii="Arial" w:eastAsia="Times New Roman" w:hAnsi="Arial" w:cs="Arial"/>
          <w:sz w:val="22"/>
          <w:szCs w:val="22"/>
          <w:highlight w:val="yellow"/>
        </w:rPr>
        <w:t xml:space="preserve"> </w:t>
      </w:r>
      <w:r w:rsidR="00046280" w:rsidRPr="003C0645">
        <w:rPr>
          <w:rFonts w:ascii="Arial" w:eastAsia="Times New Roman" w:hAnsi="Arial" w:cs="Arial"/>
          <w:sz w:val="22"/>
          <w:szCs w:val="22"/>
          <w:highlight w:val="yellow"/>
        </w:rPr>
        <w:t xml:space="preserve">had been established the next step was visualizing the data to see trends. The first chart shows the comparison between the nominal prices and the inflation adjusted </w:t>
      </w:r>
      <w:proofErr w:type="spellStart"/>
      <w:r w:rsidR="00046280" w:rsidRPr="003C0645">
        <w:rPr>
          <w:rFonts w:ascii="Arial" w:eastAsia="Times New Roman" w:hAnsi="Arial" w:cs="Arial"/>
          <w:sz w:val="22"/>
          <w:szCs w:val="22"/>
          <w:highlight w:val="yellow"/>
        </w:rPr>
        <w:t>prices</w:t>
      </w:r>
      <w:r w:rsidR="0035196F">
        <w:rPr>
          <w:rFonts w:ascii="Arial" w:eastAsia="Times New Roman" w:hAnsi="Arial" w:cs="Arial"/>
          <w:sz w:val="22"/>
          <w:szCs w:val="22"/>
          <w:highlight w:val="yellow"/>
          <w:vertAlign w:val="superscript"/>
        </w:rPr>
        <w:t>E</w:t>
      </w:r>
      <w:proofErr w:type="spellEnd"/>
      <w:r w:rsidR="00046280" w:rsidRPr="003C0645">
        <w:rPr>
          <w:rFonts w:ascii="Arial" w:eastAsia="Times New Roman" w:hAnsi="Arial" w:cs="Arial"/>
          <w:sz w:val="22"/>
          <w:szCs w:val="22"/>
          <w:highlight w:val="yellow"/>
        </w:rPr>
        <w:t xml:space="preserve">. As the </w:t>
      </w:r>
      <w:r w:rsidR="00034A3B" w:rsidRPr="003C0645">
        <w:rPr>
          <w:rFonts w:ascii="Arial" w:eastAsia="Times New Roman" w:hAnsi="Arial" w:cs="Arial"/>
          <w:sz w:val="22"/>
          <w:szCs w:val="22"/>
          <w:highlight w:val="yellow"/>
        </w:rPr>
        <w:t>timeline gets</w:t>
      </w:r>
      <w:r w:rsidR="00046280" w:rsidRPr="003C0645">
        <w:rPr>
          <w:rFonts w:ascii="Arial" w:eastAsia="Times New Roman" w:hAnsi="Arial" w:cs="Arial"/>
          <w:sz w:val="22"/>
          <w:szCs w:val="22"/>
          <w:highlight w:val="yellow"/>
        </w:rPr>
        <w:t xml:space="preserve"> closer to the present </w:t>
      </w:r>
      <w:r w:rsidR="00B648DC" w:rsidRPr="003C0645">
        <w:rPr>
          <w:rFonts w:ascii="Arial" w:eastAsia="Times New Roman" w:hAnsi="Arial" w:cs="Arial"/>
          <w:sz w:val="22"/>
          <w:szCs w:val="22"/>
          <w:highlight w:val="yellow"/>
        </w:rPr>
        <w:t xml:space="preserve">day </w:t>
      </w:r>
      <w:r w:rsidR="00046280" w:rsidRPr="003C0645">
        <w:rPr>
          <w:rFonts w:ascii="Arial" w:eastAsia="Times New Roman" w:hAnsi="Arial" w:cs="Arial"/>
          <w:sz w:val="22"/>
          <w:szCs w:val="22"/>
          <w:highlight w:val="yellow"/>
        </w:rPr>
        <w:t xml:space="preserve">the </w:t>
      </w:r>
      <w:r w:rsidR="00B648DC" w:rsidRPr="003C0645">
        <w:rPr>
          <w:rFonts w:ascii="Arial" w:eastAsia="Times New Roman" w:hAnsi="Arial" w:cs="Arial"/>
          <w:sz w:val="22"/>
          <w:szCs w:val="22"/>
          <w:highlight w:val="yellow"/>
        </w:rPr>
        <w:t xml:space="preserve">price </w:t>
      </w:r>
      <w:r w:rsidR="00046280" w:rsidRPr="003C0645">
        <w:rPr>
          <w:rFonts w:ascii="Arial" w:eastAsia="Times New Roman" w:hAnsi="Arial" w:cs="Arial"/>
          <w:sz w:val="22"/>
          <w:szCs w:val="22"/>
          <w:highlight w:val="yellow"/>
        </w:rPr>
        <w:t>value</w:t>
      </w:r>
      <w:r w:rsidR="00B648DC" w:rsidRPr="003C0645">
        <w:rPr>
          <w:rFonts w:ascii="Arial" w:eastAsia="Times New Roman" w:hAnsi="Arial" w:cs="Arial"/>
          <w:sz w:val="22"/>
          <w:szCs w:val="22"/>
          <w:highlight w:val="yellow"/>
        </w:rPr>
        <w:t>s</w:t>
      </w:r>
      <w:r w:rsidR="00046280" w:rsidRPr="003C0645">
        <w:rPr>
          <w:rFonts w:ascii="Arial" w:eastAsia="Times New Roman" w:hAnsi="Arial" w:cs="Arial"/>
          <w:sz w:val="22"/>
          <w:szCs w:val="22"/>
          <w:highlight w:val="yellow"/>
        </w:rPr>
        <w:t xml:space="preserve"> begins to converge since </w:t>
      </w:r>
      <w:r w:rsidR="00034A3B" w:rsidRPr="003C0645">
        <w:rPr>
          <w:rFonts w:ascii="Arial" w:eastAsia="Times New Roman" w:hAnsi="Arial" w:cs="Arial"/>
          <w:sz w:val="22"/>
          <w:szCs w:val="22"/>
          <w:highlight w:val="yellow"/>
        </w:rPr>
        <w:t>the effect of inflation begins to diminish for recent years</w:t>
      </w:r>
      <w:r w:rsidR="00B648DC" w:rsidRPr="003C0645">
        <w:rPr>
          <w:rFonts w:ascii="Arial" w:eastAsia="Times New Roman" w:hAnsi="Arial" w:cs="Arial"/>
          <w:sz w:val="22"/>
          <w:szCs w:val="22"/>
          <w:highlight w:val="yellow"/>
        </w:rPr>
        <w:t xml:space="preserve">. The next chart is a smoothed rolling average </w:t>
      </w:r>
      <w:proofErr w:type="spellStart"/>
      <w:r w:rsidR="00B648DC" w:rsidRPr="003C0645">
        <w:rPr>
          <w:rFonts w:ascii="Arial" w:eastAsia="Times New Roman" w:hAnsi="Arial" w:cs="Arial"/>
          <w:sz w:val="22"/>
          <w:szCs w:val="22"/>
          <w:highlight w:val="yellow"/>
        </w:rPr>
        <w:t>chart</w:t>
      </w:r>
      <w:r w:rsidR="0035196F">
        <w:rPr>
          <w:rFonts w:ascii="Arial" w:eastAsia="Times New Roman" w:hAnsi="Arial" w:cs="Arial"/>
          <w:sz w:val="22"/>
          <w:szCs w:val="22"/>
          <w:highlight w:val="yellow"/>
          <w:vertAlign w:val="superscript"/>
        </w:rPr>
        <w:t>F</w:t>
      </w:r>
      <w:proofErr w:type="spellEnd"/>
      <w:r w:rsidR="00B648DC" w:rsidRPr="003C0645">
        <w:rPr>
          <w:rFonts w:ascii="Arial" w:eastAsia="Times New Roman" w:hAnsi="Arial" w:cs="Arial"/>
          <w:sz w:val="22"/>
          <w:szCs w:val="22"/>
          <w:highlight w:val="yellow"/>
        </w:rPr>
        <w:t xml:space="preserve"> which is just an easier way of viewing the change in prices </w:t>
      </w:r>
      <w:r w:rsidR="00795702" w:rsidRPr="003C0645">
        <w:rPr>
          <w:rFonts w:ascii="Arial" w:eastAsia="Times New Roman" w:hAnsi="Arial" w:cs="Arial"/>
          <w:sz w:val="22"/>
          <w:szCs w:val="22"/>
          <w:highlight w:val="yellow"/>
        </w:rPr>
        <w:t xml:space="preserve">over time from a </w:t>
      </w:r>
      <w:proofErr w:type="gramStart"/>
      <w:r w:rsidR="00795702" w:rsidRPr="003C0645">
        <w:rPr>
          <w:rFonts w:ascii="Arial" w:eastAsia="Times New Roman" w:hAnsi="Arial" w:cs="Arial"/>
          <w:sz w:val="22"/>
          <w:szCs w:val="22"/>
          <w:highlight w:val="yellow"/>
        </w:rPr>
        <w:t>zoomed out</w:t>
      </w:r>
      <w:proofErr w:type="gramEnd"/>
      <w:r w:rsidR="00795702" w:rsidRPr="003C0645">
        <w:rPr>
          <w:rFonts w:ascii="Arial" w:eastAsia="Times New Roman" w:hAnsi="Arial" w:cs="Arial"/>
          <w:sz w:val="22"/>
          <w:szCs w:val="22"/>
          <w:highlight w:val="yellow"/>
        </w:rPr>
        <w:t xml:space="preserve"> perspective. The chart after that is another line chart that shows average gasoline price per year and includes </w:t>
      </w:r>
      <w:proofErr w:type="spellStart"/>
      <w:r w:rsidR="00795702" w:rsidRPr="003C0645">
        <w:rPr>
          <w:rFonts w:ascii="Arial" w:eastAsia="Times New Roman" w:hAnsi="Arial" w:cs="Arial"/>
          <w:sz w:val="22"/>
          <w:szCs w:val="22"/>
          <w:highlight w:val="yellow"/>
        </w:rPr>
        <w:t>events</w:t>
      </w:r>
      <w:r w:rsidR="0035196F">
        <w:rPr>
          <w:rFonts w:ascii="Arial" w:eastAsia="Times New Roman" w:hAnsi="Arial" w:cs="Arial"/>
          <w:sz w:val="22"/>
          <w:szCs w:val="22"/>
          <w:highlight w:val="yellow"/>
          <w:vertAlign w:val="superscript"/>
        </w:rPr>
        <w:t>G</w:t>
      </w:r>
      <w:proofErr w:type="spellEnd"/>
      <w:r w:rsidR="00795702" w:rsidRPr="003C0645">
        <w:rPr>
          <w:rFonts w:ascii="Arial" w:eastAsia="Times New Roman" w:hAnsi="Arial" w:cs="Arial"/>
          <w:sz w:val="22"/>
          <w:szCs w:val="22"/>
          <w:highlight w:val="yellow"/>
        </w:rPr>
        <w:t xml:space="preserve"> that affected prices. After that is a heatmap that </w:t>
      </w:r>
      <w:r w:rsidR="00034A3B" w:rsidRPr="003C0645">
        <w:rPr>
          <w:rFonts w:ascii="Arial" w:eastAsia="Times New Roman" w:hAnsi="Arial" w:cs="Arial"/>
          <w:sz w:val="22"/>
          <w:szCs w:val="22"/>
          <w:highlight w:val="yellow"/>
        </w:rPr>
        <w:t>provides a visual overview of how prices change across both years and months</w:t>
      </w:r>
      <w:r w:rsidR="00795702" w:rsidRPr="003C0645">
        <w:rPr>
          <w:rFonts w:ascii="Arial" w:eastAsia="Times New Roman" w:hAnsi="Arial" w:cs="Arial"/>
          <w:sz w:val="22"/>
          <w:szCs w:val="22"/>
          <w:highlight w:val="yellow"/>
        </w:rPr>
        <w:t xml:space="preserve">. </w:t>
      </w:r>
      <w:r w:rsidR="00034A3B" w:rsidRPr="003C0645">
        <w:rPr>
          <w:rFonts w:ascii="Arial" w:eastAsia="Times New Roman" w:hAnsi="Arial" w:cs="Arial"/>
          <w:sz w:val="22"/>
          <w:szCs w:val="22"/>
          <w:highlight w:val="yellow"/>
        </w:rPr>
        <w:t xml:space="preserve">This makes it </w:t>
      </w:r>
      <w:r w:rsidR="00034A3B" w:rsidRPr="003C0645">
        <w:rPr>
          <w:rFonts w:ascii="Arial" w:eastAsia="Times New Roman" w:hAnsi="Arial" w:cs="Arial"/>
          <w:sz w:val="22"/>
          <w:szCs w:val="22"/>
          <w:highlight w:val="yellow"/>
        </w:rPr>
        <w:lastRenderedPageBreak/>
        <w:t xml:space="preserve">easier to spot seasonal and long-term trends. </w:t>
      </w:r>
      <w:r w:rsidR="000E0BEE" w:rsidRPr="003C0645">
        <w:rPr>
          <w:rFonts w:ascii="Arial" w:eastAsia="Times New Roman" w:hAnsi="Arial" w:cs="Arial"/>
          <w:sz w:val="22"/>
          <w:szCs w:val="22"/>
          <w:highlight w:val="yellow"/>
        </w:rPr>
        <w:t xml:space="preserve">The final chart is a visualization that allows for an easier visualization to compare when </w:t>
      </w:r>
      <w:proofErr w:type="spellStart"/>
      <w:r w:rsidR="000E0BEE" w:rsidRPr="003C0645">
        <w:rPr>
          <w:rFonts w:ascii="Arial" w:eastAsia="Times New Roman" w:hAnsi="Arial" w:cs="Arial"/>
          <w:sz w:val="22"/>
          <w:szCs w:val="22"/>
          <w:highlight w:val="yellow"/>
        </w:rPr>
        <w:t>theres</w:t>
      </w:r>
      <w:proofErr w:type="spellEnd"/>
      <w:r w:rsidR="000E0BEE" w:rsidRPr="003C0645">
        <w:rPr>
          <w:rFonts w:ascii="Arial" w:eastAsia="Times New Roman" w:hAnsi="Arial" w:cs="Arial"/>
          <w:sz w:val="22"/>
          <w:szCs w:val="22"/>
          <w:highlight w:val="yellow"/>
        </w:rPr>
        <w:t xml:space="preserve"> long changes in price on a </w:t>
      </w:r>
      <w:proofErr w:type="gramStart"/>
      <w:r w:rsidR="000E0BEE" w:rsidRPr="003C0645">
        <w:rPr>
          <w:rFonts w:ascii="Arial" w:eastAsia="Times New Roman" w:hAnsi="Arial" w:cs="Arial"/>
          <w:sz w:val="22"/>
          <w:szCs w:val="22"/>
          <w:highlight w:val="yellow"/>
        </w:rPr>
        <w:t>month to month</w:t>
      </w:r>
      <w:proofErr w:type="gramEnd"/>
      <w:r w:rsidR="000E0BEE" w:rsidRPr="003C0645">
        <w:rPr>
          <w:rFonts w:ascii="Arial" w:eastAsia="Times New Roman" w:hAnsi="Arial" w:cs="Arial"/>
          <w:sz w:val="22"/>
          <w:szCs w:val="22"/>
          <w:highlight w:val="yellow"/>
        </w:rPr>
        <w:t xml:space="preserve"> basis.</w:t>
      </w:r>
      <w:r w:rsidR="000E0BEE">
        <w:rPr>
          <w:rFonts w:ascii="Arial" w:eastAsia="Times New Roman" w:hAnsi="Arial" w:cs="Arial"/>
          <w:sz w:val="22"/>
          <w:szCs w:val="22"/>
        </w:rPr>
        <w:t xml:space="preserve"> </w:t>
      </w: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Merge</w:t>
      </w:r>
    </w:p>
    <w:p w14:paraId="1E117A98" w14:textId="27FF136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xml:space="preserve">. The main visualization for the merged datasets however is two stacked subplots. The top plot compares </w:t>
      </w:r>
      <w:proofErr w:type="spellStart"/>
      <w:r>
        <w:rPr>
          <w:rFonts w:ascii="Arial" w:eastAsia="Times New Roman" w:hAnsi="Arial" w:cs="Arial"/>
          <w:sz w:val="22"/>
          <w:szCs w:val="22"/>
        </w:rPr>
        <w:t>gaoline</w:t>
      </w:r>
      <w:proofErr w:type="spellEnd"/>
      <w:r>
        <w:rPr>
          <w:rFonts w:ascii="Arial" w:eastAsia="Times New Roman" w:hAnsi="Arial" w:cs="Arial"/>
          <w:sz w:val="22"/>
          <w:szCs w:val="22"/>
        </w:rPr>
        <w:t xml:space="preserve"> consumption and nominal price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5DB706C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proofErr w:type="spellStart"/>
      <w:r>
        <w:rPr>
          <w:rFonts w:ascii="Arial" w:eastAsia="Times New Roman" w:hAnsi="Arial" w:cs="Arial"/>
          <w:sz w:val="22"/>
          <w:szCs w:val="22"/>
        </w:rPr>
        <w:t>worbook</w:t>
      </w:r>
      <w:proofErr w:type="spellEnd"/>
      <w:r>
        <w:rPr>
          <w:rFonts w:ascii="Arial" w:eastAsia="Times New Roman" w:hAnsi="Arial" w:cs="Arial"/>
          <w:sz w:val="22"/>
          <w:szCs w:val="22"/>
        </w:rPr>
        <w:t xml:space="preserve">. </w:t>
      </w:r>
    </w:p>
    <w:p w14:paraId="36B2FA18" w14:textId="4A485AB6"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 xml:space="preserve">The final step is to setup the </w:t>
      </w:r>
      <w:proofErr w:type="spellStart"/>
      <w:r>
        <w:rPr>
          <w:rFonts w:ascii="Arial" w:eastAsia="Times New Roman" w:hAnsi="Arial" w:cs="Arial"/>
          <w:sz w:val="22"/>
          <w:szCs w:val="22"/>
        </w:rPr>
        <w:t>LinearRegression</w:t>
      </w:r>
      <w:proofErr w:type="spellEnd"/>
      <w:r>
        <w:rPr>
          <w:rFonts w:ascii="Arial" w:eastAsia="Times New Roman" w:hAnsi="Arial" w:cs="Arial"/>
          <w:sz w:val="22"/>
          <w:szCs w:val="22"/>
        </w:rPr>
        <w:t xml:space="preserve">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proofErr w:type="spellStart"/>
      <w:r w:rsidR="000E0BEE">
        <w:rPr>
          <w:rFonts w:ascii="Arial" w:eastAsia="Times New Roman" w:hAnsi="Arial" w:cs="Arial"/>
          <w:sz w:val="22"/>
          <w:szCs w:val="22"/>
        </w:rPr>
        <w:t>dastasets</w:t>
      </w:r>
      <w:proofErr w:type="spellEnd"/>
      <w:r w:rsidR="000E0BEE">
        <w:rPr>
          <w:rFonts w:ascii="Arial" w:eastAsia="Times New Roman" w:hAnsi="Arial" w:cs="Arial"/>
          <w:sz w:val="22"/>
          <w:szCs w:val="22"/>
        </w:rPr>
        <w:t xml:space="preserve"> and verify that it correctly loaded in. We then assign </w:t>
      </w:r>
      <w:proofErr w:type="spellStart"/>
      <w:r w:rsidR="000E0BEE" w:rsidRPr="006302B0">
        <w:rPr>
          <w:rFonts w:ascii="Arial" w:eastAsia="Times New Roman" w:hAnsi="Arial" w:cs="Arial"/>
          <w:i/>
          <w:iCs/>
          <w:sz w:val="22"/>
          <w:szCs w:val="22"/>
        </w:rPr>
        <w:t>Inflation_Adjusted_Price_USD</w:t>
      </w:r>
      <w:proofErr w:type="spellEnd"/>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proofErr w:type="spellStart"/>
      <w:r w:rsidR="000E0BEE" w:rsidRPr="006302B0">
        <w:rPr>
          <w:rFonts w:ascii="Arial" w:eastAsia="Times New Roman" w:hAnsi="Arial" w:cs="Arial"/>
          <w:i/>
          <w:iCs/>
          <w:sz w:val="22"/>
          <w:szCs w:val="22"/>
        </w:rPr>
        <w:t>Gasoline_Consumption</w:t>
      </w:r>
      <w:proofErr w:type="spellEnd"/>
      <w:r w:rsidR="000E0BEE" w:rsidRPr="006302B0">
        <w:rPr>
          <w:rFonts w:ascii="Arial" w:eastAsia="Times New Roman" w:hAnsi="Arial" w:cs="Arial"/>
          <w:i/>
          <w:iCs/>
          <w:sz w:val="22"/>
          <w:szCs w:val="22"/>
        </w:rPr>
        <w:t xml:space="preserve">(Millions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 xml:space="preserve">The data is then split into 75/25 train/test sets. After that we used the </w:t>
      </w:r>
      <w:proofErr w:type="spellStart"/>
      <w:r w:rsidR="00171C41" w:rsidRPr="006302B0">
        <w:rPr>
          <w:rFonts w:ascii="Arial" w:eastAsia="Times New Roman" w:hAnsi="Arial" w:cs="Arial"/>
          <w:sz w:val="22"/>
          <w:szCs w:val="22"/>
        </w:rPr>
        <w:t>LinearRegression</w:t>
      </w:r>
      <w:proofErr w:type="spellEnd"/>
      <w:r w:rsidR="00171C41" w:rsidRPr="006302B0">
        <w:rPr>
          <w:rFonts w:ascii="Arial" w:eastAsia="Times New Roman" w:hAnsi="Arial" w:cs="Arial"/>
          <w:sz w:val="22"/>
          <w:szCs w:val="22"/>
        </w:rPr>
        <w:t xml:space="preserve"> model from </w:t>
      </w:r>
      <w:proofErr w:type="spellStart"/>
      <w:r w:rsidR="00171C41" w:rsidRPr="006302B0">
        <w:rPr>
          <w:rFonts w:ascii="Arial" w:eastAsia="Times New Roman" w:hAnsi="Arial" w:cs="Arial"/>
          <w:sz w:val="22"/>
          <w:szCs w:val="22"/>
        </w:rPr>
        <w:t>sklearn</w:t>
      </w:r>
      <w:proofErr w:type="spellEnd"/>
      <w:r w:rsidR="00171C41" w:rsidRPr="006302B0">
        <w:rPr>
          <w:rFonts w:ascii="Arial" w:eastAsia="Times New Roman" w:hAnsi="Arial" w:cs="Arial"/>
          <w:sz w:val="22"/>
          <w:szCs w:val="22"/>
        </w:rPr>
        <w:t>.</w:t>
      </w:r>
    </w:p>
    <w:p w14:paraId="0C2CBA57" w14:textId="45ECAC17" w:rsidR="00171C41" w:rsidRDefault="00171C41" w:rsidP="0035196F">
      <w:pPr>
        <w:spacing w:after="0" w:line="240" w:lineRule="auto"/>
        <w:jc w:val="left"/>
        <w:rPr>
          <w:rFonts w:ascii="Arial" w:eastAsia="Times New Roman" w:hAnsi="Arial" w:cs="Arial"/>
          <w:sz w:val="22"/>
          <w:szCs w:val="22"/>
        </w:rPr>
      </w:pPr>
    </w:p>
    <w:p w14:paraId="7C04C213" w14:textId="37F9F996" w:rsidR="00171C41" w:rsidRDefault="00171C41" w:rsidP="0035196F">
      <w:pPr>
        <w:spacing w:after="0"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proofErr w:type="gramStart"/>
      <w:r>
        <w:rPr>
          <w:rFonts w:ascii="Arial" w:eastAsia="Times New Roman" w:hAnsi="Arial" w:cs="Arial"/>
          <w:sz w:val="22"/>
          <w:szCs w:val="22"/>
        </w:rPr>
        <w:t>dollar</w:t>
      </w:r>
      <w:proofErr w:type="gramEnd"/>
      <w:r>
        <w:rPr>
          <w:rFonts w:ascii="Arial" w:eastAsia="Times New Roman" w:hAnsi="Arial" w:cs="Arial"/>
          <w:sz w:val="22"/>
          <w:szCs w:val="22"/>
        </w:rPr>
        <w:t xml:space="preserve"> then consumption would go up 386 million gallons. </w:t>
      </w:r>
      <w:proofErr w:type="gramStart"/>
      <w:r>
        <w:rPr>
          <w:rFonts w:ascii="Arial" w:eastAsia="Times New Roman" w:hAnsi="Arial" w:cs="Arial"/>
          <w:sz w:val="22"/>
          <w:szCs w:val="22"/>
        </w:rPr>
        <w:t>However</w:t>
      </w:r>
      <w:proofErr w:type="gramEnd"/>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proofErr w:type="gramStart"/>
      <w:r>
        <w:rPr>
          <w:rFonts w:ascii="Arial" w:eastAsia="Times New Roman" w:hAnsi="Arial" w:cs="Arial"/>
          <w:sz w:val="22"/>
          <w:szCs w:val="22"/>
        </w:rPr>
        <w:t>models</w:t>
      </w:r>
      <w:proofErr w:type="gramEnd"/>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proofErr w:type="spellStart"/>
      <w:r w:rsidR="00856611">
        <w:rPr>
          <w:rFonts w:ascii="Arial" w:eastAsia="Times New Roman" w:hAnsi="Arial" w:cs="Arial"/>
          <w:sz w:val="22"/>
          <w:szCs w:val="22"/>
        </w:rPr>
        <w:t>exsist</w:t>
      </w:r>
      <w:proofErr w:type="spellEnd"/>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 xml:space="preserve">In the visualization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D594585" w14:textId="7996D03F" w:rsidR="00E11A22" w:rsidRPr="00FB1F12" w:rsidRDefault="00034A3B"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365B8923" w14:textId="32BE3EDD" w:rsidR="00902429" w:rsidRDefault="00034A3B" w:rsidP="0035196F">
      <w:pPr>
        <w:spacing w:after="0" w:line="240" w:lineRule="auto"/>
        <w:jc w:val="left"/>
        <w:rPr>
          <w:rFonts w:ascii="Arial" w:eastAsia="Times New Roman" w:hAnsi="Arial" w:cs="Arial"/>
          <w:sz w:val="22"/>
          <w:szCs w:val="22"/>
        </w:rPr>
      </w:pPr>
      <w:proofErr w:type="spellStart"/>
      <w:r w:rsidRPr="00632840">
        <w:rPr>
          <w:rFonts w:ascii="Arial" w:eastAsia="Times New Roman" w:hAnsi="Arial" w:cs="Arial"/>
          <w:sz w:val="22"/>
          <w:szCs w:val="22"/>
          <w:highlight w:val="yellow"/>
        </w:rPr>
        <w:t>Vlah</w:t>
      </w:r>
      <w:proofErr w:type="spellEnd"/>
      <w:r w:rsidRPr="00632840">
        <w:rPr>
          <w:rFonts w:ascii="Arial" w:eastAsia="Times New Roman" w:hAnsi="Arial" w:cs="Arial"/>
          <w:sz w:val="22"/>
          <w:szCs w:val="22"/>
          <w:highlight w:val="yellow"/>
        </w:rPr>
        <w:t xml:space="preserve"> </w:t>
      </w:r>
      <w:proofErr w:type="spellStart"/>
      <w:r w:rsidRPr="00632840">
        <w:rPr>
          <w:rFonts w:ascii="Arial" w:eastAsia="Times New Roman" w:hAnsi="Arial" w:cs="Arial"/>
          <w:sz w:val="22"/>
          <w:szCs w:val="22"/>
          <w:highlight w:val="yellow"/>
        </w:rPr>
        <w:t>vlah</w:t>
      </w:r>
      <w:proofErr w:type="spellEnd"/>
      <w:r>
        <w:rPr>
          <w:rFonts w:ascii="Arial" w:eastAsia="Times New Roman" w:hAnsi="Arial" w:cs="Arial"/>
          <w:sz w:val="22"/>
          <w:szCs w:val="22"/>
        </w:rPr>
        <w:t xml:space="preserve"> </w:t>
      </w:r>
    </w:p>
    <w:p w14:paraId="18CC27B4" w14:textId="77777777" w:rsidR="00FB1F12" w:rsidRDefault="00FB1F12" w:rsidP="0035196F">
      <w:pPr>
        <w:spacing w:after="0" w:line="240" w:lineRule="auto"/>
        <w:jc w:val="left"/>
        <w:rPr>
          <w:rFonts w:ascii="Arial" w:eastAsia="Times New Roman" w:hAnsi="Arial" w:cs="Arial"/>
          <w:sz w:val="22"/>
          <w:szCs w:val="22"/>
        </w:rPr>
      </w:pPr>
    </w:p>
    <w:p w14:paraId="28D2F330" w14:textId="14C68094" w:rsidR="00FB1F12" w:rsidRPr="00FB1F12" w:rsidRDefault="00FB1F12"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0245A4E5" w14:textId="250D10F9" w:rsidR="00FB1F12" w:rsidRDefault="00FB1F12" w:rsidP="0035196F">
      <w:pPr>
        <w:spacing w:after="0" w:line="240" w:lineRule="auto"/>
        <w:jc w:val="left"/>
        <w:rPr>
          <w:rFonts w:ascii="Arial" w:eastAsia="Times New Roman" w:hAnsi="Arial" w:cs="Arial"/>
          <w:sz w:val="22"/>
          <w:szCs w:val="22"/>
        </w:rPr>
      </w:pPr>
      <w:r w:rsidRPr="00632840">
        <w:rPr>
          <w:rFonts w:ascii="Arial" w:eastAsia="Times New Roman" w:hAnsi="Arial" w:cs="Arial"/>
          <w:sz w:val="22"/>
          <w:szCs w:val="22"/>
          <w:highlight w:val="yellow"/>
        </w:rPr>
        <w:t xml:space="preserve">Balh </w:t>
      </w:r>
      <w:proofErr w:type="spellStart"/>
      <w:r w:rsidRPr="00632840">
        <w:rPr>
          <w:rFonts w:ascii="Arial" w:eastAsia="Times New Roman" w:hAnsi="Arial" w:cs="Arial"/>
          <w:sz w:val="22"/>
          <w:szCs w:val="22"/>
          <w:highlight w:val="yellow"/>
        </w:rPr>
        <w:t>balh</w:t>
      </w:r>
      <w:proofErr w:type="spellEnd"/>
      <w:r>
        <w:rPr>
          <w:rFonts w:ascii="Arial" w:eastAsia="Times New Roman" w:hAnsi="Arial" w:cs="Arial"/>
          <w:sz w:val="22"/>
          <w:szCs w:val="22"/>
        </w:rPr>
        <w:t xml:space="preserve"> </w:t>
      </w:r>
    </w:p>
    <w:p w14:paraId="0549C1A7" w14:textId="77777777" w:rsidR="00FB1F12" w:rsidRDefault="00FB1F12" w:rsidP="00902429">
      <w:pPr>
        <w:spacing w:after="0" w:line="240" w:lineRule="auto"/>
        <w:rPr>
          <w:rFonts w:ascii="Arial" w:eastAsia="Times New Roman" w:hAnsi="Arial" w:cs="Arial"/>
          <w:sz w:val="22"/>
          <w:szCs w:val="22"/>
        </w:rPr>
      </w:pPr>
    </w:p>
    <w:p w14:paraId="72775E01" w14:textId="77777777" w:rsidR="0020796B" w:rsidRDefault="0020796B" w:rsidP="00902429">
      <w:pPr>
        <w:spacing w:after="0" w:line="240" w:lineRule="auto"/>
        <w:rPr>
          <w:rFonts w:ascii="Arial" w:eastAsia="Times New Roman" w:hAnsi="Arial" w:cs="Arial"/>
          <w:sz w:val="22"/>
          <w:szCs w:val="22"/>
        </w:rPr>
      </w:pPr>
    </w:p>
    <w:p w14:paraId="0522030D" w14:textId="7E184A07" w:rsidR="0020796B" w:rsidRDefault="0020796B" w:rsidP="0020796B">
      <w:pPr>
        <w:pStyle w:val="ListParagraph"/>
        <w:numPr>
          <w:ilvl w:val="0"/>
          <w:numId w:val="3"/>
        </w:numPr>
        <w:spacing w:after="0" w:line="240" w:lineRule="auto"/>
        <w:rPr>
          <w:rFonts w:ascii="Arial" w:eastAsia="Times New Roman" w:hAnsi="Arial" w:cs="Arial"/>
          <w:sz w:val="22"/>
          <w:szCs w:val="22"/>
        </w:rPr>
      </w:pPr>
      <w:r w:rsidRPr="00856611">
        <w:rPr>
          <w:rFonts w:ascii="Arial" w:eastAsia="Times New Roman" w:hAnsi="Arial" w:cs="Arial"/>
          <w:sz w:val="22"/>
          <w:szCs w:val="22"/>
          <w:highlight w:val="yellow"/>
        </w:rPr>
        <w:t>Point out interesting trends in the chart sections</w:t>
      </w:r>
    </w:p>
    <w:p w14:paraId="37CA6B42" w14:textId="4F4030F4" w:rsidR="0020796B" w:rsidRPr="0020796B" w:rsidRDefault="0020796B" w:rsidP="0020796B">
      <w:pPr>
        <w:pStyle w:val="ListParagraph"/>
        <w:numPr>
          <w:ilvl w:val="0"/>
          <w:numId w:val="3"/>
        </w:numPr>
        <w:spacing w:after="0" w:line="240" w:lineRule="auto"/>
        <w:rPr>
          <w:rFonts w:ascii="Arial" w:eastAsia="Times New Roman" w:hAnsi="Arial" w:cs="Arial"/>
          <w:sz w:val="22"/>
          <w:szCs w:val="22"/>
        </w:rPr>
      </w:pPr>
      <w:r>
        <w:rPr>
          <w:rFonts w:ascii="Arial" w:eastAsia="Times New Roman" w:hAnsi="Arial" w:cs="Arial"/>
          <w:sz w:val="22"/>
          <w:szCs w:val="22"/>
        </w:rPr>
        <w:t xml:space="preserve">Remove </w:t>
      </w:r>
      <w:proofErr w:type="spellStart"/>
      <w:r>
        <w:rPr>
          <w:rFonts w:ascii="Arial" w:eastAsia="Times New Roman" w:hAnsi="Arial" w:cs="Arial"/>
          <w:sz w:val="22"/>
          <w:szCs w:val="22"/>
        </w:rPr>
        <w:t>chatgpt</w:t>
      </w:r>
      <w:proofErr w:type="spellEnd"/>
      <w:r>
        <w:rPr>
          <w:rFonts w:ascii="Arial" w:eastAsia="Times New Roman" w:hAnsi="Arial" w:cs="Arial"/>
          <w:sz w:val="22"/>
          <w:szCs w:val="22"/>
        </w:rPr>
        <w:t xml:space="preserve"> thing?</w:t>
      </w:r>
    </w:p>
    <w:p w14:paraId="40F7A5BA" w14:textId="77777777" w:rsidR="009B14B9" w:rsidRDefault="009B14B9"/>
    <w:p w14:paraId="7FE69B78" w14:textId="77777777" w:rsidR="00980259" w:rsidRDefault="00980259"/>
    <w:p w14:paraId="5F640EE8" w14:textId="77777777" w:rsidR="00980259" w:rsidRDefault="00980259"/>
    <w:p w14:paraId="157DF6CF" w14:textId="61CE7CCA" w:rsidR="00980259" w:rsidRDefault="00980259"/>
    <w:p w14:paraId="0B06021D" w14:textId="0E49467B" w:rsidR="00F8684F" w:rsidRDefault="00F8684F"/>
    <w:p w14:paraId="2315E396" w14:textId="77777777" w:rsidR="00980259" w:rsidRDefault="00980259"/>
    <w:p w14:paraId="71A4AC02" w14:textId="7FE62F89" w:rsidR="00980259" w:rsidRDefault="00980259">
      <w:r>
        <w:t>------------------------------------------------------------------------------------------------------------------</w:t>
      </w:r>
    </w:p>
    <w:p w14:paraId="08D38CCD" w14:textId="14CE530C" w:rsidR="00980259" w:rsidRDefault="00980259" w:rsidP="00980259">
      <w:pPr>
        <w:jc w:val="center"/>
      </w:pPr>
      <w:r>
        <w:t>Citations</w:t>
      </w:r>
    </w:p>
    <w:p w14:paraId="362E1DCF" w14:textId="77777777" w:rsidR="00980259" w:rsidRDefault="00980259" w:rsidP="00980259">
      <w:pPr>
        <w:pStyle w:val="p1"/>
        <w:numPr>
          <w:ilvl w:val="0"/>
          <w:numId w:val="2"/>
        </w:numPr>
        <w:spacing w:before="0" w:beforeAutospacing="0" w:after="240" w:afterAutospacing="0" w:line="276" w:lineRule="auto"/>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7" w:history="1">
        <w:r w:rsidRPr="00705163">
          <w:rPr>
            <w:rStyle w:val="Hyperlink"/>
          </w:rPr>
          <w:t>https://www.eia.gov/dnav/pet/pet_cons_psup_a_epm0f_vpp_mbbl_m.htm</w:t>
        </w:r>
      </w:hyperlink>
      <w:r>
        <w:t xml:space="preserve"> </w:t>
      </w:r>
    </w:p>
    <w:p w14:paraId="223A5C34" w14:textId="77777777" w:rsidR="00980259" w:rsidRDefault="00980259" w:rsidP="00980259">
      <w:pPr>
        <w:pStyle w:val="p1"/>
        <w:numPr>
          <w:ilvl w:val="0"/>
          <w:numId w:val="2"/>
        </w:numPr>
        <w:spacing w:after="240" w:afterAutospacing="0" w:line="276" w:lineRule="auto"/>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8" w:history="1">
        <w:r w:rsidRPr="00705163">
          <w:rPr>
            <w:rStyle w:val="Hyperlink"/>
          </w:rPr>
          <w:t>https://www.eia.gov/dnav/pet/pet_pri_gnd_dcus_nus_m.htm</w:t>
        </w:r>
      </w:hyperlink>
    </w:p>
    <w:p w14:paraId="33EFEDBD" w14:textId="77777777" w:rsidR="00980259" w:rsidRDefault="00980259" w:rsidP="00980259">
      <w:pPr>
        <w:pStyle w:val="p1"/>
        <w:numPr>
          <w:ilvl w:val="0"/>
          <w:numId w:val="2"/>
        </w:numPr>
        <w:spacing w:after="240" w:afterAutospacing="0"/>
      </w:pPr>
      <w:r>
        <w:t xml:space="preserve">U.S. Bureau of Labor Statistics. (n.d.). </w:t>
      </w:r>
      <w:r>
        <w:rPr>
          <w:i/>
          <w:iCs/>
        </w:rPr>
        <w:t>Consumer Price Index for All Urban Consumers: All Items (CPIAUCSL)</w:t>
      </w:r>
      <w:r>
        <w:t xml:space="preserve"> [Data set]. Federal Reserve Bank of St. Louis. Retrieved October 26, 2025, from </w:t>
      </w:r>
      <w:hyperlink r:id="rId9" w:history="1">
        <w:r w:rsidRPr="009811AB">
          <w:rPr>
            <w:rStyle w:val="Hyperlink"/>
            <w:color w:val="467886"/>
          </w:rPr>
          <w:t>https://fred.stlouisfed.org/series/CPIAUCSL</w:t>
        </w:r>
      </w:hyperlink>
      <w:r w:rsidRPr="009811AB">
        <w:rPr>
          <w:color w:val="467886"/>
        </w:rPr>
        <w:t xml:space="preserve"> </w:t>
      </w:r>
    </w:p>
    <w:p w14:paraId="468FD623" w14:textId="77777777" w:rsidR="00F8684F" w:rsidRDefault="00F8684F" w:rsidP="00F8684F">
      <w:r>
        <w:t>------------------------------------------------------------------------------------------------------------------</w:t>
      </w:r>
    </w:p>
    <w:p w14:paraId="5E95CBAB" w14:textId="7F97D963" w:rsidR="00980259" w:rsidRPr="00F8684F" w:rsidRDefault="00F8684F" w:rsidP="00F8684F">
      <w:pPr>
        <w:jc w:val="center"/>
        <w:rPr>
          <w:vertAlign w:val="superscript"/>
        </w:rPr>
      </w:pPr>
      <w:r>
        <w:rPr>
          <w:vertAlign w:val="superscript"/>
        </w:rPr>
        <w:t>*</w:t>
      </w:r>
      <w:r>
        <w:t>Special Notes</w:t>
      </w:r>
      <w:r>
        <w:rPr>
          <w:vertAlign w:val="superscript"/>
        </w:rPr>
        <w:t>*</w:t>
      </w:r>
    </w:p>
    <w:p w14:paraId="356AD98A" w14:textId="0A0046CE" w:rsidR="00980259" w:rsidRDefault="00F8684F" w:rsidP="00980259">
      <w:pPr>
        <w:spacing w:after="0" w:line="240" w:lineRule="auto"/>
        <w:rPr>
          <w:rFonts w:ascii="Arial" w:eastAsia="Times New Roman" w:hAnsi="Arial" w:cs="Arial"/>
          <w:sz w:val="22"/>
          <w:szCs w:val="22"/>
        </w:rPr>
      </w:pPr>
      <w:r>
        <w:rPr>
          <w:rFonts w:ascii="Arial" w:eastAsia="Times New Roman" w:hAnsi="Arial" w:cs="Arial"/>
          <w:sz w:val="22"/>
          <w:szCs w:val="22"/>
        </w:rPr>
        <w:t>1</w:t>
      </w:r>
      <w:r>
        <w:rPr>
          <w:rFonts w:ascii="Arial" w:eastAsia="Times New Roman" w:hAnsi="Arial" w:cs="Arial"/>
          <w:sz w:val="22"/>
          <w:szCs w:val="22"/>
          <w:vertAlign w:val="superscript"/>
        </w:rPr>
        <w:t>*</w:t>
      </w:r>
      <w:r>
        <w:rPr>
          <w:rFonts w:ascii="Arial" w:eastAsia="Times New Roman" w:hAnsi="Arial" w:cs="Arial"/>
          <w:sz w:val="22"/>
          <w:szCs w:val="22"/>
        </w:rPr>
        <w:t xml:space="preserve"> </w:t>
      </w:r>
      <w:r w:rsidR="00980259">
        <w:rPr>
          <w:rFonts w:ascii="Arial" w:eastAsia="Times New Roman" w:hAnsi="Arial" w:cs="Arial"/>
          <w:sz w:val="22"/>
          <w:szCs w:val="22"/>
        </w:rPr>
        <w:t xml:space="preserve">The </w:t>
      </w:r>
      <w:r w:rsidR="00980259" w:rsidRPr="00F8684F">
        <w:rPr>
          <w:rFonts w:ascii="Arial" w:eastAsia="Times New Roman" w:hAnsi="Arial" w:cs="Arial"/>
          <w:b/>
          <w:bCs/>
          <w:i/>
          <w:iCs/>
          <w:sz w:val="22"/>
          <w:szCs w:val="22"/>
          <w:u w:val="single"/>
        </w:rPr>
        <w:t>consumption dataset</w:t>
      </w:r>
      <w:r w:rsidR="00980259">
        <w:rPr>
          <w:rFonts w:ascii="Arial" w:eastAsia="Times New Roman" w:hAnsi="Arial" w:cs="Arial"/>
          <w:sz w:val="22"/>
          <w:szCs w:val="22"/>
        </w:rPr>
        <w:t xml:space="preserve"> originates from the </w:t>
      </w:r>
      <w:proofErr w:type="spellStart"/>
      <w:r w:rsidR="00980259">
        <w:rPr>
          <w:rFonts w:ascii="Arial" w:eastAsia="Times New Roman" w:hAnsi="Arial" w:cs="Arial"/>
          <w:sz w:val="22"/>
          <w:szCs w:val="22"/>
        </w:rPr>
        <w:t>Petroluem</w:t>
      </w:r>
      <w:proofErr w:type="spellEnd"/>
      <w:r w:rsidR="00980259">
        <w:rPr>
          <w:rFonts w:ascii="Arial" w:eastAsia="Times New Roman" w:hAnsi="Arial" w:cs="Arial"/>
          <w:sz w:val="22"/>
          <w:szCs w:val="22"/>
        </w:rPr>
        <w:t xml:space="preserve"> Supply Monthly report which is compiled by the EIA and the data is reported by operators in the </w:t>
      </w:r>
      <w:proofErr w:type="spellStart"/>
      <w:r w:rsidR="00980259">
        <w:rPr>
          <w:rFonts w:ascii="Arial" w:eastAsia="Times New Roman" w:hAnsi="Arial" w:cs="Arial"/>
          <w:sz w:val="22"/>
          <w:szCs w:val="22"/>
        </w:rPr>
        <w:t>perotroleum</w:t>
      </w:r>
      <w:proofErr w:type="spellEnd"/>
      <w:r w:rsidR="00980259">
        <w:rPr>
          <w:rFonts w:ascii="Arial" w:eastAsia="Times New Roman" w:hAnsi="Arial" w:cs="Arial"/>
          <w:sz w:val="22"/>
          <w:szCs w:val="22"/>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Default="003E3E66" w:rsidP="00980259">
      <w:pPr>
        <w:spacing w:after="0" w:line="240" w:lineRule="auto"/>
        <w:rPr>
          <w:rFonts w:ascii="Arial" w:eastAsia="Times New Roman" w:hAnsi="Arial" w:cs="Arial"/>
          <w:sz w:val="22"/>
          <w:szCs w:val="22"/>
        </w:rPr>
      </w:pPr>
      <w:hyperlink r:id="rId10" w:history="1">
        <w:r w:rsidRPr="008E2D9D">
          <w:rPr>
            <w:rStyle w:val="Hyperlink"/>
            <w:rFonts w:ascii="Arial" w:eastAsia="Times New Roman" w:hAnsi="Arial" w:cs="Arial"/>
            <w:sz w:val="22"/>
            <w:szCs w:val="22"/>
          </w:rPr>
          <w:t>https://www.eia.gov/petroleum/supply/monthly/pdf/psmnotes.pdf</w:t>
        </w:r>
      </w:hyperlink>
      <w:r>
        <w:rPr>
          <w:rFonts w:ascii="Arial" w:eastAsia="Times New Roman" w:hAnsi="Arial" w:cs="Arial"/>
          <w:sz w:val="22"/>
          <w:szCs w:val="22"/>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4642C159" w:rsidR="00980259" w:rsidRDefault="00F8684F" w:rsidP="00980259">
      <w:pPr>
        <w:spacing w:after="0" w:line="240" w:lineRule="auto"/>
        <w:rPr>
          <w:rFonts w:ascii="Arial" w:eastAsia="Times New Roman" w:hAnsi="Arial" w:cs="Arial"/>
          <w:sz w:val="22"/>
          <w:szCs w:val="22"/>
        </w:rPr>
      </w:pPr>
      <w:r>
        <w:rPr>
          <w:rFonts w:ascii="Arial" w:eastAsia="Times New Roman" w:hAnsi="Arial" w:cs="Arial"/>
          <w:sz w:val="22"/>
          <w:szCs w:val="22"/>
        </w:rPr>
        <w:t>2</w:t>
      </w:r>
      <w:r>
        <w:rPr>
          <w:rFonts w:ascii="Arial" w:eastAsia="Times New Roman" w:hAnsi="Arial" w:cs="Arial"/>
          <w:sz w:val="22"/>
          <w:szCs w:val="22"/>
          <w:vertAlign w:val="superscript"/>
        </w:rPr>
        <w:t>*</w:t>
      </w:r>
      <w:r>
        <w:rPr>
          <w:rFonts w:ascii="Arial" w:eastAsia="Times New Roman" w:hAnsi="Arial" w:cs="Arial"/>
          <w:sz w:val="22"/>
          <w:szCs w:val="22"/>
        </w:rPr>
        <w:t xml:space="preserve"> </w:t>
      </w:r>
      <w:r w:rsidR="00980259">
        <w:rPr>
          <w:rFonts w:ascii="Arial" w:eastAsia="Times New Roman" w:hAnsi="Arial" w:cs="Arial"/>
          <w:sz w:val="22"/>
          <w:szCs w:val="22"/>
        </w:rPr>
        <w:t xml:space="preserve">The </w:t>
      </w:r>
      <w:r w:rsidR="00980259" w:rsidRPr="00F8684F">
        <w:rPr>
          <w:rFonts w:ascii="Arial" w:eastAsia="Times New Roman" w:hAnsi="Arial" w:cs="Arial"/>
          <w:b/>
          <w:bCs/>
          <w:i/>
          <w:iCs/>
          <w:sz w:val="22"/>
          <w:szCs w:val="22"/>
          <w:u w:val="single"/>
        </w:rPr>
        <w:t>prices dataset</w:t>
      </w:r>
      <w:r w:rsidR="00980259">
        <w:rPr>
          <w:rFonts w:ascii="Arial" w:eastAsia="Times New Roman" w:hAnsi="Arial" w:cs="Arial"/>
          <w:sz w:val="22"/>
          <w:szCs w:val="22"/>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proofErr w:type="spellStart"/>
      <w:r w:rsidR="00980259">
        <w:rPr>
          <w:rFonts w:ascii="Arial" w:eastAsia="Times New Roman" w:hAnsi="Arial" w:cs="Arial"/>
          <w:sz w:val="22"/>
          <w:szCs w:val="22"/>
        </w:rPr>
        <w:t>exluding</w:t>
      </w:r>
      <w:proofErr w:type="spellEnd"/>
      <w:r w:rsidR="00980259">
        <w:rPr>
          <w:rFonts w:ascii="Arial" w:eastAsia="Times New Roman" w:hAnsi="Arial" w:cs="Arial"/>
          <w:sz w:val="22"/>
          <w:szCs w:val="22"/>
        </w:rPr>
        <w:t xml:space="preserve"> taxes. Averages are then computed using regional, state, and national levels using weighted statistical methods. </w:t>
      </w:r>
    </w:p>
    <w:p w14:paraId="3A8C6047" w14:textId="42C7C7E3" w:rsidR="003E3E66" w:rsidRDefault="003E3E66" w:rsidP="00980259">
      <w:pPr>
        <w:spacing w:after="0" w:line="240" w:lineRule="auto"/>
        <w:rPr>
          <w:rFonts w:ascii="Arial" w:eastAsia="Times New Roman" w:hAnsi="Arial" w:cs="Arial"/>
          <w:sz w:val="22"/>
          <w:szCs w:val="22"/>
        </w:rPr>
      </w:pPr>
      <w:hyperlink r:id="rId11" w:history="1">
        <w:r w:rsidRPr="008E2D9D">
          <w:rPr>
            <w:rStyle w:val="Hyperlink"/>
            <w:rFonts w:ascii="Arial" w:eastAsia="Times New Roman" w:hAnsi="Arial" w:cs="Arial"/>
            <w:sz w:val="22"/>
            <w:szCs w:val="22"/>
          </w:rPr>
          <w:t>https://www.eia.gov/dnav/pet/TblDefs/pet_pri_gnd_tbldef2.asp</w:t>
        </w:r>
      </w:hyperlink>
      <w:r>
        <w:rPr>
          <w:rFonts w:ascii="Arial" w:eastAsia="Times New Roman" w:hAnsi="Arial" w:cs="Arial"/>
          <w:sz w:val="22"/>
          <w:szCs w:val="22"/>
        </w:rPr>
        <w:t xml:space="preserve"> </w:t>
      </w:r>
    </w:p>
    <w:p w14:paraId="37EDAE7A" w14:textId="77777777" w:rsidR="00F8684F" w:rsidRDefault="00F8684F" w:rsidP="00F8684F">
      <w:r>
        <w:t>------------------------------------------------------------------------------------------------------------------</w:t>
      </w:r>
    </w:p>
    <w:p w14:paraId="344B3EC2" w14:textId="00B6D368" w:rsidR="00F8684F" w:rsidRDefault="00F8684F" w:rsidP="00F8684F">
      <w:pPr>
        <w:jc w:val="center"/>
      </w:pPr>
      <w:r>
        <w:t>Appendix</w:t>
      </w:r>
    </w:p>
    <w:p w14:paraId="69568588" w14:textId="6B47D9B6" w:rsidR="00A824FB" w:rsidRDefault="00A824FB" w:rsidP="00980259">
      <w:pPr>
        <w:pStyle w:val="p1"/>
        <w:spacing w:after="240" w:afterAutospacing="0"/>
      </w:pP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2">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lastRenderedPageBreak/>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AF05BCF" w14:textId="190645C4" w:rsidR="00A824FB" w:rsidRDefault="00A824FB" w:rsidP="00A824FB">
      <w:pPr>
        <w:pStyle w:val="Caption"/>
        <w:jc w:val="center"/>
      </w:pPr>
      <w:r>
        <w:t>Figure D.</w:t>
      </w:r>
    </w:p>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3116D1C0" w14:textId="77777777" w:rsidR="0035196F" w:rsidRDefault="0035196F" w:rsidP="0035196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0B34BDB" w14:textId="04563736" w:rsidR="0035196F" w:rsidRDefault="0035196F" w:rsidP="0035196F">
      <w:pPr>
        <w:pStyle w:val="Caption"/>
        <w:jc w:val="center"/>
      </w:pPr>
      <w:r>
        <w:t>Figure G.</w:t>
      </w:r>
    </w:p>
    <w:p w14:paraId="218A7BAF" w14:textId="77777777" w:rsidR="0035196F" w:rsidRPr="0035196F" w:rsidRDefault="0035196F" w:rsidP="0035196F"/>
    <w:sectPr w:rsidR="0035196F" w:rsidRPr="0035196F">
      <w:foot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44216" w14:textId="77777777" w:rsidR="00912F78" w:rsidRDefault="00912F78" w:rsidP="00F8684F">
      <w:pPr>
        <w:spacing w:after="0" w:line="240" w:lineRule="auto"/>
      </w:pPr>
      <w:r>
        <w:separator/>
      </w:r>
    </w:p>
  </w:endnote>
  <w:endnote w:type="continuationSeparator" w:id="0">
    <w:p w14:paraId="3A011BDF" w14:textId="77777777" w:rsidR="00912F78" w:rsidRDefault="00912F78"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F24B6" w14:textId="24166B06" w:rsidR="00F8684F" w:rsidRDefault="00F8684F">
    <w:pPr>
      <w:pStyle w:val="Footer"/>
      <w:rPr>
        <w:vertAlign w:val="superscript"/>
      </w:rPr>
    </w:pPr>
  </w:p>
  <w:p w14:paraId="2F36EABC" w14:textId="77777777" w:rsidR="00F8684F" w:rsidRPr="00F8684F" w:rsidRDefault="00F8684F" w:rsidP="00F8684F">
    <w:pPr>
      <w:pStyle w:val="Footer"/>
      <w:rPr>
        <w:vertAlign w:val="superscrip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F0232" w14:textId="77777777" w:rsidR="00912F78" w:rsidRDefault="00912F78" w:rsidP="00F8684F">
      <w:pPr>
        <w:spacing w:after="0" w:line="240" w:lineRule="auto"/>
      </w:pPr>
      <w:r>
        <w:separator/>
      </w:r>
    </w:p>
  </w:footnote>
  <w:footnote w:type="continuationSeparator" w:id="0">
    <w:p w14:paraId="05A2BF32" w14:textId="77777777" w:rsidR="00912F78" w:rsidRDefault="00912F78"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573976">
    <w:abstractNumId w:val="0"/>
  </w:num>
  <w:num w:numId="2" w16cid:durableId="528957408">
    <w:abstractNumId w:val="1"/>
  </w:num>
  <w:num w:numId="3" w16cid:durableId="1636830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34A3B"/>
    <w:rsid w:val="00046280"/>
    <w:rsid w:val="00070121"/>
    <w:rsid w:val="000E0BEE"/>
    <w:rsid w:val="00171C41"/>
    <w:rsid w:val="001A21D8"/>
    <w:rsid w:val="0020796B"/>
    <w:rsid w:val="002258CB"/>
    <w:rsid w:val="002F6308"/>
    <w:rsid w:val="00312E2B"/>
    <w:rsid w:val="0035196F"/>
    <w:rsid w:val="00390BD4"/>
    <w:rsid w:val="003C0645"/>
    <w:rsid w:val="003E3E66"/>
    <w:rsid w:val="005911C1"/>
    <w:rsid w:val="006302B0"/>
    <w:rsid w:val="00632840"/>
    <w:rsid w:val="00635202"/>
    <w:rsid w:val="00747724"/>
    <w:rsid w:val="0075068F"/>
    <w:rsid w:val="00795702"/>
    <w:rsid w:val="007E0065"/>
    <w:rsid w:val="00856611"/>
    <w:rsid w:val="00875EEC"/>
    <w:rsid w:val="00902429"/>
    <w:rsid w:val="00912F78"/>
    <w:rsid w:val="009672F4"/>
    <w:rsid w:val="00980259"/>
    <w:rsid w:val="009811AB"/>
    <w:rsid w:val="009A6004"/>
    <w:rsid w:val="009B14B9"/>
    <w:rsid w:val="00A330E4"/>
    <w:rsid w:val="00A673D2"/>
    <w:rsid w:val="00A824FB"/>
    <w:rsid w:val="00AD6438"/>
    <w:rsid w:val="00B53A74"/>
    <w:rsid w:val="00B648DC"/>
    <w:rsid w:val="00B64BE2"/>
    <w:rsid w:val="00BC1D2E"/>
    <w:rsid w:val="00BF37D5"/>
    <w:rsid w:val="00CB24F0"/>
    <w:rsid w:val="00DB002E"/>
    <w:rsid w:val="00E11A22"/>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pri_gnd_dcus_nus_m.htm"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eia.gov/dnav/pet/pet_cons_psup_a_epm0f_vpp_mbbl_m.ht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eia.gov/dnav/pet/TblDefs/pet_pri_gnd_tbldef2.asp"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www.eia.gov/petroleum/supply/monthly/pdf/psmnotes.pdf"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fred.stlouisfed.org/series/CPIAUCSL"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1041</TotalTime>
  <Pages>8</Pages>
  <Words>1902</Words>
  <Characters>10843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22</cp:revision>
  <dcterms:created xsi:type="dcterms:W3CDTF">2025-10-30T05:27:00Z</dcterms:created>
  <dcterms:modified xsi:type="dcterms:W3CDTF">2025-11-12T19:34:00Z</dcterms:modified>
</cp:coreProperties>
</file>