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5B52318" wp14:paraId="50D3AEF3" wp14:textId="0E954925">
      <w:pPr>
        <w:pStyle w:val="Normal"/>
        <w:suppressLineNumbers w:val="0"/>
        <w:bidi w:val="0"/>
        <w:spacing w:before="0" w:beforeAutospacing="off" w:after="200" w:afterAutospacing="off" w:line="276" w:lineRule="auto"/>
        <w:ind w:left="0" w:right="0"/>
        <w:jc w:val="center"/>
      </w:pPr>
      <w:r w:rsidRPr="35B52318" w:rsidR="03D88A4F">
        <w:rPr>
          <w:rFonts w:ascii="Aptos" w:hAnsi="Aptos" w:eastAsia="Aptos" w:cs="Aptos"/>
          <w:b w:val="1"/>
          <w:bCs w:val="1"/>
          <w:noProof w:val="0"/>
          <w:sz w:val="24"/>
          <w:szCs w:val="24"/>
          <w:lang w:val="en-US"/>
        </w:rPr>
        <w:t>File 05_azone_gq_pop_by_age.csv</w:t>
      </w:r>
    </w:p>
    <w:p xmlns:wp14="http://schemas.microsoft.com/office/word/2010/wordml" w:rsidP="35B52318" wp14:paraId="6E0657BB" wp14:textId="54475EF8">
      <w:pPr>
        <w:pStyle w:val="Normal"/>
        <w:suppressLineNumbers w:val="0"/>
        <w:bidi w:val="0"/>
        <w:spacing w:before="0" w:beforeAutospacing="off" w:after="200" w:afterAutospacing="off" w:line="276" w:lineRule="auto"/>
        <w:ind w:left="0" w:right="0"/>
        <w:jc w:val="center"/>
      </w:pPr>
      <w:r w:rsidRPr="35B52318" w:rsidR="03D88A4F">
        <w:rPr>
          <w:rFonts w:ascii="Aptos" w:hAnsi="Aptos" w:eastAsia="Aptos" w:cs="Aptos"/>
          <w:b w:val="1"/>
          <w:bCs w:val="1"/>
          <w:noProof w:val="0"/>
          <w:sz w:val="24"/>
          <w:szCs w:val="24"/>
          <w:lang w:val="en-US"/>
        </w:rPr>
        <w:t>March 26, 2026</w:t>
      </w:r>
    </w:p>
    <w:p xmlns:wp14="http://schemas.microsoft.com/office/word/2010/wordml" w:rsidP="35B52318" wp14:paraId="40224BE2" wp14:textId="405CF98F">
      <w:pPr>
        <w:spacing w:before="0" w:beforeAutospacing="off" w:after="200" w:afterAutospacing="off" w:line="276" w:lineRule="auto"/>
      </w:pPr>
      <w:r w:rsidRPr="35B52318" w:rsidR="03D88A4F">
        <w:rPr>
          <w:rFonts w:ascii="Aptos" w:hAnsi="Aptos" w:eastAsia="Aptos" w:cs="Aptos"/>
          <w:b w:val="1"/>
          <w:bCs w:val="1"/>
          <w:noProof w:val="0"/>
          <w:sz w:val="24"/>
          <w:szCs w:val="24"/>
          <w:lang w:val="en-US"/>
        </w:rPr>
        <w:t>Definition of the Input File</w:t>
      </w:r>
    </w:p>
    <w:p xmlns:wp14="http://schemas.microsoft.com/office/word/2010/wordml" w:rsidP="6F1FB846" wp14:paraId="6143D90D" wp14:textId="6A9DF753">
      <w:pPr>
        <w:pStyle w:val="Normal"/>
        <w:spacing w:before="0" w:beforeAutospacing="off" w:after="200" w:afterAutospacing="off" w:line="276" w:lineRule="auto"/>
        <w:ind w:firstLine="720"/>
      </w:pPr>
      <w:r w:rsidRPr="6F1FB846" w:rsidR="03D88A4F">
        <w:rPr>
          <w:rFonts w:ascii="Aptos" w:hAnsi="Aptos" w:eastAsia="Aptos" w:cs="Aptos"/>
          <w:noProof w:val="0"/>
          <w:sz w:val="24"/>
          <w:szCs w:val="24"/>
          <w:lang w:val="en-US"/>
        </w:rPr>
        <w:t>VisionEval</w:t>
      </w:r>
      <w:r w:rsidRPr="6F1FB846" w:rsidR="03D88A4F">
        <w:rPr>
          <w:rFonts w:ascii="Aptos" w:hAnsi="Aptos" w:eastAsia="Aptos" w:cs="Aptos"/>
          <w:noProof w:val="0"/>
          <w:sz w:val="24"/>
          <w:szCs w:val="24"/>
          <w:lang w:val="en-US"/>
        </w:rPr>
        <w:t xml:space="preserve"> (</w:t>
      </w:r>
      <w:hyperlink r:id="R26123fe311af4ae9">
        <w:r w:rsidRPr="6F1FB846" w:rsidR="03D88A4F">
          <w:rPr>
            <w:rStyle w:val="Hyperlink"/>
            <w:rFonts w:ascii="Aptos" w:hAnsi="Aptos" w:eastAsia="Aptos" w:cs="Aptos"/>
            <w:noProof w:val="0"/>
            <w:sz w:val="24"/>
            <w:szCs w:val="24"/>
            <w:lang w:val="en-US"/>
          </w:rPr>
          <w:t>https://visioneval.github.io/docs/model-inputs.html#verspm-azone_gq_pop_by_age.csv</w:t>
        </w:r>
      </w:hyperlink>
      <w:r w:rsidRPr="6F1FB846" w:rsidR="03D88A4F">
        <w:rPr>
          <w:rFonts w:ascii="Aptos" w:hAnsi="Aptos" w:eastAsia="Aptos" w:cs="Aptos"/>
          <w:noProof w:val="0"/>
          <w:sz w:val="24"/>
          <w:szCs w:val="24"/>
          <w:lang w:val="en-US"/>
        </w:rPr>
        <w:t xml:space="preserve">) </w:t>
      </w:r>
      <w:r w:rsidRPr="6F1FB846" w:rsidR="6DDED462">
        <w:rPr>
          <w:rFonts w:ascii="Aptos" w:hAnsi="Aptos" w:eastAsia="Aptos" w:cs="Aptos"/>
          <w:noProof w:val="0"/>
          <w:sz w:val="24"/>
          <w:szCs w:val="24"/>
          <w:lang w:val="en-US"/>
        </w:rPr>
        <w:t>defines</w:t>
      </w:r>
      <w:r w:rsidRPr="6F1FB846" w:rsidR="03D88A4F">
        <w:rPr>
          <w:rFonts w:ascii="Aptos" w:hAnsi="Aptos" w:eastAsia="Aptos" w:cs="Aptos"/>
          <w:noProof w:val="0"/>
          <w:sz w:val="24"/>
          <w:szCs w:val="24"/>
          <w:lang w:val="en-US"/>
        </w:rPr>
        <w:t xml:space="preserve"> azone_gq_pop_by_age.csv </w:t>
      </w:r>
      <w:r w:rsidRPr="6F1FB846" w:rsidR="186D7093">
        <w:rPr>
          <w:rFonts w:ascii="Aptos" w:hAnsi="Aptos" w:eastAsia="Aptos" w:cs="Aptos"/>
          <w:noProof w:val="0"/>
          <w:sz w:val="24"/>
          <w:szCs w:val="24"/>
          <w:lang w:val="en-US"/>
        </w:rPr>
        <w:t xml:space="preserve">as </w:t>
      </w:r>
      <w:r w:rsidRPr="6F1FB846" w:rsidR="03D88A4F">
        <w:rPr>
          <w:rFonts w:ascii="Aptos" w:hAnsi="Aptos" w:eastAsia="Aptos" w:cs="Aptos"/>
          <w:noProof w:val="0"/>
          <w:sz w:val="24"/>
          <w:szCs w:val="24"/>
          <w:lang w:val="en-US"/>
        </w:rPr>
        <w:t>contain</w:t>
      </w:r>
      <w:r w:rsidRPr="6F1FB846" w:rsidR="37B227AA">
        <w:rPr>
          <w:rFonts w:ascii="Aptos" w:hAnsi="Aptos" w:eastAsia="Aptos" w:cs="Aptos"/>
          <w:noProof w:val="0"/>
          <w:sz w:val="24"/>
          <w:szCs w:val="24"/>
          <w:lang w:val="en-US"/>
        </w:rPr>
        <w:t>ing</w:t>
      </w:r>
      <w:r w:rsidRPr="6F1FB846" w:rsidR="03D88A4F">
        <w:rPr>
          <w:rFonts w:ascii="Aptos" w:hAnsi="Aptos" w:eastAsia="Aptos" w:cs="Aptos"/>
          <w:noProof w:val="0"/>
          <w:sz w:val="24"/>
          <w:szCs w:val="24"/>
          <w:lang w:val="en-US"/>
        </w:rPr>
        <w:t xml:space="preserve"> the amount of people living in non-institutional group quarters, sorted by age, for each Virginia city and county. The population is divided into six age categories: 0-14, 15-19, 20-29, 30-54, 55-64, and 65 Plus. The base data used for this file came from the 2020 Census </w:t>
      </w:r>
      <w:r w:rsidRPr="6F1FB846" w:rsidR="7EF1815A">
        <w:rPr>
          <w:rFonts w:ascii="Aptos" w:hAnsi="Aptos" w:eastAsia="Aptos" w:cs="Aptos"/>
          <w:b w:val="0"/>
          <w:bCs w:val="0"/>
          <w:i w:val="1"/>
          <w:iCs w:val="1"/>
          <w:caps w:val="0"/>
          <w:smallCaps w:val="0"/>
          <w:noProof w:val="0"/>
          <w:sz w:val="24"/>
          <w:szCs w:val="24"/>
          <w:lang w:val="en-US"/>
        </w:rPr>
        <w:t>P</w:t>
      </w:r>
      <w:r w:rsidRPr="6F1FB846" w:rsidR="79B9B9A0">
        <w:rPr>
          <w:rFonts w:ascii="Aptos" w:hAnsi="Aptos" w:eastAsia="Aptos" w:cs="Aptos"/>
          <w:b w:val="0"/>
          <w:bCs w:val="0"/>
          <w:i w:val="1"/>
          <w:iCs w:val="1"/>
          <w:caps w:val="0"/>
          <w:smallCaps w:val="0"/>
          <w:noProof w:val="0"/>
          <w:sz w:val="24"/>
          <w:szCs w:val="24"/>
          <w:lang w:val="en-US"/>
        </w:rPr>
        <w:t>C07</w:t>
      </w:r>
      <w:r w:rsidRPr="6F1FB846" w:rsidR="7EF1815A">
        <w:rPr>
          <w:rFonts w:ascii="Aptos" w:hAnsi="Aptos" w:eastAsia="Aptos" w:cs="Aptos"/>
          <w:b w:val="0"/>
          <w:bCs w:val="0"/>
          <w:i w:val="1"/>
          <w:iCs w:val="1"/>
          <w:caps w:val="0"/>
          <w:smallCaps w:val="0"/>
          <w:noProof w:val="0"/>
          <w:sz w:val="24"/>
          <w:szCs w:val="24"/>
          <w:lang w:val="en-US"/>
        </w:rPr>
        <w:t xml:space="preserve"> </w:t>
      </w:r>
      <w:r w:rsidRPr="6F1FB846" w:rsidR="03D88A4F">
        <w:rPr>
          <w:rFonts w:ascii="Aptos" w:hAnsi="Aptos" w:eastAsia="Aptos" w:cs="Aptos"/>
          <w:noProof w:val="0"/>
          <w:sz w:val="24"/>
          <w:szCs w:val="24"/>
          <w:lang w:val="en-US"/>
        </w:rPr>
        <w:t xml:space="preserve">table, which reports group quarters populations in non-institutional facilities by sex and age. Institutional group quarters were excluded under the </w:t>
      </w:r>
      <w:r w:rsidRPr="6F1FB846" w:rsidR="03D88A4F">
        <w:rPr>
          <w:rFonts w:ascii="Aptos" w:hAnsi="Aptos" w:eastAsia="Aptos" w:cs="Aptos"/>
          <w:noProof w:val="0"/>
          <w:sz w:val="24"/>
          <w:szCs w:val="24"/>
          <w:lang w:val="en-US"/>
        </w:rPr>
        <w:t>VisionEval</w:t>
      </w:r>
      <w:r w:rsidRPr="6F1FB846" w:rsidR="03D88A4F">
        <w:rPr>
          <w:rFonts w:ascii="Aptos" w:hAnsi="Aptos" w:eastAsia="Aptos" w:cs="Aptos"/>
          <w:noProof w:val="0"/>
          <w:sz w:val="24"/>
          <w:szCs w:val="24"/>
          <w:lang w:val="en-US"/>
        </w:rPr>
        <w:t xml:space="preserve"> assumption that these populations do not account for much, if any, travel.</w:t>
      </w:r>
    </w:p>
    <w:p xmlns:wp14="http://schemas.microsoft.com/office/word/2010/wordml" w:rsidP="6F1FB846" wp14:paraId="6A3F6FBD" wp14:textId="3D788A07">
      <w:pPr>
        <w:pStyle w:val="Normal"/>
        <w:bidi w:val="0"/>
        <w:spacing w:before="0" w:beforeAutospacing="off" w:after="0" w:afterAutospacing="off" w:line="276" w:lineRule="auto"/>
      </w:pPr>
      <w:r w:rsidR="60623D62">
        <w:drawing>
          <wp:inline xmlns:wp14="http://schemas.microsoft.com/office/word/2010/wordprocessingDrawing" wp14:editId="2CBE1E1E" wp14:anchorId="44E6775B">
            <wp:extent cx="5943600" cy="1047750"/>
            <wp:effectExtent l="0" t="0" r="0" b="0"/>
            <wp:docPr id="9448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48591" name="Picture 9448591"/>
                    <pic:cNvPicPr/>
                  </pic:nvPicPr>
                  <pic:blipFill>
                    <a:blip xmlns:r="http://schemas.openxmlformats.org/officeDocument/2006/relationships" r:embed="rId1615404730">
                      <a:extLst>
                        <a:ext uri="{28A0092B-C50C-407E-A947-70E740481C1C}">
                          <a14:useLocalDpi xmlns:a14="http://schemas.microsoft.com/office/drawing/2010/main"/>
                        </a:ext>
                      </a:extLst>
                    </a:blip>
                    <a:stretch>
                      <a:fillRect/>
                    </a:stretch>
                  </pic:blipFill>
                  <pic:spPr>
                    <a:xfrm>
                      <a:off x="0" y="0"/>
                      <a:ext cx="5943600" cy="1047750"/>
                    </a:xfrm>
                    <a:prstGeom prst="rect">
                      <a:avLst/>
                    </a:prstGeom>
                  </pic:spPr>
                </pic:pic>
              </a:graphicData>
            </a:graphic>
          </wp:inline>
        </w:drawing>
      </w:r>
    </w:p>
    <w:p w:rsidR="38D4319F" w:rsidP="41DD3546" w:rsidRDefault="38D4319F" w14:paraId="625A2919" w14:textId="47ED6929">
      <w:pPr>
        <w:bidi w:val="0"/>
        <w:spacing w:before="0" w:beforeAutospacing="off" w:after="200" w:afterAutospacing="off" w:line="276" w:lineRule="auto"/>
        <w:rPr>
          <w:rFonts w:ascii="Aptos" w:hAnsi="Aptos" w:eastAsia="Aptos" w:cs="Aptos"/>
          <w:b w:val="0"/>
          <w:bCs w:val="0"/>
          <w:noProof w:val="0"/>
          <w:sz w:val="24"/>
          <w:szCs w:val="24"/>
          <w:lang w:val="en-US"/>
        </w:rPr>
      </w:pPr>
      <w:r w:rsidRPr="41DD3546" w:rsidR="38D4319F">
        <w:rPr>
          <w:rFonts w:ascii="Aptos" w:hAnsi="Aptos" w:eastAsia="Aptos" w:cs="Aptos"/>
          <w:b w:val="1"/>
          <w:bCs w:val="1"/>
          <w:noProof w:val="0"/>
          <w:sz w:val="24"/>
          <w:szCs w:val="24"/>
          <w:lang w:val="en-US"/>
        </w:rPr>
        <w:t>Possible Scenario</w:t>
      </w:r>
    </w:p>
    <w:p w:rsidR="2679FB17" w:rsidP="41DD3546" w:rsidRDefault="2679FB17" w14:paraId="578593D0" w14:textId="6ED99033">
      <w:pPr>
        <w:bidi w:val="0"/>
        <w:spacing w:before="0" w:beforeAutospacing="off" w:after="200" w:afterAutospacing="off" w:line="276" w:lineRule="auto"/>
        <w:ind w:firstLine="720"/>
        <w:rPr>
          <w:rFonts w:ascii="Aptos" w:hAnsi="Aptos" w:eastAsia="Aptos" w:cs="Aptos"/>
          <w:b w:val="0"/>
          <w:bCs w:val="0"/>
          <w:noProof w:val="0"/>
          <w:sz w:val="24"/>
          <w:szCs w:val="24"/>
          <w:lang w:val="en-US"/>
        </w:rPr>
      </w:pPr>
      <w:r w:rsidRPr="41DD3546" w:rsidR="2679FB17">
        <w:rPr>
          <w:rFonts w:ascii="Aptos" w:hAnsi="Aptos" w:eastAsia="Aptos" w:cs="Aptos"/>
          <w:b w:val="0"/>
          <w:bCs w:val="0"/>
          <w:noProof w:val="0"/>
          <w:sz w:val="24"/>
          <w:szCs w:val="24"/>
          <w:lang w:val="en-US"/>
        </w:rPr>
        <w:t xml:space="preserve">One </w:t>
      </w:r>
      <w:r w:rsidRPr="41DD3546" w:rsidR="2679FB17">
        <w:rPr>
          <w:rFonts w:ascii="Aptos" w:hAnsi="Aptos" w:eastAsia="Aptos" w:cs="Aptos"/>
          <w:b w:val="0"/>
          <w:bCs w:val="0"/>
          <w:noProof w:val="0"/>
          <w:sz w:val="24"/>
          <w:szCs w:val="24"/>
          <w:lang w:val="en-US"/>
        </w:rPr>
        <w:t>possible scenario</w:t>
      </w:r>
      <w:r w:rsidRPr="41DD3546" w:rsidR="2679FB17">
        <w:rPr>
          <w:rFonts w:ascii="Aptos" w:hAnsi="Aptos" w:eastAsia="Aptos" w:cs="Aptos"/>
          <w:b w:val="0"/>
          <w:bCs w:val="0"/>
          <w:noProof w:val="0"/>
          <w:sz w:val="24"/>
          <w:szCs w:val="24"/>
          <w:lang w:val="en-US"/>
        </w:rPr>
        <w:t xml:space="preserve"> in </w:t>
      </w:r>
      <w:r w:rsidRPr="41DD3546" w:rsidR="2679FB17">
        <w:rPr>
          <w:rFonts w:ascii="Aptos" w:hAnsi="Aptos" w:eastAsia="Aptos" w:cs="Aptos"/>
          <w:b w:val="0"/>
          <w:bCs w:val="0"/>
          <w:noProof w:val="0"/>
          <w:sz w:val="24"/>
          <w:szCs w:val="24"/>
          <w:lang w:val="en-US"/>
        </w:rPr>
        <w:t>VisionEval</w:t>
      </w:r>
      <w:r w:rsidRPr="41DD3546" w:rsidR="2679FB17">
        <w:rPr>
          <w:rFonts w:ascii="Aptos" w:hAnsi="Aptos" w:eastAsia="Aptos" w:cs="Aptos"/>
          <w:b w:val="0"/>
          <w:bCs w:val="0"/>
          <w:noProof w:val="0"/>
          <w:sz w:val="24"/>
          <w:szCs w:val="24"/>
          <w:lang w:val="en-US"/>
        </w:rPr>
        <w:t xml:space="preserve"> based on this input file is to examine how changes in the population living in non-institutional group quarters influence travel behavior and transportation demand. Because group quarters populations (</w:t>
      </w:r>
      <w:r w:rsidRPr="41DD3546" w:rsidR="2679FB17">
        <w:rPr>
          <w:rFonts w:ascii="Aptos" w:hAnsi="Aptos" w:eastAsia="Aptos" w:cs="Aptos"/>
          <w:b w:val="0"/>
          <w:bCs w:val="0"/>
          <w:noProof w:val="0"/>
          <w:sz w:val="24"/>
          <w:szCs w:val="24"/>
          <w:lang w:val="en-US"/>
        </w:rPr>
        <w:t>i.e.</w:t>
      </w:r>
      <w:r w:rsidRPr="41DD3546" w:rsidR="2679FB17">
        <w:rPr>
          <w:rFonts w:ascii="Aptos" w:hAnsi="Aptos" w:eastAsia="Aptos" w:cs="Aptos"/>
          <w:b w:val="0"/>
          <w:bCs w:val="0"/>
          <w:noProof w:val="0"/>
          <w:sz w:val="24"/>
          <w:szCs w:val="24"/>
          <w:lang w:val="en-US"/>
        </w:rPr>
        <w:t xml:space="preserve"> college dormitories, military barracks, and other shared living arrangements) often have different travel patterns than typical households, shifts in their size or age distribution may affect vehicle ownership rates, transit usage, and non-motorized travel.</w:t>
      </w:r>
      <w:r w:rsidRPr="41DD3546" w:rsidR="7EC12CAA">
        <w:rPr>
          <w:rFonts w:ascii="Aptos" w:hAnsi="Aptos" w:eastAsia="Aptos" w:cs="Aptos"/>
          <w:b w:val="0"/>
          <w:bCs w:val="0"/>
          <w:noProof w:val="0"/>
          <w:sz w:val="24"/>
          <w:szCs w:val="24"/>
          <w:lang w:val="en-US"/>
        </w:rPr>
        <w:t xml:space="preserve"> </w:t>
      </w:r>
      <w:r w:rsidRPr="41DD3546" w:rsidR="2679FB17">
        <w:rPr>
          <w:rFonts w:ascii="Aptos" w:hAnsi="Aptos" w:eastAsia="Aptos" w:cs="Aptos"/>
          <w:b w:val="0"/>
          <w:bCs w:val="0"/>
          <w:noProof w:val="0"/>
          <w:sz w:val="24"/>
          <w:szCs w:val="24"/>
          <w:lang w:val="en-US"/>
        </w:rPr>
        <w:t>For example, an increase in younger populations (ages 15–29) in group quarters may lead to lower vehicle ownership and higher reliance on walking, biking, or transit</w:t>
      </w:r>
      <w:r w:rsidRPr="41DD3546" w:rsidR="64C370D5">
        <w:rPr>
          <w:rFonts w:ascii="Aptos" w:hAnsi="Aptos" w:eastAsia="Aptos" w:cs="Aptos"/>
          <w:b w:val="0"/>
          <w:bCs w:val="0"/>
          <w:noProof w:val="0"/>
          <w:sz w:val="24"/>
          <w:szCs w:val="24"/>
          <w:lang w:val="en-US"/>
        </w:rPr>
        <w:t>. T</w:t>
      </w:r>
      <w:r w:rsidRPr="41DD3546" w:rsidR="2679FB17">
        <w:rPr>
          <w:rFonts w:ascii="Aptos" w:hAnsi="Aptos" w:eastAsia="Aptos" w:cs="Aptos"/>
          <w:b w:val="0"/>
          <w:bCs w:val="0"/>
          <w:noProof w:val="0"/>
          <w:sz w:val="24"/>
          <w:szCs w:val="24"/>
          <w:lang w:val="en-US"/>
        </w:rPr>
        <w:t>his file can</w:t>
      </w:r>
      <w:r w:rsidRPr="41DD3546" w:rsidR="722C0AE3">
        <w:rPr>
          <w:rFonts w:ascii="Aptos" w:hAnsi="Aptos" w:eastAsia="Aptos" w:cs="Aptos"/>
          <w:b w:val="0"/>
          <w:bCs w:val="0"/>
          <w:noProof w:val="0"/>
          <w:sz w:val="24"/>
          <w:szCs w:val="24"/>
          <w:lang w:val="en-US"/>
        </w:rPr>
        <w:t xml:space="preserve"> also</w:t>
      </w:r>
      <w:r w:rsidRPr="41DD3546" w:rsidR="2679FB17">
        <w:rPr>
          <w:rFonts w:ascii="Aptos" w:hAnsi="Aptos" w:eastAsia="Aptos" w:cs="Aptos"/>
          <w:b w:val="0"/>
          <w:bCs w:val="0"/>
          <w:noProof w:val="0"/>
          <w:sz w:val="24"/>
          <w:szCs w:val="24"/>
          <w:lang w:val="en-US"/>
        </w:rPr>
        <w:t xml:space="preserve"> be used to explore how regional population growth in college towns or military areas</w:t>
      </w:r>
      <w:r w:rsidRPr="41DD3546" w:rsidR="192FA84B">
        <w:rPr>
          <w:rFonts w:ascii="Aptos" w:hAnsi="Aptos" w:eastAsia="Aptos" w:cs="Aptos"/>
          <w:b w:val="0"/>
          <w:bCs w:val="0"/>
          <w:noProof w:val="0"/>
          <w:sz w:val="24"/>
          <w:szCs w:val="24"/>
          <w:lang w:val="en-US"/>
        </w:rPr>
        <w:t xml:space="preserve"> </w:t>
      </w:r>
      <w:r w:rsidRPr="41DD3546" w:rsidR="255855EB">
        <w:rPr>
          <w:rFonts w:ascii="Aptos" w:hAnsi="Aptos" w:eastAsia="Aptos" w:cs="Aptos"/>
          <w:b w:val="0"/>
          <w:bCs w:val="0"/>
          <w:noProof w:val="0"/>
          <w:sz w:val="24"/>
          <w:szCs w:val="24"/>
          <w:lang w:val="en-US"/>
        </w:rPr>
        <w:t>impacts</w:t>
      </w:r>
      <w:r w:rsidRPr="41DD3546" w:rsidR="2679FB17">
        <w:rPr>
          <w:rFonts w:ascii="Aptos" w:hAnsi="Aptos" w:eastAsia="Aptos" w:cs="Aptos"/>
          <w:b w:val="0"/>
          <w:bCs w:val="0"/>
          <w:noProof w:val="0"/>
          <w:sz w:val="24"/>
          <w:szCs w:val="24"/>
          <w:lang w:val="en-US"/>
        </w:rPr>
        <w:t xml:space="preserve"> overall travel demand.</w:t>
      </w:r>
    </w:p>
    <w:p xmlns:wp14="http://schemas.microsoft.com/office/word/2010/wordml" w:rsidP="35B52318" wp14:paraId="62E03379" wp14:textId="5E6C6B94">
      <w:pPr>
        <w:bidi w:val="0"/>
        <w:spacing w:before="0" w:beforeAutospacing="off" w:after="200" w:afterAutospacing="off" w:line="276" w:lineRule="auto"/>
      </w:pPr>
      <w:r w:rsidRPr="35B52318" w:rsidR="03D88A4F">
        <w:rPr>
          <w:rFonts w:ascii="Aptos" w:hAnsi="Aptos" w:eastAsia="Aptos" w:cs="Aptos"/>
          <w:b w:val="1"/>
          <w:bCs w:val="1"/>
          <w:noProof w:val="0"/>
          <w:sz w:val="24"/>
          <w:szCs w:val="24"/>
          <w:lang w:val="en-US"/>
        </w:rPr>
        <w:t>Method Used for Virginia</w:t>
      </w:r>
    </w:p>
    <w:p xmlns:wp14="http://schemas.microsoft.com/office/word/2010/wordml" w:rsidP="35B52318" wp14:paraId="30D2E5D8" wp14:textId="31B9DC60">
      <w:pPr>
        <w:bidi w:val="0"/>
        <w:spacing w:before="0" w:beforeAutospacing="off" w:after="200" w:afterAutospacing="off" w:line="276" w:lineRule="auto"/>
      </w:pPr>
      <w:r w:rsidRPr="35B52318" w:rsidR="03D88A4F">
        <w:rPr>
          <w:rFonts w:ascii="Aptos" w:hAnsi="Aptos" w:eastAsia="Aptos" w:cs="Aptos"/>
          <w:i w:val="1"/>
          <w:iCs w:val="1"/>
          <w:noProof w:val="0"/>
          <w:sz w:val="24"/>
          <w:szCs w:val="24"/>
          <w:lang w:val="en-US"/>
        </w:rPr>
        <w:t>Overview</w:t>
      </w:r>
    </w:p>
    <w:p xmlns:wp14="http://schemas.microsoft.com/office/word/2010/wordml" w:rsidP="35B52318" wp14:paraId="3368121A" wp14:textId="6A362EE5">
      <w:pPr>
        <w:bidi w:val="0"/>
        <w:spacing w:before="0" w:beforeAutospacing="off" w:after="200" w:afterAutospacing="off" w:line="276" w:lineRule="auto"/>
        <w:ind w:firstLine="720"/>
        <w:rPr>
          <w:rFonts w:ascii="Aptos" w:hAnsi="Aptos" w:eastAsia="Aptos" w:cs="Aptos"/>
          <w:noProof w:val="0"/>
          <w:sz w:val="24"/>
          <w:szCs w:val="24"/>
          <w:lang w:val="en-US"/>
        </w:rPr>
      </w:pPr>
      <w:r w:rsidRPr="35B52318" w:rsidR="03D88A4F">
        <w:rPr>
          <w:rFonts w:ascii="Aptos" w:hAnsi="Aptos" w:eastAsia="Aptos" w:cs="Aptos"/>
          <w:noProof w:val="0"/>
          <w:sz w:val="24"/>
          <w:szCs w:val="24"/>
          <w:lang w:val="en-US"/>
        </w:rPr>
        <w:t xml:space="preserve">The file was developed in two stages. First, 2020 group </w:t>
      </w:r>
      <w:r w:rsidRPr="35B52318" w:rsidR="03D88A4F">
        <w:rPr>
          <w:rFonts w:ascii="Aptos" w:hAnsi="Aptos" w:eastAsia="Aptos" w:cs="Aptos"/>
          <w:noProof w:val="0"/>
          <w:sz w:val="24"/>
          <w:szCs w:val="24"/>
          <w:lang w:val="en-US"/>
        </w:rPr>
        <w:t>quarters</w:t>
      </w:r>
      <w:r w:rsidRPr="35B52318" w:rsidR="03D88A4F">
        <w:rPr>
          <w:rFonts w:ascii="Aptos" w:hAnsi="Aptos" w:eastAsia="Aptos" w:cs="Aptos"/>
          <w:noProof w:val="0"/>
          <w:sz w:val="24"/>
          <w:szCs w:val="24"/>
          <w:lang w:val="en-US"/>
        </w:rPr>
        <w:t xml:space="preserve"> populations were assembled for each Virginia city and county from Census PC07 data. Male and female counts were added together and then sorted into the six </w:t>
      </w:r>
      <w:r w:rsidRPr="35B52318" w:rsidR="03D88A4F">
        <w:rPr>
          <w:rFonts w:ascii="Aptos" w:hAnsi="Aptos" w:eastAsia="Aptos" w:cs="Aptos"/>
          <w:noProof w:val="0"/>
          <w:sz w:val="24"/>
          <w:szCs w:val="24"/>
          <w:lang w:val="en-US"/>
        </w:rPr>
        <w:t>VisionEval</w:t>
      </w:r>
      <w:r w:rsidRPr="35B52318" w:rsidR="03D88A4F">
        <w:rPr>
          <w:rFonts w:ascii="Aptos" w:hAnsi="Aptos" w:eastAsia="Aptos" w:cs="Aptos"/>
          <w:noProof w:val="0"/>
          <w:sz w:val="24"/>
          <w:szCs w:val="24"/>
          <w:lang w:val="en-US"/>
        </w:rPr>
        <w:t xml:space="preserve"> age bands used in azone_gq_pop_by_age.csv. </w:t>
      </w:r>
      <w:r w:rsidRPr="35B52318" w:rsidR="0AA1CE6A">
        <w:rPr>
          <w:rFonts w:ascii="Aptos" w:hAnsi="Aptos" w:eastAsia="Aptos" w:cs="Aptos"/>
          <w:noProof w:val="0"/>
          <w:sz w:val="24"/>
          <w:szCs w:val="24"/>
          <w:lang w:val="en-US"/>
        </w:rPr>
        <w:t xml:space="preserve">Base year values (2024) were projected from these 2020 data. </w:t>
      </w:r>
      <w:r w:rsidRPr="35B52318" w:rsidR="03D88A4F">
        <w:rPr>
          <w:rFonts w:ascii="Aptos" w:hAnsi="Aptos" w:eastAsia="Aptos" w:cs="Aptos"/>
          <w:noProof w:val="0"/>
          <w:sz w:val="24"/>
          <w:szCs w:val="24"/>
          <w:lang w:val="en-US"/>
        </w:rPr>
        <w:t>Second,</w:t>
      </w:r>
      <w:r w:rsidRPr="35B52318" w:rsidR="03D88A4F">
        <w:rPr>
          <w:rFonts w:ascii="Aptos" w:hAnsi="Aptos" w:eastAsia="Aptos" w:cs="Aptos"/>
          <w:noProof w:val="0"/>
          <w:sz w:val="24"/>
          <w:szCs w:val="24"/>
          <w:lang w:val="en-US"/>
        </w:rPr>
        <w:t xml:space="preserve"> 2045 values were estimated using Woods &amp; Poole population forecasts</w:t>
      </w:r>
      <w:r w:rsidRPr="35B52318" w:rsidR="796D3E62">
        <w:rPr>
          <w:rFonts w:ascii="Aptos" w:hAnsi="Aptos" w:eastAsia="Aptos" w:cs="Aptos"/>
          <w:noProof w:val="0"/>
          <w:sz w:val="24"/>
          <w:szCs w:val="24"/>
          <w:lang w:val="en-US"/>
        </w:rPr>
        <w:t xml:space="preserve">. </w:t>
      </w:r>
    </w:p>
    <w:p xmlns:wp14="http://schemas.microsoft.com/office/word/2010/wordml" w:rsidP="35B52318" wp14:paraId="67690CBC" wp14:textId="6205EA94">
      <w:pPr>
        <w:bidi w:val="0"/>
        <w:spacing w:before="0" w:beforeAutospacing="off" w:after="200" w:afterAutospacing="off" w:line="276" w:lineRule="auto"/>
      </w:pPr>
      <w:r w:rsidRPr="35B52318" w:rsidR="03D88A4F">
        <w:rPr>
          <w:rFonts w:ascii="Aptos" w:hAnsi="Aptos" w:eastAsia="Aptos" w:cs="Aptos"/>
          <w:i w:val="1"/>
          <w:iCs w:val="1"/>
          <w:noProof w:val="0"/>
          <w:sz w:val="24"/>
          <w:szCs w:val="24"/>
          <w:lang w:val="en-US"/>
        </w:rPr>
        <w:t>Initial Calculations</w:t>
      </w:r>
    </w:p>
    <w:p xmlns:wp14="http://schemas.microsoft.com/office/word/2010/wordml" w:rsidP="35B52318" wp14:paraId="7967C03A" wp14:textId="408373DE">
      <w:pPr>
        <w:bidi w:val="0"/>
        <w:spacing w:before="0" w:beforeAutospacing="off" w:after="200" w:afterAutospacing="off" w:line="276" w:lineRule="auto"/>
        <w:ind w:firstLine="720"/>
      </w:pPr>
      <w:r w:rsidRPr="35B52318" w:rsidR="03D88A4F">
        <w:rPr>
          <w:rFonts w:ascii="Aptos" w:hAnsi="Aptos" w:eastAsia="Aptos" w:cs="Aptos"/>
          <w:noProof w:val="0"/>
          <w:sz w:val="24"/>
          <w:szCs w:val="24"/>
          <w:lang w:val="en-US"/>
        </w:rPr>
        <w:t xml:space="preserve">To produce the 2020 values, corresponding </w:t>
      </w:r>
      <w:r w:rsidRPr="35B52318" w:rsidR="03D88A4F">
        <w:rPr>
          <w:rFonts w:ascii="Aptos" w:hAnsi="Aptos" w:eastAsia="Aptos" w:cs="Aptos"/>
          <w:noProof w:val="0"/>
          <w:sz w:val="24"/>
          <w:szCs w:val="24"/>
          <w:lang w:val="en-US"/>
        </w:rPr>
        <w:t>male</w:t>
      </w:r>
      <w:r w:rsidRPr="35B52318" w:rsidR="03D88A4F">
        <w:rPr>
          <w:rFonts w:ascii="Aptos" w:hAnsi="Aptos" w:eastAsia="Aptos" w:cs="Aptos"/>
          <w:noProof w:val="0"/>
          <w:sz w:val="24"/>
          <w:szCs w:val="24"/>
          <w:lang w:val="en-US"/>
        </w:rPr>
        <w:t xml:space="preserve"> and female age categories from the Census PC07 table were added together and re-binned into the six </w:t>
      </w:r>
      <w:r w:rsidRPr="35B52318" w:rsidR="03D88A4F">
        <w:rPr>
          <w:rFonts w:ascii="Aptos" w:hAnsi="Aptos" w:eastAsia="Aptos" w:cs="Aptos"/>
          <w:noProof w:val="0"/>
          <w:sz w:val="24"/>
          <w:szCs w:val="24"/>
          <w:lang w:val="en-US"/>
        </w:rPr>
        <w:t>VisionEval</w:t>
      </w:r>
      <w:r w:rsidRPr="35B52318" w:rsidR="03D88A4F">
        <w:rPr>
          <w:rFonts w:ascii="Aptos" w:hAnsi="Aptos" w:eastAsia="Aptos" w:cs="Aptos"/>
          <w:noProof w:val="0"/>
          <w:sz w:val="24"/>
          <w:szCs w:val="24"/>
          <w:lang w:val="en-US"/>
        </w:rPr>
        <w:t xml:space="preserve"> age groups. To estimate the 2045 values, </w:t>
      </w:r>
      <w:r w:rsidRPr="35B52318" w:rsidR="4EC81827">
        <w:rPr>
          <w:rFonts w:ascii="Aptos" w:hAnsi="Aptos" w:eastAsia="Aptos" w:cs="Aptos"/>
          <w:noProof w:val="0"/>
          <w:sz w:val="24"/>
          <w:szCs w:val="24"/>
          <w:lang w:val="en-US"/>
        </w:rPr>
        <w:t>we</w:t>
      </w:r>
      <w:r w:rsidRPr="35B52318" w:rsidR="03D88A4F">
        <w:rPr>
          <w:rFonts w:ascii="Aptos" w:hAnsi="Aptos" w:eastAsia="Aptos" w:cs="Aptos"/>
          <w:noProof w:val="0"/>
          <w:sz w:val="24"/>
          <w:szCs w:val="24"/>
          <w:lang w:val="en-US"/>
        </w:rPr>
        <w:t xml:space="preserve"> assume the relationship between group quarters population and total population within each age group w</w:t>
      </w:r>
      <w:r w:rsidRPr="35B52318" w:rsidR="174B06AC">
        <w:rPr>
          <w:rFonts w:ascii="Aptos" w:hAnsi="Aptos" w:eastAsia="Aptos" w:cs="Aptos"/>
          <w:noProof w:val="0"/>
          <w:sz w:val="24"/>
          <w:szCs w:val="24"/>
          <w:lang w:val="en-US"/>
        </w:rPr>
        <w:t>ill</w:t>
      </w:r>
      <w:r w:rsidRPr="35B52318" w:rsidR="03D88A4F">
        <w:rPr>
          <w:rFonts w:ascii="Aptos" w:hAnsi="Aptos" w:eastAsia="Aptos" w:cs="Aptos"/>
          <w:noProof w:val="0"/>
          <w:sz w:val="24"/>
          <w:szCs w:val="24"/>
          <w:lang w:val="en-US"/>
        </w:rPr>
        <w:t xml:space="preserve"> remain proportionally consistent over time. The base formula used was:</w:t>
      </w:r>
    </w:p>
    <w:p xmlns:wp14="http://schemas.microsoft.com/office/word/2010/wordml" w:rsidP="35B52318" wp14:paraId="4BBC58A9" wp14:textId="7FD30D9F">
      <w:pPr>
        <w:bidi w:val="0"/>
        <w:spacing w:before="0" w:beforeAutospacing="off" w:after="200" w:afterAutospacing="off" w:line="276" w:lineRule="auto"/>
      </w:pPr>
      <w:r w:rsidRPr="35B52318" w:rsidR="03D88A4F">
        <w:rPr>
          <w:rFonts w:ascii="Aptos" w:hAnsi="Aptos" w:eastAsia="Aptos" w:cs="Aptos"/>
          <w:noProof w:val="0"/>
          <w:sz w:val="24"/>
          <w:szCs w:val="24"/>
          <w:lang w:val="en-US"/>
        </w:rPr>
        <w:t>(2020 GQ population for county X / 2020 total population for county X) = (2045 GQ population for county X / 2045 total population for county X)</w:t>
      </w:r>
    </w:p>
    <w:p xmlns:wp14="http://schemas.microsoft.com/office/word/2010/wordml" w:rsidP="35B52318" wp14:paraId="69903923" wp14:textId="06AC8733">
      <w:pPr>
        <w:bidi w:val="0"/>
        <w:spacing w:before="0" w:beforeAutospacing="off" w:after="200" w:afterAutospacing="off" w:line="276" w:lineRule="auto"/>
        <w:ind w:firstLine="720"/>
      </w:pPr>
      <w:r w:rsidRPr="35B52318" w:rsidR="03D88A4F">
        <w:rPr>
          <w:rFonts w:ascii="Aptos" w:hAnsi="Aptos" w:eastAsia="Aptos" w:cs="Aptos"/>
          <w:noProof w:val="0"/>
          <w:sz w:val="24"/>
          <w:szCs w:val="24"/>
          <w:lang w:val="en-US"/>
        </w:rPr>
        <w:t>Because the 2020 group quarters population, the 2020 total population, and the Woods &amp; Poole 2045 total population were all available by age group, the 2020 age-specific ratios could be applied to the 2045 totals to estimate 2045 non-institutional group quarters population by age.</w:t>
      </w:r>
    </w:p>
    <w:p xmlns:wp14="http://schemas.microsoft.com/office/word/2010/wordml" w:rsidP="35B52318" wp14:paraId="442C07C2" wp14:textId="6C95D6C3">
      <w:pPr>
        <w:bidi w:val="0"/>
        <w:spacing w:before="0" w:beforeAutospacing="off" w:after="200" w:afterAutospacing="off" w:line="276" w:lineRule="auto"/>
        <w:ind w:firstLine="720"/>
      </w:pPr>
      <w:r w:rsidRPr="35B52318" w:rsidR="03D88A4F">
        <w:rPr>
          <w:rFonts w:ascii="Aptos" w:hAnsi="Aptos" w:eastAsia="Aptos" w:cs="Aptos"/>
          <w:noProof w:val="0"/>
          <w:sz w:val="24"/>
          <w:szCs w:val="24"/>
          <w:lang w:val="en-US"/>
        </w:rPr>
        <w:t>When Woods &amp; Poole grouped nearby counties and cities together, a modified version of the formula was used. For example, if City X and County X were combined in the forecast data, the estimate for City X was based on the city share of the combined city-county population in 2020 and 2045:</w:t>
      </w:r>
    </w:p>
    <w:p xmlns:wp14="http://schemas.microsoft.com/office/word/2010/wordml" w:rsidP="35B52318" wp14:paraId="4A9C6D2C" wp14:textId="618B3C77">
      <w:pPr>
        <w:bidi w:val="0"/>
        <w:spacing w:before="0" w:beforeAutospacing="off" w:after="200" w:afterAutospacing="off" w:line="276" w:lineRule="auto"/>
      </w:pPr>
      <w:r w:rsidRPr="35B52318" w:rsidR="03D88A4F">
        <w:rPr>
          <w:rFonts w:ascii="Aptos" w:hAnsi="Aptos" w:eastAsia="Aptos" w:cs="Aptos"/>
          <w:noProof w:val="0"/>
          <w:sz w:val="24"/>
          <w:szCs w:val="24"/>
          <w:lang w:val="en-US"/>
        </w:rPr>
        <w:t>(2020 GQ pop. for City X) / (2020 total pop. for City X + 2020 total pop. for County X) = (2045 GQ pop. for City X) / (2045 total pop. for City X + 2045 total pop. for County X)</w:t>
      </w:r>
    </w:p>
    <w:p xmlns:wp14="http://schemas.microsoft.com/office/word/2010/wordml" w:rsidP="35B52318" wp14:paraId="17970DDE" wp14:textId="2FD9063C">
      <w:pPr>
        <w:bidi w:val="0"/>
        <w:spacing w:before="0" w:beforeAutospacing="off" w:after="200" w:afterAutospacing="off" w:line="276" w:lineRule="auto"/>
        <w:rPr>
          <w:rFonts w:ascii="Aptos" w:hAnsi="Aptos" w:eastAsia="Aptos" w:cs="Aptos"/>
          <w:i w:val="1"/>
          <w:iCs w:val="1"/>
          <w:noProof w:val="0"/>
          <w:sz w:val="24"/>
          <w:szCs w:val="24"/>
          <w:lang w:val="en-US"/>
        </w:rPr>
      </w:pPr>
      <w:r w:rsidRPr="35B52318" w:rsidR="03D88A4F">
        <w:rPr>
          <w:rFonts w:ascii="Aptos" w:hAnsi="Aptos" w:eastAsia="Aptos" w:cs="Aptos"/>
          <w:i w:val="1"/>
          <w:iCs w:val="1"/>
          <w:noProof w:val="0"/>
          <w:sz w:val="24"/>
          <w:szCs w:val="24"/>
          <w:lang w:val="en-US"/>
        </w:rPr>
        <w:t xml:space="preserve">Revised </w:t>
      </w:r>
      <w:r w:rsidRPr="35B52318" w:rsidR="11355DC4">
        <w:rPr>
          <w:rFonts w:ascii="Aptos" w:hAnsi="Aptos" w:eastAsia="Aptos" w:cs="Aptos"/>
          <w:i w:val="1"/>
          <w:iCs w:val="1"/>
          <w:noProof w:val="0"/>
          <w:sz w:val="24"/>
          <w:szCs w:val="24"/>
          <w:lang w:val="en-US"/>
        </w:rPr>
        <w:t xml:space="preserve">Base Year </w:t>
      </w:r>
      <w:r w:rsidRPr="35B52318" w:rsidR="03D88A4F">
        <w:rPr>
          <w:rFonts w:ascii="Aptos" w:hAnsi="Aptos" w:eastAsia="Aptos" w:cs="Aptos"/>
          <w:i w:val="1"/>
          <w:iCs w:val="1"/>
          <w:noProof w:val="0"/>
          <w:sz w:val="24"/>
          <w:szCs w:val="24"/>
          <w:lang w:val="en-US"/>
        </w:rPr>
        <w:t>Calculations</w:t>
      </w:r>
    </w:p>
    <w:p xmlns:wp14="http://schemas.microsoft.com/office/word/2010/wordml" w:rsidP="35B52318" wp14:paraId="4F505A4E" wp14:textId="21EB726A">
      <w:pPr>
        <w:bidi w:val="0"/>
        <w:spacing w:before="0" w:beforeAutospacing="off" w:after="200" w:afterAutospacing="off" w:line="276" w:lineRule="auto"/>
        <w:ind w:firstLine="720"/>
        <w:rPr>
          <w:rFonts w:ascii="Aptos" w:hAnsi="Aptos" w:eastAsia="Aptos" w:cs="Aptos"/>
          <w:noProof w:val="0"/>
          <w:sz w:val="24"/>
          <w:szCs w:val="24"/>
          <w:lang w:val="en-US"/>
        </w:rPr>
      </w:pPr>
      <w:r w:rsidRPr="35B52318" w:rsidR="03D88A4F">
        <w:rPr>
          <w:rFonts w:ascii="Aptos" w:hAnsi="Aptos" w:eastAsia="Aptos" w:cs="Aptos"/>
          <w:noProof w:val="0"/>
          <w:sz w:val="24"/>
          <w:szCs w:val="24"/>
          <w:lang w:val="en-US"/>
        </w:rPr>
        <w:t xml:space="preserve">To project the base year (2024) values, each city/county's compound annual growth rate (CAGR) was calculated using the 2020 and 2045 values, and the 2024 values were </w:t>
      </w:r>
      <w:r w:rsidRPr="35B52318" w:rsidR="03D88A4F">
        <w:rPr>
          <w:rFonts w:ascii="Aptos" w:hAnsi="Aptos" w:eastAsia="Aptos" w:cs="Aptos"/>
          <w:noProof w:val="0"/>
          <w:sz w:val="24"/>
          <w:szCs w:val="24"/>
          <w:lang w:val="en-US"/>
        </w:rPr>
        <w:t>subsequently</w:t>
      </w:r>
      <w:r w:rsidRPr="35B52318" w:rsidR="03D88A4F">
        <w:rPr>
          <w:rFonts w:ascii="Aptos" w:hAnsi="Aptos" w:eastAsia="Aptos" w:cs="Aptos"/>
          <w:noProof w:val="0"/>
          <w:sz w:val="24"/>
          <w:szCs w:val="24"/>
          <w:lang w:val="en-US"/>
        </w:rPr>
        <w:t xml:space="preserve"> projected. </w:t>
      </w:r>
    </w:p>
    <w:p xmlns:wp14="http://schemas.microsoft.com/office/word/2010/wordml" w:rsidP="35B52318" wp14:paraId="063D9DC3" wp14:textId="5298D0F6">
      <w:pPr>
        <w:bidi w:val="0"/>
        <w:spacing w:before="0" w:beforeAutospacing="off" w:after="200" w:afterAutospacing="off" w:line="276" w:lineRule="auto"/>
      </w:pPr>
      <w:r w:rsidRPr="35B52318" w:rsidR="03D88A4F">
        <w:rPr>
          <w:rFonts w:ascii="Aptos" w:hAnsi="Aptos" w:eastAsia="Aptos" w:cs="Aptos"/>
          <w:i w:val="1"/>
          <w:iCs w:val="1"/>
          <w:noProof w:val="0"/>
          <w:sz w:val="24"/>
          <w:szCs w:val="24"/>
          <w:lang w:val="en-US"/>
        </w:rPr>
        <w:t>Other Notes</w:t>
      </w:r>
    </w:p>
    <w:p xmlns:wp14="http://schemas.microsoft.com/office/word/2010/wordml" w:rsidP="35B52318" wp14:paraId="2FEED7E3" wp14:textId="6DC77434">
      <w:pPr>
        <w:bidi w:val="0"/>
        <w:spacing w:before="0" w:beforeAutospacing="off" w:after="200" w:afterAutospacing="off" w:line="276" w:lineRule="auto"/>
        <w:rPr>
          <w:rFonts w:ascii="Aptos" w:hAnsi="Aptos" w:eastAsia="Aptos" w:cs="Aptos"/>
          <w:i w:val="0"/>
          <w:iCs w:val="0"/>
          <w:noProof w:val="0"/>
          <w:sz w:val="24"/>
          <w:szCs w:val="24"/>
          <w:lang w:val="en-US"/>
        </w:rPr>
      </w:pPr>
      <w:r w:rsidRPr="35B52318" w:rsidR="4449B0AB">
        <w:rPr>
          <w:rFonts w:ascii="Aptos" w:hAnsi="Aptos" w:eastAsia="Aptos" w:cs="Aptos"/>
          <w:i w:val="0"/>
          <w:iCs w:val="0"/>
          <w:noProof w:val="0"/>
          <w:sz w:val="24"/>
          <w:szCs w:val="24"/>
          <w:lang w:val="en-US"/>
        </w:rPr>
        <w:t xml:space="preserve">Critically, </w:t>
      </w:r>
      <w:r w:rsidRPr="35B52318" w:rsidR="4449B0AB">
        <w:rPr>
          <w:rFonts w:ascii="Aptos" w:hAnsi="Aptos" w:eastAsia="Aptos" w:cs="Aptos"/>
          <w:i w:val="0"/>
          <w:iCs w:val="0"/>
          <w:noProof w:val="0"/>
          <w:sz w:val="24"/>
          <w:szCs w:val="24"/>
          <w:lang w:val="en-US"/>
        </w:rPr>
        <w:t>VisionEval’s</w:t>
      </w:r>
      <w:r w:rsidRPr="35B52318" w:rsidR="4449B0AB">
        <w:rPr>
          <w:rFonts w:ascii="Aptos" w:hAnsi="Aptos" w:eastAsia="Aptos" w:cs="Aptos"/>
          <w:i w:val="0"/>
          <w:iCs w:val="0"/>
          <w:noProof w:val="0"/>
          <w:sz w:val="24"/>
          <w:szCs w:val="24"/>
          <w:lang w:val="en-US"/>
        </w:rPr>
        <w:t xml:space="preserve"> internal logic </w:t>
      </w:r>
      <w:r w:rsidRPr="35B52318" w:rsidR="70A5E0CC">
        <w:rPr>
          <w:rFonts w:ascii="Aptos" w:hAnsi="Aptos" w:eastAsia="Aptos" w:cs="Aptos"/>
          <w:i w:val="0"/>
          <w:iCs w:val="0"/>
          <w:noProof w:val="0"/>
          <w:sz w:val="24"/>
          <w:szCs w:val="24"/>
          <w:lang w:val="en-US"/>
        </w:rPr>
        <w:t xml:space="preserve">for the </w:t>
      </w:r>
      <w:r w:rsidRPr="35B52318" w:rsidR="70A5E0CC">
        <w:rPr>
          <w:rFonts w:ascii="Aptos" w:hAnsi="Aptos" w:eastAsia="Aptos" w:cs="Aptos"/>
          <w:i w:val="0"/>
          <w:iCs w:val="0"/>
          <w:noProof w:val="0"/>
          <w:sz w:val="24"/>
          <w:szCs w:val="24"/>
          <w:lang w:val="en-US"/>
        </w:rPr>
        <w:t>AssignLifeCycle</w:t>
      </w:r>
      <w:r w:rsidRPr="35B52318" w:rsidR="70A5E0CC">
        <w:rPr>
          <w:rFonts w:ascii="Aptos" w:hAnsi="Aptos" w:eastAsia="Aptos" w:cs="Aptos"/>
          <w:i w:val="0"/>
          <w:iCs w:val="0"/>
          <w:noProof w:val="0"/>
          <w:sz w:val="24"/>
          <w:szCs w:val="24"/>
          <w:lang w:val="en-US"/>
        </w:rPr>
        <w:t xml:space="preserve"> function (see Appendix A </w:t>
      </w:r>
      <w:r w:rsidRPr="35B52318" w:rsidR="6D6714A2">
        <w:rPr>
          <w:rFonts w:ascii="Aptos" w:hAnsi="Aptos" w:eastAsia="Aptos" w:cs="Aptos"/>
          <w:i w:val="0"/>
          <w:iCs w:val="0"/>
          <w:noProof w:val="0"/>
          <w:sz w:val="24"/>
          <w:szCs w:val="24"/>
          <w:lang w:val="en-US"/>
        </w:rPr>
        <w:t>on the following pages</w:t>
      </w:r>
      <w:r w:rsidRPr="35B52318" w:rsidR="70A5E0CC">
        <w:rPr>
          <w:rFonts w:ascii="Aptos" w:hAnsi="Aptos" w:eastAsia="Aptos" w:cs="Aptos"/>
          <w:i w:val="0"/>
          <w:iCs w:val="0"/>
          <w:noProof w:val="0"/>
          <w:sz w:val="24"/>
          <w:szCs w:val="24"/>
          <w:lang w:val="en-US"/>
        </w:rPr>
        <w:t xml:space="preserve">) </w:t>
      </w:r>
      <w:r w:rsidRPr="35B52318" w:rsidR="4449B0AB">
        <w:rPr>
          <w:rFonts w:ascii="Aptos" w:hAnsi="Aptos" w:eastAsia="Aptos" w:cs="Aptos"/>
          <w:i w:val="0"/>
          <w:iCs w:val="0"/>
          <w:noProof w:val="0"/>
          <w:sz w:val="24"/>
          <w:szCs w:val="24"/>
          <w:lang w:val="en-US"/>
        </w:rPr>
        <w:t>cannot handle nonzero values in the GrpAge0to14 column</w:t>
      </w:r>
      <w:r w:rsidRPr="35B52318" w:rsidR="0426924A">
        <w:rPr>
          <w:rFonts w:ascii="Aptos" w:hAnsi="Aptos" w:eastAsia="Aptos" w:cs="Aptos"/>
          <w:i w:val="0"/>
          <w:iCs w:val="0"/>
          <w:noProof w:val="0"/>
          <w:sz w:val="24"/>
          <w:szCs w:val="24"/>
          <w:lang w:val="en-US"/>
        </w:rPr>
        <w:t xml:space="preserve"> (see Danville City above)</w:t>
      </w:r>
      <w:r w:rsidRPr="35B52318" w:rsidR="4DF7B007">
        <w:rPr>
          <w:rFonts w:ascii="Aptos" w:hAnsi="Aptos" w:eastAsia="Aptos" w:cs="Aptos"/>
          <w:i w:val="0"/>
          <w:iCs w:val="0"/>
          <w:noProof w:val="0"/>
          <w:sz w:val="24"/>
          <w:szCs w:val="24"/>
          <w:lang w:val="en-US"/>
        </w:rPr>
        <w:t>.</w:t>
      </w:r>
      <w:r w:rsidRPr="35B52318" w:rsidR="7F4A86BB">
        <w:rPr>
          <w:rFonts w:ascii="Aptos" w:hAnsi="Aptos" w:eastAsia="Aptos" w:cs="Aptos"/>
          <w:i w:val="0"/>
          <w:iCs w:val="0"/>
          <w:noProof w:val="0"/>
          <w:sz w:val="24"/>
          <w:szCs w:val="24"/>
          <w:lang w:val="en-US"/>
        </w:rPr>
        <w:t xml:space="preserve"> 05_azone_gq_pop_by_age.csv includes corrected values for all GEOIDs, where any nonzero values are set to 0 to prevent error. However, </w:t>
      </w:r>
      <w:r w:rsidRPr="35B52318" w:rsidR="1D0416BE">
        <w:rPr>
          <w:rFonts w:ascii="Aptos" w:hAnsi="Aptos" w:eastAsia="Aptos" w:cs="Aptos"/>
          <w:i w:val="0"/>
          <w:iCs w:val="0"/>
          <w:noProof w:val="0"/>
          <w:sz w:val="24"/>
          <w:szCs w:val="24"/>
          <w:lang w:val="en-US"/>
        </w:rPr>
        <w:t>we include an uncorrected version, 05_azone_gq_pop_by_age.xlsx for complete data retention. To use the uncorrected file, edit the log</w:t>
      </w:r>
      <w:r w:rsidRPr="35B52318" w:rsidR="7EC21CCB">
        <w:rPr>
          <w:rFonts w:ascii="Aptos" w:hAnsi="Aptos" w:eastAsia="Aptos" w:cs="Aptos"/>
          <w:i w:val="0"/>
          <w:iCs w:val="0"/>
          <w:noProof w:val="0"/>
          <w:sz w:val="24"/>
          <w:szCs w:val="24"/>
          <w:lang w:val="en-US"/>
        </w:rPr>
        <w:t xml:space="preserve">ic for </w:t>
      </w:r>
      <w:r w:rsidRPr="35B52318" w:rsidR="7EC21CCB">
        <w:rPr>
          <w:rFonts w:ascii="Aptos" w:hAnsi="Aptos" w:eastAsia="Aptos" w:cs="Aptos"/>
          <w:i w:val="0"/>
          <w:iCs w:val="0"/>
          <w:noProof w:val="0"/>
          <w:sz w:val="24"/>
          <w:szCs w:val="24"/>
          <w:lang w:val="en-US"/>
        </w:rPr>
        <w:t>AssignLifeCycle</w:t>
      </w:r>
      <w:r w:rsidRPr="35B52318" w:rsidR="7EC21CCB">
        <w:rPr>
          <w:rFonts w:ascii="Aptos" w:hAnsi="Aptos" w:eastAsia="Aptos" w:cs="Aptos"/>
          <w:i w:val="0"/>
          <w:iCs w:val="0"/>
          <w:noProof w:val="0"/>
          <w:sz w:val="24"/>
          <w:szCs w:val="24"/>
          <w:lang w:val="en-US"/>
        </w:rPr>
        <w:t xml:space="preserve"> in R before running </w:t>
      </w:r>
      <w:r w:rsidRPr="35B52318" w:rsidR="7EC21CCB">
        <w:rPr>
          <w:rFonts w:ascii="Aptos" w:hAnsi="Aptos" w:eastAsia="Aptos" w:cs="Aptos"/>
          <w:i w:val="0"/>
          <w:iCs w:val="0"/>
          <w:noProof w:val="0"/>
          <w:sz w:val="24"/>
          <w:szCs w:val="24"/>
          <w:lang w:val="en-US"/>
        </w:rPr>
        <w:t>VisionEval</w:t>
      </w:r>
      <w:r w:rsidRPr="35B52318" w:rsidR="7EC21CCB">
        <w:rPr>
          <w:rFonts w:ascii="Aptos" w:hAnsi="Aptos" w:eastAsia="Aptos" w:cs="Aptos"/>
          <w:i w:val="0"/>
          <w:iCs w:val="0"/>
          <w:noProof w:val="0"/>
          <w:sz w:val="24"/>
          <w:szCs w:val="24"/>
          <w:lang w:val="en-US"/>
        </w:rPr>
        <w:t>:</w:t>
      </w:r>
    </w:p>
    <w:p xmlns:wp14="http://schemas.microsoft.com/office/word/2010/wordml" w:rsidP="6F1FB846" wp14:paraId="27BEFDEE" wp14:textId="4F635B37">
      <w:pPr>
        <w:bidi w:val="0"/>
        <w:spacing w:before="0" w:beforeAutospacing="off" w:after="0" w:afterAutospacing="off" w:line="276" w:lineRule="auto"/>
        <w:rPr>
          <w:rFonts w:ascii="Aptos" w:hAnsi="Aptos" w:eastAsia="Aptos" w:cs="Aptos"/>
          <w:i w:val="0"/>
          <w:iCs w:val="0"/>
          <w:noProof w:val="0"/>
          <w:color w:val="FF0000"/>
          <w:sz w:val="20"/>
          <w:szCs w:val="20"/>
          <w:lang w:val="en-US"/>
        </w:rPr>
      </w:pPr>
      <w:r w:rsidRPr="6F1FB846" w:rsidR="14B7FE5A">
        <w:rPr>
          <w:rFonts w:ascii="Aptos" w:hAnsi="Aptos" w:eastAsia="Aptos" w:cs="Aptos"/>
          <w:i w:val="0"/>
          <w:iCs w:val="0"/>
          <w:noProof w:val="0"/>
          <w:sz w:val="24"/>
          <w:szCs w:val="24"/>
          <w:lang w:val="en-US"/>
        </w:rPr>
        <w:t>Run:</w:t>
      </w:r>
    </w:p>
    <w:p xmlns:wp14="http://schemas.microsoft.com/office/word/2010/wordml" w:rsidP="6F1FB846" wp14:paraId="49BA0D75" wp14:textId="6BD1E472">
      <w:pPr>
        <w:bidi w:val="0"/>
        <w:spacing w:before="0" w:beforeAutospacing="off" w:after="0" w:afterAutospacing="off" w:line="276" w:lineRule="auto"/>
        <w:rPr>
          <w:rFonts w:ascii="Aptos" w:hAnsi="Aptos" w:eastAsia="Aptos" w:cs="Aptos"/>
          <w:i w:val="0"/>
          <w:iCs w:val="0"/>
          <w:noProof w:val="0"/>
          <w:color w:val="FF0000"/>
          <w:sz w:val="20"/>
          <w:szCs w:val="20"/>
          <w:lang w:val="en-US"/>
        </w:rPr>
      </w:pPr>
      <w:r w:rsidRPr="6F1FB846" w:rsidR="4EE3948E">
        <w:rPr>
          <w:rFonts w:ascii="Aptos" w:hAnsi="Aptos" w:eastAsia="Aptos" w:cs="Aptos"/>
          <w:i w:val="0"/>
          <w:iCs w:val="0"/>
          <w:noProof w:val="0"/>
          <w:color w:val="FF0000"/>
          <w:sz w:val="20"/>
          <w:szCs w:val="20"/>
          <w:lang w:val="en-US"/>
        </w:rPr>
        <w:t>fixInNamespace</w:t>
      </w:r>
      <w:r w:rsidRPr="6F1FB846" w:rsidR="4EE3948E">
        <w:rPr>
          <w:rFonts w:ascii="Aptos" w:hAnsi="Aptos" w:eastAsia="Aptos" w:cs="Aptos"/>
          <w:i w:val="0"/>
          <w:iCs w:val="0"/>
          <w:noProof w:val="0"/>
          <w:color w:val="FF0000"/>
          <w:sz w:val="20"/>
          <w:szCs w:val="20"/>
          <w:lang w:val="en-US"/>
        </w:rPr>
        <w:t>("</w:t>
      </w:r>
      <w:r w:rsidRPr="6F1FB846" w:rsidR="4EE3948E">
        <w:rPr>
          <w:rFonts w:ascii="Aptos" w:hAnsi="Aptos" w:eastAsia="Aptos" w:cs="Aptos"/>
          <w:i w:val="0"/>
          <w:iCs w:val="0"/>
          <w:noProof w:val="0"/>
          <w:color w:val="FF0000"/>
          <w:sz w:val="20"/>
          <w:szCs w:val="20"/>
          <w:lang w:val="en-US"/>
        </w:rPr>
        <w:t>AssignLifeCycle</w:t>
      </w:r>
      <w:r w:rsidRPr="6F1FB846" w:rsidR="4EE3948E">
        <w:rPr>
          <w:rFonts w:ascii="Aptos" w:hAnsi="Aptos" w:eastAsia="Aptos" w:cs="Aptos"/>
          <w:i w:val="0"/>
          <w:iCs w:val="0"/>
          <w:noProof w:val="0"/>
          <w:color w:val="FF0000"/>
          <w:sz w:val="20"/>
          <w:szCs w:val="20"/>
          <w:lang w:val="en-US"/>
        </w:rPr>
        <w:t>", ns = "</w:t>
      </w:r>
      <w:r w:rsidRPr="6F1FB846" w:rsidR="4EE3948E">
        <w:rPr>
          <w:rFonts w:ascii="Aptos" w:hAnsi="Aptos" w:eastAsia="Aptos" w:cs="Aptos"/>
          <w:i w:val="0"/>
          <w:iCs w:val="0"/>
          <w:noProof w:val="0"/>
          <w:color w:val="FF0000"/>
          <w:sz w:val="20"/>
          <w:szCs w:val="20"/>
          <w:lang w:val="en-US"/>
        </w:rPr>
        <w:t>VESimHouseholds</w:t>
      </w:r>
      <w:r w:rsidRPr="6F1FB846" w:rsidR="4EE3948E">
        <w:rPr>
          <w:rFonts w:ascii="Aptos" w:hAnsi="Aptos" w:eastAsia="Aptos" w:cs="Aptos"/>
          <w:i w:val="0"/>
          <w:iCs w:val="0"/>
          <w:noProof w:val="0"/>
          <w:color w:val="FF0000"/>
          <w:sz w:val="20"/>
          <w:szCs w:val="20"/>
          <w:lang w:val="en-US"/>
        </w:rPr>
        <w:t xml:space="preserve">") </w:t>
      </w:r>
    </w:p>
    <w:p xmlns:wp14="http://schemas.microsoft.com/office/word/2010/wordml" w:rsidP="6F1FB846" wp14:paraId="3565845F" wp14:textId="4D4D71BE">
      <w:pPr>
        <w:pStyle w:val="Normal"/>
        <w:bidi w:val="0"/>
        <w:spacing w:before="0" w:beforeAutospacing="off" w:after="0" w:afterAutospacing="off" w:line="276" w:lineRule="auto"/>
        <w:rPr>
          <w:rFonts w:ascii="Aptos" w:hAnsi="Aptos" w:eastAsia="Aptos" w:cs="Aptos"/>
          <w:i w:val="0"/>
          <w:iCs w:val="0"/>
          <w:noProof w:val="0"/>
          <w:color w:val="auto"/>
          <w:sz w:val="24"/>
          <w:szCs w:val="24"/>
          <w:lang w:val="en-US"/>
        </w:rPr>
      </w:pPr>
      <w:r w:rsidRPr="6F1FB846" w:rsidR="4EE3948E">
        <w:rPr>
          <w:rFonts w:ascii="Aptos" w:hAnsi="Aptos" w:eastAsia="Aptos" w:cs="Aptos"/>
          <w:i w:val="0"/>
          <w:iCs w:val="0"/>
          <w:noProof w:val="0"/>
          <w:color w:val="auto"/>
          <w:sz w:val="24"/>
          <w:szCs w:val="24"/>
          <w:lang w:val="en-US"/>
        </w:rPr>
        <w:t xml:space="preserve">Inside function editor add: </w:t>
      </w:r>
    </w:p>
    <w:p xmlns:wp14="http://schemas.microsoft.com/office/word/2010/wordml" w:rsidP="6F1FB846" wp14:paraId="2DC45F68" wp14:textId="02BA83BD">
      <w:pPr>
        <w:pStyle w:val="Normal"/>
        <w:bidi w:val="0"/>
        <w:spacing w:before="0" w:beforeAutospacing="off" w:after="0" w:afterAutospacing="off" w:line="276" w:lineRule="auto"/>
        <w:rPr>
          <w:rFonts w:ascii="Aptos" w:hAnsi="Aptos" w:eastAsia="Aptos" w:cs="Aptos"/>
          <w:i w:val="0"/>
          <w:iCs w:val="0"/>
          <w:noProof w:val="0"/>
          <w:color w:val="FF0000"/>
          <w:sz w:val="20"/>
          <w:szCs w:val="20"/>
          <w:lang w:val="en-US"/>
        </w:rPr>
      </w:pPr>
      <w:r w:rsidRPr="6F1FB846" w:rsidR="4EE3948E">
        <w:rPr>
          <w:rFonts w:ascii="Aptos" w:hAnsi="Aptos" w:eastAsia="Aptos" w:cs="Aptos"/>
          <w:i w:val="0"/>
          <w:iCs w:val="0"/>
          <w:noProof w:val="0"/>
          <w:color w:val="FF0000"/>
          <w:sz w:val="20"/>
          <w:szCs w:val="20"/>
          <w:lang w:val="en-US"/>
        </w:rPr>
        <w:t>LifeCycle</w:t>
      </w:r>
      <w:r w:rsidRPr="6F1FB846" w:rsidR="4EE3948E">
        <w:rPr>
          <w:rFonts w:ascii="Aptos" w:hAnsi="Aptos" w:eastAsia="Aptos" w:cs="Aptos"/>
          <w:i w:val="0"/>
          <w:iCs w:val="0"/>
          <w:noProof w:val="0"/>
          <w:color w:val="FF0000"/>
          <w:sz w:val="20"/>
          <w:szCs w:val="20"/>
          <w:lang w:val="en-US"/>
        </w:rPr>
        <w:t>_[</w:t>
      </w:r>
      <w:r w:rsidRPr="6F1FB846" w:rsidR="4EE3948E">
        <w:rPr>
          <w:rFonts w:ascii="Aptos" w:hAnsi="Aptos" w:eastAsia="Aptos" w:cs="Aptos"/>
          <w:i w:val="0"/>
          <w:iCs w:val="0"/>
          <w:noProof w:val="0"/>
          <w:color w:val="FF0000"/>
          <w:sz w:val="20"/>
          <w:szCs w:val="20"/>
          <w:lang w:val="en-US"/>
        </w:rPr>
        <w:t>(</w:t>
      </w:r>
      <w:r w:rsidRPr="6F1FB846" w:rsidR="4EE3948E">
        <w:rPr>
          <w:rFonts w:ascii="Aptos" w:hAnsi="Aptos" w:eastAsia="Aptos" w:cs="Aptos"/>
          <w:i w:val="0"/>
          <w:iCs w:val="0"/>
          <w:noProof w:val="0"/>
          <w:color w:val="FF0000"/>
          <w:sz w:val="20"/>
          <w:szCs w:val="20"/>
          <w:lang w:val="en-US"/>
        </w:rPr>
        <w:t>NumChildren</w:t>
      </w:r>
      <w:r w:rsidRPr="6F1FB846" w:rsidR="4EE3948E">
        <w:rPr>
          <w:rFonts w:ascii="Aptos" w:hAnsi="Aptos" w:eastAsia="Aptos" w:cs="Aptos"/>
          <w:i w:val="0"/>
          <w:iCs w:val="0"/>
          <w:noProof w:val="0"/>
          <w:color w:val="FF0000"/>
          <w:sz w:val="20"/>
          <w:szCs w:val="20"/>
          <w:lang w:val="en-US"/>
        </w:rPr>
        <w:t>_ &gt;= 1) &amp; (</w:t>
      </w:r>
      <w:r w:rsidRPr="6F1FB846" w:rsidR="4EE3948E">
        <w:rPr>
          <w:rFonts w:ascii="Aptos" w:hAnsi="Aptos" w:eastAsia="Aptos" w:cs="Aptos"/>
          <w:i w:val="0"/>
          <w:iCs w:val="0"/>
          <w:noProof w:val="0"/>
          <w:color w:val="FF0000"/>
          <w:sz w:val="20"/>
          <w:szCs w:val="20"/>
          <w:lang w:val="en-US"/>
        </w:rPr>
        <w:t>NumAdults</w:t>
      </w:r>
      <w:r w:rsidRPr="6F1FB846" w:rsidR="4EE3948E">
        <w:rPr>
          <w:rFonts w:ascii="Aptos" w:hAnsi="Aptos" w:eastAsia="Aptos" w:cs="Aptos"/>
          <w:i w:val="0"/>
          <w:iCs w:val="0"/>
          <w:noProof w:val="0"/>
          <w:color w:val="FF0000"/>
          <w:sz w:val="20"/>
          <w:szCs w:val="20"/>
          <w:lang w:val="en-US"/>
        </w:rPr>
        <w:t>_ == 0)] &lt;- "03"</w:t>
      </w:r>
    </w:p>
    <w:p w:rsidR="6F1FB846" w:rsidP="6F1FB846" w:rsidRDefault="6F1FB846" w14:paraId="4D7EA88F" w14:textId="3EDC6DED">
      <w:pPr>
        <w:pStyle w:val="Normal"/>
        <w:bidi w:val="0"/>
        <w:spacing w:before="0" w:beforeAutospacing="off" w:after="0" w:afterAutospacing="off" w:line="276" w:lineRule="auto"/>
        <w:rPr>
          <w:rFonts w:ascii="Aptos" w:hAnsi="Aptos" w:eastAsia="Aptos" w:cs="Aptos"/>
          <w:i w:val="0"/>
          <w:iCs w:val="0"/>
          <w:noProof w:val="0"/>
          <w:color w:val="FF0000"/>
          <w:sz w:val="20"/>
          <w:szCs w:val="20"/>
          <w:lang w:val="en-US"/>
        </w:rPr>
      </w:pPr>
    </w:p>
    <w:p xmlns:wp14="http://schemas.microsoft.com/office/word/2010/wordml" w:rsidP="35B52318" wp14:paraId="3A08A5F3" wp14:textId="39A1FCCE">
      <w:pPr>
        <w:bidi w:val="0"/>
        <w:spacing w:before="0" w:beforeAutospacing="off" w:after="200" w:afterAutospacing="off" w:line="276" w:lineRule="auto"/>
      </w:pPr>
      <w:r w:rsidRPr="35B52318" w:rsidR="03D88A4F">
        <w:rPr>
          <w:rFonts w:ascii="Aptos" w:hAnsi="Aptos" w:eastAsia="Aptos" w:cs="Aptos"/>
          <w:b w:val="1"/>
          <w:bCs w:val="1"/>
          <w:noProof w:val="0"/>
          <w:sz w:val="24"/>
          <w:szCs w:val="24"/>
          <w:lang w:val="en-US"/>
        </w:rPr>
        <w:t>Sources</w:t>
      </w:r>
    </w:p>
    <w:p xmlns:wp14="http://schemas.microsoft.com/office/word/2010/wordml" w:rsidP="6F1FB846" wp14:paraId="3ED2996F" wp14:textId="25295247">
      <w:pPr>
        <w:pStyle w:val="Normal"/>
        <w:spacing w:before="0" w:beforeAutospacing="off" w:after="200" w:afterAutospacing="off" w:line="276" w:lineRule="auto"/>
        <w:ind w:left="720" w:hanging="720"/>
        <w:rPr>
          <w:rFonts w:ascii="Aptos" w:hAnsi="Aptos" w:eastAsia="Aptos" w:cs="Aptos"/>
          <w:noProof w:val="0"/>
          <w:sz w:val="24"/>
          <w:szCs w:val="24"/>
          <w:lang w:val="en-US"/>
        </w:rPr>
      </w:pPr>
      <w:r w:rsidRPr="6F1FB846" w:rsidR="03D88A4F">
        <w:rPr>
          <w:rFonts w:ascii="Aptos" w:hAnsi="Aptos" w:eastAsia="Aptos" w:cs="Aptos"/>
          <w:noProof w:val="0"/>
          <w:sz w:val="24"/>
          <w:szCs w:val="24"/>
          <w:lang w:val="en-US"/>
        </w:rPr>
        <w:t>VisionEval</w:t>
      </w:r>
      <w:r w:rsidRPr="6F1FB846" w:rsidR="03D88A4F">
        <w:rPr>
          <w:rFonts w:ascii="Aptos" w:hAnsi="Aptos" w:eastAsia="Aptos" w:cs="Aptos"/>
          <w:noProof w:val="0"/>
          <w:sz w:val="24"/>
          <w:szCs w:val="24"/>
          <w:lang w:val="en-US"/>
        </w:rPr>
        <w:t xml:space="preserve"> model inputs documentation: </w:t>
      </w:r>
      <w:hyperlink r:id="R9bf868ec53944332">
        <w:r w:rsidRPr="6F1FB846" w:rsidR="03D88A4F">
          <w:rPr>
            <w:rStyle w:val="Hyperlink"/>
            <w:rFonts w:ascii="Aptos" w:hAnsi="Aptos" w:eastAsia="Aptos" w:cs="Aptos"/>
            <w:noProof w:val="0"/>
            <w:sz w:val="24"/>
            <w:szCs w:val="24"/>
            <w:lang w:val="en-US"/>
          </w:rPr>
          <w:t>https://visioneval.github.io/docs/model-inputs.html#verspm-azone_gq_pop_by_age.csv</w:t>
        </w:r>
      </w:hyperlink>
    </w:p>
    <w:p xmlns:wp14="http://schemas.microsoft.com/office/word/2010/wordml" w:rsidP="6F1FB846" wp14:paraId="646582CB" wp14:textId="651F64EF">
      <w:pPr>
        <w:pStyle w:val="Normal"/>
        <w:bidi w:val="0"/>
        <w:spacing w:before="0" w:beforeAutospacing="off" w:after="200" w:afterAutospacing="off" w:line="276" w:lineRule="auto"/>
        <w:ind w:left="720" w:hanging="720"/>
        <w:rPr>
          <w:rFonts w:ascii="Aptos" w:hAnsi="Aptos" w:eastAsia="Aptos" w:cs="Aptos"/>
          <w:noProof w:val="0"/>
          <w:sz w:val="24"/>
          <w:szCs w:val="24"/>
          <w:lang w:val="en-US"/>
        </w:rPr>
      </w:pPr>
      <w:r w:rsidRPr="6F1FB846" w:rsidR="3DD40C38">
        <w:rPr>
          <w:rFonts w:ascii="Aptos" w:hAnsi="Aptos" w:eastAsia="Aptos" w:cs="Aptos"/>
          <w:noProof w:val="0"/>
          <w:sz w:val="24"/>
          <w:szCs w:val="24"/>
          <w:lang w:val="en-US"/>
        </w:rPr>
        <w:t xml:space="preserve">U.S. Census Bureau, "GROUP QUARTERS POPULATION IN NONINSTITUTIONAL FACILITIES BY SEX BY AGE," </w:t>
      </w:r>
      <w:r w:rsidRPr="6F1FB846" w:rsidR="3DD40C38">
        <w:rPr>
          <w:rFonts w:ascii="Aptos" w:hAnsi="Aptos" w:eastAsia="Aptos" w:cs="Aptos"/>
          <w:i w:val="1"/>
          <w:iCs w:val="1"/>
          <w:noProof w:val="0"/>
          <w:sz w:val="24"/>
          <w:szCs w:val="24"/>
          <w:lang w:val="en-US"/>
        </w:rPr>
        <w:t>Decennial Census, DEC 118th Congressional District Summary File, Table PCO7</w:t>
      </w:r>
      <w:r w:rsidRPr="6F1FB846" w:rsidR="3DD40C38">
        <w:rPr>
          <w:rFonts w:ascii="Aptos" w:hAnsi="Aptos" w:eastAsia="Aptos" w:cs="Aptos"/>
          <w:noProof w:val="0"/>
          <w:sz w:val="24"/>
          <w:szCs w:val="24"/>
          <w:lang w:val="en-US"/>
        </w:rPr>
        <w:t xml:space="preserve">, accessed on April 3, 2026, </w:t>
      </w:r>
      <w:hyperlink r:id="Rf911af6b6354468b">
        <w:r w:rsidRPr="6F1FB846" w:rsidR="3DD40C38">
          <w:rPr>
            <w:rStyle w:val="Hyperlink"/>
            <w:rFonts w:ascii="Aptos" w:hAnsi="Aptos" w:eastAsia="Aptos" w:cs="Aptos"/>
            <w:noProof w:val="0"/>
            <w:sz w:val="24"/>
            <w:szCs w:val="24"/>
            <w:lang w:val="en-US"/>
          </w:rPr>
          <w:t>https://data.census.gov/table/DECENNIALCD1182020.PCO7?q=Group+Quarters+Population&amp;t=Age+and+Sex&amp;g=040XX00US51&amp;y=2020&amp;d=DEC+118th+Congressional+District+Summary+File</w:t>
        </w:r>
      </w:hyperlink>
      <w:r w:rsidRPr="6F1FB846" w:rsidR="3DD40C38">
        <w:rPr>
          <w:rFonts w:ascii="Aptos" w:hAnsi="Aptos" w:eastAsia="Aptos" w:cs="Aptos"/>
          <w:noProof w:val="0"/>
          <w:sz w:val="24"/>
          <w:szCs w:val="24"/>
          <w:lang w:val="en-US"/>
        </w:rPr>
        <w:t xml:space="preserve">. </w:t>
      </w:r>
    </w:p>
    <w:p xmlns:wp14="http://schemas.microsoft.com/office/word/2010/wordml" w:rsidP="6F1FB846" wp14:paraId="2C078E63" wp14:textId="56FFBF58">
      <w:pPr>
        <w:pStyle w:val="Normal"/>
        <w:bidi w:val="0"/>
        <w:spacing w:before="0" w:beforeAutospacing="off" w:after="200" w:afterAutospacing="off" w:line="276" w:lineRule="auto"/>
        <w:ind w:left="720" w:hanging="720"/>
        <w:rPr>
          <w:rFonts w:ascii="Aptos" w:hAnsi="Aptos" w:eastAsia="Aptos" w:cs="Aptos"/>
          <w:noProof w:val="0"/>
          <w:sz w:val="24"/>
          <w:szCs w:val="24"/>
          <w:lang w:val="en-US"/>
        </w:rPr>
      </w:pPr>
      <w:r w:rsidRPr="6F1FB846" w:rsidR="03D88A4F">
        <w:rPr>
          <w:rFonts w:ascii="Aptos" w:hAnsi="Aptos" w:eastAsia="Aptos" w:cs="Aptos"/>
          <w:noProof w:val="0"/>
          <w:sz w:val="24"/>
          <w:szCs w:val="24"/>
          <w:lang w:val="en-US"/>
        </w:rPr>
        <w:t>Woods &amp; Poole proprietary population forecast data (2045 totals by age group)</w:t>
      </w:r>
    </w:p>
    <w:p w:rsidR="35B52318" w:rsidRDefault="35B52318" w14:paraId="3FAC4201" w14:textId="0256F87F">
      <w:r>
        <w:br w:type="page"/>
      </w:r>
    </w:p>
    <w:p w:rsidR="7FE66835" w:rsidP="35B52318" w:rsidRDefault="7FE66835" w14:paraId="4D2647C9" w14:textId="7B7F28B3">
      <w:pPr>
        <w:pStyle w:val="Normal"/>
        <w:suppressLineNumbers w:val="0"/>
        <w:bidi w:val="0"/>
        <w:spacing w:before="0" w:beforeAutospacing="off" w:after="200" w:afterAutospacing="off" w:line="276" w:lineRule="auto"/>
        <w:ind w:left="0" w:right="0"/>
        <w:jc w:val="center"/>
      </w:pPr>
      <w:r w:rsidRPr="35B52318" w:rsidR="7FE66835">
        <w:rPr>
          <w:rFonts w:ascii="Aptos" w:hAnsi="Aptos" w:eastAsia="Aptos" w:cs="Aptos"/>
          <w:b w:val="1"/>
          <w:bCs w:val="1"/>
          <w:noProof w:val="0"/>
          <w:sz w:val="24"/>
          <w:szCs w:val="24"/>
          <w:lang w:val="en-US"/>
        </w:rPr>
        <w:t>Appendix A</w:t>
      </w:r>
    </w:p>
    <w:p w:rsidR="3EF0E007" w:rsidP="35B52318" w:rsidRDefault="3EF0E007" w14:paraId="4354A9F8" w14:textId="7CD2F38D">
      <w:pPr>
        <w:pStyle w:val="Heading1"/>
        <w:keepNext w:val="1"/>
        <w:keepLines w:val="1"/>
        <w:spacing w:before="322" w:beforeAutospacing="off" w:after="322" w:afterAutospacing="off"/>
        <w:rPr>
          <w:rFonts w:ascii="Aptos" w:hAnsi="Aptos" w:eastAsia="Aptos" w:cs="Aptos"/>
          <w:b w:val="0"/>
          <w:bCs w:val="0"/>
          <w:i w:val="0"/>
          <w:iCs w:val="0"/>
          <w:caps w:val="0"/>
          <w:smallCaps w:val="0"/>
          <w:noProof w:val="0"/>
          <w:color w:val="0F4761" w:themeColor="accent1" w:themeTint="FF" w:themeShade="BF"/>
          <w:sz w:val="48"/>
          <w:szCs w:val="48"/>
          <w:lang w:val="en-US"/>
        </w:rPr>
      </w:pPr>
      <w:r w:rsidRPr="35B52318" w:rsidR="3EF0E007">
        <w:rPr>
          <w:rFonts w:ascii="Aptos" w:hAnsi="Aptos" w:eastAsia="Aptos" w:cs="Aptos"/>
          <w:b w:val="1"/>
          <w:bCs w:val="1"/>
          <w:i w:val="0"/>
          <w:iCs w:val="0"/>
          <w:caps w:val="0"/>
          <w:smallCaps w:val="0"/>
          <w:noProof w:val="0"/>
          <w:color w:val="0F4761" w:themeColor="accent1" w:themeTint="FF" w:themeShade="BF"/>
          <w:sz w:val="48"/>
          <w:szCs w:val="48"/>
          <w:lang w:val="en-US"/>
        </w:rPr>
        <w:t>AssignLifeCycle Module</w:t>
      </w:r>
    </w:p>
    <w:p w:rsidR="3EF0E007" w:rsidP="35B52318" w:rsidRDefault="3EF0E007" w14:paraId="49A4CFF0" w14:textId="75728115">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35B52318" w:rsidR="3EF0E007">
        <w:rPr>
          <w:rFonts w:ascii="Aptos" w:hAnsi="Aptos" w:eastAsia="Aptos" w:cs="Aptos"/>
          <w:b w:val="1"/>
          <w:bCs w:val="1"/>
          <w:i w:val="0"/>
          <w:iCs w:val="0"/>
          <w:caps w:val="0"/>
          <w:smallCaps w:val="0"/>
          <w:noProof w:val="0"/>
          <w:color w:val="0F4761" w:themeColor="accent1" w:themeTint="FF" w:themeShade="BF"/>
          <w:sz w:val="28"/>
          <w:szCs w:val="28"/>
          <w:lang w:val="en-US"/>
        </w:rPr>
        <w:t>September 6, 2018</w:t>
      </w:r>
    </w:p>
    <w:p w:rsidR="3EF0E007" w:rsidP="35B52318" w:rsidRDefault="3EF0E007" w14:paraId="08A3C4E9" w14:textId="14E1DAB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5B52318" w:rsidR="3EF0E007">
        <w:rPr>
          <w:rFonts w:ascii="Aptos" w:hAnsi="Aptos" w:eastAsia="Aptos" w:cs="Aptos"/>
          <w:b w:val="0"/>
          <w:bCs w:val="0"/>
          <w:i w:val="0"/>
          <w:iCs w:val="0"/>
          <w:caps w:val="0"/>
          <w:smallCaps w:val="0"/>
          <w:noProof w:val="0"/>
          <w:color w:val="000000" w:themeColor="text1" w:themeTint="FF" w:themeShade="FF"/>
          <w:sz w:val="24"/>
          <w:szCs w:val="24"/>
          <w:lang w:val="en-US"/>
        </w:rPr>
        <w:t>This module assigns a life cycle category to each household. The life cycle categories are similar, but not the same as, those established for the NHTS. The age categories used in VisionEval models are broader than those used by the NHTS to identify children of different ages. As a result it is not possible for the life cycle designations to reflect child ages as they do in the NHTS. Also, adulthood is determined differently in this module. The NHTS uses age 21 as the threshold age for adulthood. This module uses use 20 as nominal age break for adulthood (the 20-29 age group). Moreover, the module identifies some younger persons to be adults in situations where they are likely to be be living independently as adults or emancipated minors. Persons in the 15 to 19 age group are considered adults when there are no older adults (ages 30+) in the household.</w:t>
      </w:r>
    </w:p>
    <w:p w:rsidR="3EF0E007" w:rsidP="35B52318" w:rsidRDefault="3EF0E007" w14:paraId="34C1F0E2" w14:textId="090EBB0E">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35B52318" w:rsidR="3EF0E007">
        <w:rPr>
          <w:rFonts w:ascii="Aptos" w:hAnsi="Aptos" w:eastAsia="Aptos" w:cs="Aptos"/>
          <w:b w:val="1"/>
          <w:bCs w:val="1"/>
          <w:i w:val="0"/>
          <w:iCs w:val="0"/>
          <w:caps w:val="0"/>
          <w:smallCaps w:val="0"/>
          <w:noProof w:val="0"/>
          <w:color w:val="0F4761" w:themeColor="accent1" w:themeTint="FF" w:themeShade="BF"/>
          <w:sz w:val="36"/>
          <w:szCs w:val="36"/>
          <w:lang w:val="en-US"/>
        </w:rPr>
        <w:t>Model Parameter Estimation</w:t>
      </w:r>
    </w:p>
    <w:p w:rsidR="3EF0E007" w:rsidP="35B52318" w:rsidRDefault="3EF0E007" w14:paraId="0EA5BD2A" w14:textId="607E35F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5B52318" w:rsidR="3EF0E007">
        <w:rPr>
          <w:rFonts w:ascii="Aptos" w:hAnsi="Aptos" w:eastAsia="Aptos" w:cs="Aptos"/>
          <w:b w:val="0"/>
          <w:bCs w:val="0"/>
          <w:i w:val="0"/>
          <w:iCs w:val="0"/>
          <w:caps w:val="0"/>
          <w:smallCaps w:val="0"/>
          <w:noProof w:val="0"/>
          <w:color w:val="000000" w:themeColor="text1" w:themeTint="FF" w:themeShade="FF"/>
          <w:sz w:val="24"/>
          <w:szCs w:val="24"/>
          <w:lang w:val="en-US"/>
        </w:rPr>
        <w:t>This module has no parameters. A set of rules assigns age group categories based on the age of persons and workers in the household.</w:t>
      </w:r>
    </w:p>
    <w:p w:rsidR="3EF0E007" w:rsidP="35B52318" w:rsidRDefault="3EF0E007" w14:paraId="45AE6FFB" w14:textId="616FFF6E">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35B52318" w:rsidR="3EF0E007">
        <w:rPr>
          <w:rFonts w:ascii="Aptos" w:hAnsi="Aptos" w:eastAsia="Aptos" w:cs="Aptos"/>
          <w:b w:val="1"/>
          <w:bCs w:val="1"/>
          <w:i w:val="0"/>
          <w:iCs w:val="0"/>
          <w:caps w:val="0"/>
          <w:smallCaps w:val="0"/>
          <w:noProof w:val="0"/>
          <w:color w:val="0F4761" w:themeColor="accent1" w:themeTint="FF" w:themeShade="BF"/>
          <w:sz w:val="36"/>
          <w:szCs w:val="36"/>
          <w:lang w:val="en-US"/>
        </w:rPr>
        <w:t>How the Module Works</w:t>
      </w:r>
    </w:p>
    <w:p w:rsidR="3EF0E007" w:rsidP="35B52318" w:rsidRDefault="3EF0E007" w14:paraId="3F5C16EB" w14:textId="482DCBF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5B52318" w:rsidR="3EF0E007">
        <w:rPr>
          <w:rFonts w:ascii="Aptos" w:hAnsi="Aptos" w:eastAsia="Aptos" w:cs="Aptos"/>
          <w:b w:val="0"/>
          <w:bCs w:val="0"/>
          <w:i w:val="0"/>
          <w:iCs w:val="0"/>
          <w:caps w:val="0"/>
          <w:smallCaps w:val="0"/>
          <w:noProof w:val="0"/>
          <w:color w:val="000000" w:themeColor="text1" w:themeTint="FF" w:themeShade="FF"/>
          <w:sz w:val="24"/>
          <w:szCs w:val="24"/>
          <w:lang w:val="en-US"/>
        </w:rPr>
        <w:t>The module uses datasets on the numbers of persons in each household by age category and the numbers of workers by age category. The age categories are 0-14 years, 15-19 years, 20-29 years, 30-54 years, 55-64 years, and 65+ years. However no workers are in the 0-14 year age category. The household life cycle is determined by the number of children in combination with the number of adults and whether the adults are retired. The categories are as follows: 01: one adult, no children 02: 2+ adults, no children 03: one adult, children (corresponds to NHTS 03, 05, and 07) 04: 2+ adults, children (corresponds to NHTS 04, 06, and 08) 09: one adult, retired, no children 10: 2+ adults, retired, no children</w:t>
      </w:r>
    </w:p>
    <w:p w:rsidR="3EF0E007" w:rsidP="35B52318" w:rsidRDefault="3EF0E007" w14:paraId="11FB61E2" w14:textId="7733AC4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5B52318" w:rsidR="3EF0E007">
        <w:rPr>
          <w:rFonts w:ascii="Aptos" w:hAnsi="Aptos" w:eastAsia="Aptos" w:cs="Aptos"/>
          <w:b w:val="0"/>
          <w:bCs w:val="0"/>
          <w:i w:val="0"/>
          <w:iCs w:val="0"/>
          <w:caps w:val="0"/>
          <w:smallCaps w:val="0"/>
          <w:noProof w:val="0"/>
          <w:color w:val="000000" w:themeColor="text1" w:themeTint="FF" w:themeShade="FF"/>
          <w:sz w:val="24"/>
          <w:szCs w:val="24"/>
          <w:lang w:val="en-US"/>
        </w:rPr>
        <w:t>Because the 15-19 age category can be ambiguous with regard to adult or child status, the status of persons in that age category in the household is determined based on the presence of older adults in the household. If there are no older persons or only persons aged 20-29 in the household, the age 15-19 persons are considered to be adults. Otherwise they are considered to be children.</w:t>
      </w:r>
    </w:p>
    <w:p w:rsidR="3EF0E007" w:rsidP="35B52318" w:rsidRDefault="3EF0E007" w14:paraId="1986A106" w14:textId="65831B8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5B52318" w:rsidR="3EF0E007">
        <w:rPr>
          <w:rFonts w:ascii="Aptos" w:hAnsi="Aptos" w:eastAsia="Aptos" w:cs="Aptos"/>
          <w:b w:val="0"/>
          <w:bCs w:val="0"/>
          <w:i w:val="0"/>
          <w:iCs w:val="0"/>
          <w:caps w:val="0"/>
          <w:smallCaps w:val="0"/>
          <w:noProof w:val="0"/>
          <w:color w:val="000000" w:themeColor="text1" w:themeTint="FF" w:themeShade="FF"/>
          <w:sz w:val="24"/>
          <w:szCs w:val="24"/>
          <w:lang w:val="en-US"/>
        </w:rPr>
        <w:t>The retirement status of adults is determined based on age and worker status. Households are considered to be populated with retired persons if all the adults are in the 65+ age category and there are no workers. If children are present in the household with retired persons, then the life cycle category is 03 or 04 rather than 09 or 10.</w:t>
      </w:r>
    </w:p>
    <w:p w:rsidR="3EF0E007" w:rsidP="35B52318" w:rsidRDefault="3EF0E007" w14:paraId="080F0BA4" w14:textId="0B84AA94">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35B52318" w:rsidR="3EF0E007">
        <w:rPr>
          <w:rFonts w:ascii="Aptos" w:hAnsi="Aptos" w:eastAsia="Aptos" w:cs="Aptos"/>
          <w:b w:val="1"/>
          <w:bCs w:val="1"/>
          <w:i w:val="0"/>
          <w:iCs w:val="0"/>
          <w:caps w:val="0"/>
          <w:smallCaps w:val="0"/>
          <w:noProof w:val="0"/>
          <w:color w:val="0F4761" w:themeColor="accent1" w:themeTint="FF" w:themeShade="BF"/>
          <w:sz w:val="36"/>
          <w:szCs w:val="36"/>
          <w:lang w:val="en-US"/>
        </w:rPr>
        <w:t>User Inputs</w:t>
      </w:r>
    </w:p>
    <w:p w:rsidR="3EF0E007" w:rsidP="35B52318" w:rsidRDefault="3EF0E007" w14:paraId="613B1057" w14:textId="7BEF08A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5B52318" w:rsidR="3EF0E007">
        <w:rPr>
          <w:rFonts w:ascii="Aptos" w:hAnsi="Aptos" w:eastAsia="Aptos" w:cs="Aptos"/>
          <w:b w:val="0"/>
          <w:bCs w:val="0"/>
          <w:i w:val="0"/>
          <w:iCs w:val="0"/>
          <w:caps w:val="0"/>
          <w:smallCaps w:val="0"/>
          <w:noProof w:val="0"/>
          <w:color w:val="000000" w:themeColor="text1" w:themeTint="FF" w:themeShade="FF"/>
          <w:sz w:val="24"/>
          <w:szCs w:val="24"/>
          <w:lang w:val="en-US"/>
        </w:rPr>
        <w:t>This module has no user input requirements.</w:t>
      </w:r>
    </w:p>
    <w:p w:rsidR="3EF0E007" w:rsidP="35B52318" w:rsidRDefault="3EF0E007" w14:paraId="43D176EA" w14:textId="09BFC027">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35B52318" w:rsidR="3EF0E007">
        <w:rPr>
          <w:rFonts w:ascii="Aptos" w:hAnsi="Aptos" w:eastAsia="Aptos" w:cs="Aptos"/>
          <w:b w:val="1"/>
          <w:bCs w:val="1"/>
          <w:i w:val="0"/>
          <w:iCs w:val="0"/>
          <w:caps w:val="0"/>
          <w:smallCaps w:val="0"/>
          <w:noProof w:val="0"/>
          <w:color w:val="0F4761" w:themeColor="accent1" w:themeTint="FF" w:themeShade="BF"/>
          <w:sz w:val="36"/>
          <w:szCs w:val="36"/>
          <w:lang w:val="en-US"/>
        </w:rPr>
        <w:t>Datasets Used by the Module</w:t>
      </w:r>
    </w:p>
    <w:p w:rsidR="3EF0E007" w:rsidP="35B52318" w:rsidRDefault="3EF0E007" w14:paraId="6CB3B18F" w14:textId="5D5B93D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5B52318" w:rsidR="3EF0E007">
        <w:rPr>
          <w:rFonts w:ascii="Aptos" w:hAnsi="Aptos" w:eastAsia="Aptos" w:cs="Aptos"/>
          <w:b w:val="0"/>
          <w:bCs w:val="0"/>
          <w:i w:val="0"/>
          <w:iCs w:val="0"/>
          <w:caps w:val="0"/>
          <w:smallCaps w:val="0"/>
          <w:noProof w:val="0"/>
          <w:color w:val="000000" w:themeColor="text1" w:themeTint="FF" w:themeShade="FF"/>
          <w:sz w:val="24"/>
          <w:szCs w:val="24"/>
          <w:lang w:val="en-US"/>
        </w:rPr>
        <w:t>The following table documents each dataset that is retrieved from the datastore and used by the module. Each row in the table describes a dataset. All the datasets must be present in the datastore. One or more of these datasets may be entered into the datastore from the user input files. The table names and their meanings are as follows:</w:t>
      </w:r>
    </w:p>
    <w:p w:rsidR="3EF0E007" w:rsidP="35B52318" w:rsidRDefault="3EF0E007" w14:paraId="2EE0B0A4" w14:textId="562B700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5B52318" w:rsidR="3EF0E007">
        <w:rPr>
          <w:rFonts w:ascii="Aptos" w:hAnsi="Aptos" w:eastAsia="Aptos" w:cs="Aptos"/>
          <w:b w:val="0"/>
          <w:bCs w:val="0"/>
          <w:i w:val="0"/>
          <w:iCs w:val="0"/>
          <w:caps w:val="0"/>
          <w:smallCaps w:val="0"/>
          <w:noProof w:val="0"/>
          <w:color w:val="000000" w:themeColor="text1" w:themeTint="FF" w:themeShade="FF"/>
          <w:sz w:val="24"/>
          <w:szCs w:val="24"/>
          <w:lang w:val="en-US"/>
        </w:rPr>
        <w:t>NAME - The dataset name.</w:t>
      </w:r>
    </w:p>
    <w:p w:rsidR="3EF0E007" w:rsidP="35B52318" w:rsidRDefault="3EF0E007" w14:paraId="393F6F54" w14:textId="13F4F1C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5B52318" w:rsidR="3EF0E007">
        <w:rPr>
          <w:rFonts w:ascii="Aptos" w:hAnsi="Aptos" w:eastAsia="Aptos" w:cs="Aptos"/>
          <w:b w:val="0"/>
          <w:bCs w:val="0"/>
          <w:i w:val="0"/>
          <w:iCs w:val="0"/>
          <w:caps w:val="0"/>
          <w:smallCaps w:val="0"/>
          <w:noProof w:val="0"/>
          <w:color w:val="000000" w:themeColor="text1" w:themeTint="FF" w:themeShade="FF"/>
          <w:sz w:val="24"/>
          <w:szCs w:val="24"/>
          <w:lang w:val="en-US"/>
        </w:rPr>
        <w:t>TABLE - The table in the datastore that the data is retrieved from.</w:t>
      </w:r>
    </w:p>
    <w:p w:rsidR="3EF0E007" w:rsidP="35B52318" w:rsidRDefault="3EF0E007" w14:paraId="71DB2412" w14:textId="68693F9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5B52318" w:rsidR="3EF0E007">
        <w:rPr>
          <w:rFonts w:ascii="Aptos" w:hAnsi="Aptos" w:eastAsia="Aptos" w:cs="Aptos"/>
          <w:b w:val="0"/>
          <w:bCs w:val="0"/>
          <w:i w:val="0"/>
          <w:iCs w:val="0"/>
          <w:caps w:val="0"/>
          <w:smallCaps w:val="0"/>
          <w:noProof w:val="0"/>
          <w:color w:val="000000" w:themeColor="text1" w:themeTint="FF" w:themeShade="FF"/>
          <w:sz w:val="24"/>
          <w:szCs w:val="24"/>
          <w:lang w:val="en-US"/>
        </w:rPr>
        <w:t>GROUP - The group in the datastore where the table is located. Note that the datastore has a group named 'Global' and groups for every model run year. For example, if the model run years are 2010 and 2050, then the datastore will have a group named '2010' and a group named '2050'. If the value for 'GROUP' is 'Year', then the dataset will exist in each model run year group. If the value for 'GROUP' is 'BaseYear' then the dataset will only exist in the base year group (e.g. '2010'). If the value for 'GROUP' is 'Global' then the dataset will only exist in the 'Global' group.</w:t>
      </w:r>
    </w:p>
    <w:p w:rsidR="3EF0E007" w:rsidP="35B52318" w:rsidRDefault="3EF0E007" w14:paraId="279FC739" w14:textId="387CA8D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5B52318" w:rsidR="3EF0E007">
        <w:rPr>
          <w:rFonts w:ascii="Aptos" w:hAnsi="Aptos" w:eastAsia="Aptos" w:cs="Aptos"/>
          <w:b w:val="0"/>
          <w:bCs w:val="0"/>
          <w:i w:val="0"/>
          <w:iCs w:val="0"/>
          <w:caps w:val="0"/>
          <w:smallCaps w:val="0"/>
          <w:noProof w:val="0"/>
          <w:color w:val="000000" w:themeColor="text1" w:themeTint="FF" w:themeShade="FF"/>
          <w:sz w:val="24"/>
          <w:szCs w:val="24"/>
          <w:lang w:val="en-US"/>
        </w:rPr>
        <w:t>TYPE - The data type. The framework uses the type to check units and inputs. Refer to the model system design and users guide for information on allowed types.</w:t>
      </w:r>
    </w:p>
    <w:p w:rsidR="3EF0E007" w:rsidP="35B52318" w:rsidRDefault="3EF0E007" w14:paraId="0507015B" w14:textId="115704C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5B52318" w:rsidR="3EF0E007">
        <w:rPr>
          <w:rFonts w:ascii="Aptos" w:hAnsi="Aptos" w:eastAsia="Aptos" w:cs="Aptos"/>
          <w:b w:val="0"/>
          <w:bCs w:val="0"/>
          <w:i w:val="0"/>
          <w:iCs w:val="0"/>
          <w:caps w:val="0"/>
          <w:smallCaps w:val="0"/>
          <w:noProof w:val="0"/>
          <w:color w:val="000000" w:themeColor="text1" w:themeTint="FF" w:themeShade="FF"/>
          <w:sz w:val="24"/>
          <w:szCs w:val="24"/>
          <w:lang w:val="en-US"/>
        </w:rPr>
        <w:t>UNITS - The units that input values need to represent. Some data types have defined units that are represented as abbreviations or combinations of abbreviations. For example 'MI/HR' means miles per hour. Many of these abbreviations are self evident, but the VisionEval model system design and users guide should be consulted.</w:t>
      </w:r>
    </w:p>
    <w:p w:rsidR="3EF0E007" w:rsidP="35B52318" w:rsidRDefault="3EF0E007" w14:paraId="2F67B711" w14:textId="4735C41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5B52318" w:rsidR="3EF0E007">
        <w:rPr>
          <w:rFonts w:ascii="Aptos" w:hAnsi="Aptos" w:eastAsia="Aptos" w:cs="Aptos"/>
          <w:b w:val="0"/>
          <w:bCs w:val="0"/>
          <w:i w:val="0"/>
          <w:iCs w:val="0"/>
          <w:caps w:val="0"/>
          <w:smallCaps w:val="0"/>
          <w:noProof w:val="0"/>
          <w:color w:val="000000" w:themeColor="text1" w:themeTint="FF" w:themeShade="FF"/>
          <w:sz w:val="24"/>
          <w:szCs w:val="24"/>
          <w:lang w:val="en-US"/>
        </w:rPr>
        <w:t>PROHIBIT - Values that are prohibited. Values in the datastore do not meet any of the listed conditions.</w:t>
      </w:r>
    </w:p>
    <w:p w:rsidR="3EF0E007" w:rsidP="35B52318" w:rsidRDefault="3EF0E007" w14:paraId="79E88115" w14:textId="74A2F65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5B52318" w:rsidR="3EF0E007">
        <w:rPr>
          <w:rFonts w:ascii="Aptos" w:hAnsi="Aptos" w:eastAsia="Aptos" w:cs="Aptos"/>
          <w:b w:val="0"/>
          <w:bCs w:val="0"/>
          <w:i w:val="0"/>
          <w:iCs w:val="0"/>
          <w:caps w:val="0"/>
          <w:smallCaps w:val="0"/>
          <w:noProof w:val="0"/>
          <w:color w:val="000000" w:themeColor="text1" w:themeTint="FF" w:themeShade="FF"/>
          <w:sz w:val="24"/>
          <w:szCs w:val="24"/>
          <w:lang w:val="en-US"/>
        </w:rPr>
        <w:t>ISELEMENTOF - Categorical values that are permitted. Values in the datastore are one or more of the listed values.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335"/>
        <w:gridCol w:w="1410"/>
        <w:gridCol w:w="960"/>
        <w:gridCol w:w="1290"/>
        <w:gridCol w:w="1155"/>
        <w:gridCol w:w="1560"/>
        <w:gridCol w:w="1605"/>
      </w:tblGrid>
      <w:tr w:rsidR="35B52318" w:rsidTr="35B52318" w14:paraId="3214C326">
        <w:trPr>
          <w:trHeight w:val="300"/>
        </w:trPr>
        <w:tc>
          <w:tcPr>
            <w:tcW w:w="1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65E6FB71" w14:textId="23D71256">
            <w:pPr>
              <w:spacing w:before="0" w:beforeAutospacing="off" w:after="0" w:afterAutospacing="off"/>
              <w:jc w:val="center"/>
              <w:rPr>
                <w:rFonts w:ascii="Aptos" w:hAnsi="Aptos" w:eastAsia="Aptos" w:cs="Aptos"/>
                <w:b w:val="0"/>
                <w:bCs w:val="0"/>
                <w:i w:val="0"/>
                <w:iCs w:val="0"/>
                <w:sz w:val="24"/>
                <w:szCs w:val="24"/>
              </w:rPr>
            </w:pPr>
            <w:r w:rsidRPr="35B52318" w:rsidR="35B52318">
              <w:rPr>
                <w:rFonts w:ascii="Aptos" w:hAnsi="Aptos" w:eastAsia="Aptos" w:cs="Aptos"/>
                <w:b w:val="1"/>
                <w:bCs w:val="1"/>
                <w:i w:val="0"/>
                <w:iCs w:val="0"/>
                <w:sz w:val="24"/>
                <w:szCs w:val="24"/>
                <w:lang w:val="en-US"/>
              </w:rPr>
              <w:t>NAME</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774918EA" w14:textId="4512C370">
            <w:pPr>
              <w:spacing w:before="0" w:beforeAutospacing="off" w:after="0" w:afterAutospacing="off"/>
              <w:jc w:val="center"/>
              <w:rPr>
                <w:rFonts w:ascii="Aptos" w:hAnsi="Aptos" w:eastAsia="Aptos" w:cs="Aptos"/>
                <w:b w:val="0"/>
                <w:bCs w:val="0"/>
                <w:i w:val="0"/>
                <w:iCs w:val="0"/>
                <w:sz w:val="24"/>
                <w:szCs w:val="24"/>
              </w:rPr>
            </w:pPr>
            <w:r w:rsidRPr="35B52318" w:rsidR="35B52318">
              <w:rPr>
                <w:rFonts w:ascii="Aptos" w:hAnsi="Aptos" w:eastAsia="Aptos" w:cs="Aptos"/>
                <w:b w:val="1"/>
                <w:bCs w:val="1"/>
                <w:i w:val="0"/>
                <w:iCs w:val="0"/>
                <w:sz w:val="24"/>
                <w:szCs w:val="24"/>
                <w:lang w:val="en-US"/>
              </w:rPr>
              <w:t>TABLE</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3C872BA9" w14:textId="09CEAB28">
            <w:pPr>
              <w:spacing w:before="0" w:beforeAutospacing="off" w:after="0" w:afterAutospacing="off"/>
              <w:jc w:val="center"/>
              <w:rPr>
                <w:rFonts w:ascii="Aptos" w:hAnsi="Aptos" w:eastAsia="Aptos" w:cs="Aptos"/>
                <w:b w:val="0"/>
                <w:bCs w:val="0"/>
                <w:i w:val="0"/>
                <w:iCs w:val="0"/>
                <w:sz w:val="24"/>
                <w:szCs w:val="24"/>
              </w:rPr>
            </w:pPr>
            <w:r w:rsidRPr="35B52318" w:rsidR="35B52318">
              <w:rPr>
                <w:rFonts w:ascii="Aptos" w:hAnsi="Aptos" w:eastAsia="Aptos" w:cs="Aptos"/>
                <w:b w:val="1"/>
                <w:bCs w:val="1"/>
                <w:i w:val="0"/>
                <w:iCs w:val="0"/>
                <w:sz w:val="24"/>
                <w:szCs w:val="24"/>
                <w:lang w:val="en-US"/>
              </w:rPr>
              <w:t>GROUP</w:t>
            </w:r>
          </w:p>
        </w:tc>
        <w:tc>
          <w:tcPr>
            <w:tcW w:w="12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64EF637A" w14:textId="7F1BDE38">
            <w:pPr>
              <w:spacing w:before="0" w:beforeAutospacing="off" w:after="0" w:afterAutospacing="off"/>
              <w:jc w:val="center"/>
              <w:rPr>
                <w:rFonts w:ascii="Aptos" w:hAnsi="Aptos" w:eastAsia="Aptos" w:cs="Aptos"/>
                <w:b w:val="0"/>
                <w:bCs w:val="0"/>
                <w:i w:val="0"/>
                <w:iCs w:val="0"/>
                <w:sz w:val="24"/>
                <w:szCs w:val="24"/>
              </w:rPr>
            </w:pPr>
            <w:r w:rsidRPr="35B52318" w:rsidR="35B52318">
              <w:rPr>
                <w:rFonts w:ascii="Aptos" w:hAnsi="Aptos" w:eastAsia="Aptos" w:cs="Aptos"/>
                <w:b w:val="1"/>
                <w:bCs w:val="1"/>
                <w:i w:val="0"/>
                <w:iCs w:val="0"/>
                <w:sz w:val="24"/>
                <w:szCs w:val="24"/>
                <w:lang w:val="en-US"/>
              </w:rPr>
              <w:t>TYPE</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243FC9AE" w14:textId="6A1BEA90">
            <w:pPr>
              <w:spacing w:before="0" w:beforeAutospacing="off" w:after="0" w:afterAutospacing="off"/>
              <w:jc w:val="center"/>
              <w:rPr>
                <w:rFonts w:ascii="Aptos" w:hAnsi="Aptos" w:eastAsia="Aptos" w:cs="Aptos"/>
                <w:b w:val="0"/>
                <w:bCs w:val="0"/>
                <w:i w:val="0"/>
                <w:iCs w:val="0"/>
                <w:sz w:val="24"/>
                <w:szCs w:val="24"/>
              </w:rPr>
            </w:pPr>
            <w:r w:rsidRPr="35B52318" w:rsidR="35B52318">
              <w:rPr>
                <w:rFonts w:ascii="Aptos" w:hAnsi="Aptos" w:eastAsia="Aptos" w:cs="Aptos"/>
                <w:b w:val="1"/>
                <w:bCs w:val="1"/>
                <w:i w:val="0"/>
                <w:iCs w:val="0"/>
                <w:sz w:val="24"/>
                <w:szCs w:val="24"/>
                <w:lang w:val="en-US"/>
              </w:rPr>
              <w:t>UNITS</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621C1125" w14:textId="56F9ED12">
            <w:pPr>
              <w:spacing w:before="0" w:beforeAutospacing="off" w:after="0" w:afterAutospacing="off"/>
              <w:jc w:val="center"/>
              <w:rPr>
                <w:rFonts w:ascii="Aptos" w:hAnsi="Aptos" w:eastAsia="Aptos" w:cs="Aptos"/>
                <w:b w:val="0"/>
                <w:bCs w:val="0"/>
                <w:i w:val="0"/>
                <w:iCs w:val="0"/>
                <w:sz w:val="24"/>
                <w:szCs w:val="24"/>
              </w:rPr>
            </w:pPr>
            <w:r w:rsidRPr="35B52318" w:rsidR="35B52318">
              <w:rPr>
                <w:rFonts w:ascii="Aptos" w:hAnsi="Aptos" w:eastAsia="Aptos" w:cs="Aptos"/>
                <w:b w:val="1"/>
                <w:bCs w:val="1"/>
                <w:i w:val="0"/>
                <w:iCs w:val="0"/>
                <w:sz w:val="24"/>
                <w:szCs w:val="24"/>
                <w:lang w:val="en-US"/>
              </w:rPr>
              <w:t>PROHIBIT</w:t>
            </w:r>
          </w:p>
        </w:tc>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5DE42102" w14:textId="5F2B65DC">
            <w:pPr>
              <w:spacing w:before="0" w:beforeAutospacing="off" w:after="0" w:afterAutospacing="off"/>
              <w:jc w:val="center"/>
              <w:rPr>
                <w:rFonts w:ascii="Aptos" w:hAnsi="Aptos" w:eastAsia="Aptos" w:cs="Aptos"/>
                <w:b w:val="0"/>
                <w:bCs w:val="0"/>
                <w:i w:val="0"/>
                <w:iCs w:val="0"/>
                <w:sz w:val="24"/>
                <w:szCs w:val="24"/>
              </w:rPr>
            </w:pPr>
            <w:r w:rsidRPr="35B52318" w:rsidR="35B52318">
              <w:rPr>
                <w:rFonts w:ascii="Aptos" w:hAnsi="Aptos" w:eastAsia="Aptos" w:cs="Aptos"/>
                <w:b w:val="1"/>
                <w:bCs w:val="1"/>
                <w:i w:val="0"/>
                <w:iCs w:val="0"/>
                <w:sz w:val="24"/>
                <w:szCs w:val="24"/>
                <w:lang w:val="en-US"/>
              </w:rPr>
              <w:t>ISELEMENTOF</w:t>
            </w:r>
          </w:p>
        </w:tc>
      </w:tr>
      <w:tr w:rsidR="35B52318" w:rsidTr="35B52318" w14:paraId="0585EFB0">
        <w:trPr>
          <w:trHeight w:val="300"/>
        </w:trPr>
        <w:tc>
          <w:tcPr>
            <w:tcW w:w="1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5934C9CF" w14:textId="47016454">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Age0to14</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082E6BDE" w14:textId="376A9810">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Household</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71B9593C" w14:textId="6EF41A0C">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Year</w:t>
            </w:r>
          </w:p>
        </w:tc>
        <w:tc>
          <w:tcPr>
            <w:tcW w:w="12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7C63CF17" w14:textId="27D1767C">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people</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23CCF4BC" w14:textId="2366EC3B">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PRSN</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7AB2CB3E" w14:textId="59549B27">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NA, &lt; 0</w:t>
            </w:r>
          </w:p>
        </w:tc>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60D11DCC" w14:textId="1169E6D6">
            <w:pPr>
              <w:rPr>
                <w:rFonts w:ascii="Aptos" w:hAnsi="Aptos" w:eastAsia="Aptos" w:cs="Aptos"/>
                <w:b w:val="0"/>
                <w:bCs w:val="0"/>
                <w:i w:val="0"/>
                <w:iCs w:val="0"/>
                <w:sz w:val="24"/>
                <w:szCs w:val="24"/>
              </w:rPr>
            </w:pPr>
          </w:p>
        </w:tc>
      </w:tr>
      <w:tr w:rsidR="35B52318" w:rsidTr="35B52318" w14:paraId="68AB13C5">
        <w:trPr>
          <w:trHeight w:val="300"/>
        </w:trPr>
        <w:tc>
          <w:tcPr>
            <w:tcW w:w="1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78C65593" w14:textId="2F3AF58B">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Age15to19</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05550435" w14:textId="468D029E">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Household</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13480202" w14:textId="183ED84E">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Year</w:t>
            </w:r>
          </w:p>
        </w:tc>
        <w:tc>
          <w:tcPr>
            <w:tcW w:w="12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716BD22E" w14:textId="2087DA05">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people</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50088DCC" w14:textId="5817CB80">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PRSN</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079E3052" w14:textId="3CAFFDE7">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NA, &lt; 0</w:t>
            </w:r>
          </w:p>
        </w:tc>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62863A46" w14:textId="219D4555">
            <w:pPr>
              <w:rPr>
                <w:rFonts w:ascii="Aptos" w:hAnsi="Aptos" w:eastAsia="Aptos" w:cs="Aptos"/>
                <w:b w:val="0"/>
                <w:bCs w:val="0"/>
                <w:i w:val="0"/>
                <w:iCs w:val="0"/>
                <w:sz w:val="24"/>
                <w:szCs w:val="24"/>
              </w:rPr>
            </w:pPr>
          </w:p>
        </w:tc>
      </w:tr>
      <w:tr w:rsidR="35B52318" w:rsidTr="35B52318" w14:paraId="510D68C4">
        <w:trPr>
          <w:trHeight w:val="300"/>
        </w:trPr>
        <w:tc>
          <w:tcPr>
            <w:tcW w:w="1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0D9C4DF6" w14:textId="292D4CA1">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Age20to29</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6FB9BF6B" w14:textId="7B8371E5">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Household</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58420D2A" w14:textId="33B51402">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Year</w:t>
            </w:r>
          </w:p>
        </w:tc>
        <w:tc>
          <w:tcPr>
            <w:tcW w:w="12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39C563C8" w14:textId="0D14EB01">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people</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2B68C021" w14:textId="79CEC106">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PRSN</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5B4F959A" w14:textId="241D8F58">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NA, &lt; 0</w:t>
            </w:r>
          </w:p>
        </w:tc>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24068D97" w14:textId="5B4E069E">
            <w:pPr>
              <w:rPr>
                <w:rFonts w:ascii="Aptos" w:hAnsi="Aptos" w:eastAsia="Aptos" w:cs="Aptos"/>
                <w:b w:val="0"/>
                <w:bCs w:val="0"/>
                <w:i w:val="0"/>
                <w:iCs w:val="0"/>
                <w:sz w:val="24"/>
                <w:szCs w:val="24"/>
              </w:rPr>
            </w:pPr>
          </w:p>
        </w:tc>
      </w:tr>
      <w:tr w:rsidR="35B52318" w:rsidTr="35B52318" w14:paraId="5021FC70">
        <w:trPr>
          <w:trHeight w:val="300"/>
        </w:trPr>
        <w:tc>
          <w:tcPr>
            <w:tcW w:w="1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6A005F75" w14:textId="28FB86BB">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Age30to54</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4E065F1F" w14:textId="62110CD3">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Household</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24F06B0D" w14:textId="2BB758D7">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Year</w:t>
            </w:r>
          </w:p>
        </w:tc>
        <w:tc>
          <w:tcPr>
            <w:tcW w:w="12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44E97CCB" w14:textId="45803592">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people</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6EE36B50" w14:textId="604D8D3B">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PRSN</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7A4FD93A" w14:textId="317B0326">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NA, &lt; 0</w:t>
            </w:r>
          </w:p>
        </w:tc>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1E707CDD" w14:textId="4EA94D3D">
            <w:pPr>
              <w:rPr>
                <w:rFonts w:ascii="Aptos" w:hAnsi="Aptos" w:eastAsia="Aptos" w:cs="Aptos"/>
                <w:b w:val="0"/>
                <w:bCs w:val="0"/>
                <w:i w:val="0"/>
                <w:iCs w:val="0"/>
                <w:sz w:val="24"/>
                <w:szCs w:val="24"/>
              </w:rPr>
            </w:pPr>
          </w:p>
        </w:tc>
      </w:tr>
      <w:tr w:rsidR="35B52318" w:rsidTr="35B52318" w14:paraId="076C3631">
        <w:trPr>
          <w:trHeight w:val="300"/>
        </w:trPr>
        <w:tc>
          <w:tcPr>
            <w:tcW w:w="1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66D34672" w14:textId="131A35C0">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Age55to64</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39C68A59" w14:textId="37DBF4D7">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Household</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37B25FB2" w14:textId="01363356">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Year</w:t>
            </w:r>
          </w:p>
        </w:tc>
        <w:tc>
          <w:tcPr>
            <w:tcW w:w="12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58DA7F32" w14:textId="7DC3AA24">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people</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18C2A702" w14:textId="39640593">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PRSN</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16D3576C" w14:textId="51AF623F">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NA, &lt; 0</w:t>
            </w:r>
          </w:p>
        </w:tc>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46FC19A1" w14:textId="72CF62D6">
            <w:pPr>
              <w:rPr>
                <w:rFonts w:ascii="Aptos" w:hAnsi="Aptos" w:eastAsia="Aptos" w:cs="Aptos"/>
                <w:b w:val="0"/>
                <w:bCs w:val="0"/>
                <w:i w:val="0"/>
                <w:iCs w:val="0"/>
                <w:sz w:val="24"/>
                <w:szCs w:val="24"/>
              </w:rPr>
            </w:pPr>
          </w:p>
        </w:tc>
      </w:tr>
      <w:tr w:rsidR="35B52318" w:rsidTr="35B52318" w14:paraId="601D29D1">
        <w:trPr>
          <w:trHeight w:val="300"/>
        </w:trPr>
        <w:tc>
          <w:tcPr>
            <w:tcW w:w="1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3FB4B416" w14:textId="257EBFA1">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Age65Plus</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42C780E4" w14:textId="24D86BAB">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Household</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60C34B30" w14:textId="1613F5E4">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Year</w:t>
            </w:r>
          </w:p>
        </w:tc>
        <w:tc>
          <w:tcPr>
            <w:tcW w:w="12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4EFC22FF" w14:textId="136F94CA">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people</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596A94BF" w14:textId="2585F831">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PRSN</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75BFD7B7" w14:textId="53A86C0B">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NA, &lt; 0</w:t>
            </w:r>
          </w:p>
        </w:tc>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461B1E44" w14:textId="2F21C202">
            <w:pPr>
              <w:rPr>
                <w:rFonts w:ascii="Aptos" w:hAnsi="Aptos" w:eastAsia="Aptos" w:cs="Aptos"/>
                <w:b w:val="0"/>
                <w:bCs w:val="0"/>
                <w:i w:val="0"/>
                <w:iCs w:val="0"/>
                <w:sz w:val="24"/>
                <w:szCs w:val="24"/>
              </w:rPr>
            </w:pPr>
          </w:p>
        </w:tc>
      </w:tr>
      <w:tr w:rsidR="35B52318" w:rsidTr="35B52318" w14:paraId="6346AAE9">
        <w:trPr>
          <w:trHeight w:val="300"/>
        </w:trPr>
        <w:tc>
          <w:tcPr>
            <w:tcW w:w="1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3F08A0F5" w14:textId="77783BA6">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Wkr15to19</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1C21F8B9" w14:textId="4B39A5DC">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Household</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718EEA77" w14:textId="56D6D267">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Year</w:t>
            </w:r>
          </w:p>
        </w:tc>
        <w:tc>
          <w:tcPr>
            <w:tcW w:w="12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4D32A96D" w14:textId="7B21752F">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people</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7896938A" w14:textId="5E19148B">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PRSN</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00F60ECE" w14:textId="6734F8CD">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NA, &lt; 0</w:t>
            </w:r>
          </w:p>
        </w:tc>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58F467B0" w14:textId="2304FB43">
            <w:pPr>
              <w:rPr>
                <w:rFonts w:ascii="Aptos" w:hAnsi="Aptos" w:eastAsia="Aptos" w:cs="Aptos"/>
                <w:b w:val="0"/>
                <w:bCs w:val="0"/>
                <w:i w:val="0"/>
                <w:iCs w:val="0"/>
                <w:sz w:val="24"/>
                <w:szCs w:val="24"/>
              </w:rPr>
            </w:pPr>
          </w:p>
        </w:tc>
      </w:tr>
      <w:tr w:rsidR="35B52318" w:rsidTr="35B52318" w14:paraId="2C083E0E">
        <w:trPr>
          <w:trHeight w:val="300"/>
        </w:trPr>
        <w:tc>
          <w:tcPr>
            <w:tcW w:w="1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5D6449B0" w14:textId="2E15DCF3">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Wkr20to29</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4EDD712C" w14:textId="0B35C718">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Household</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524A55ED" w14:textId="799B5F5D">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Year</w:t>
            </w:r>
          </w:p>
        </w:tc>
        <w:tc>
          <w:tcPr>
            <w:tcW w:w="12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5C9A99BE" w14:textId="5AC160D2">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people</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69AD2F13" w14:textId="1BE79888">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PRSN</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1C07E08D" w14:textId="13025806">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NA, &lt; 0</w:t>
            </w:r>
          </w:p>
        </w:tc>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3F16D855" w14:textId="2B257778">
            <w:pPr>
              <w:rPr>
                <w:rFonts w:ascii="Aptos" w:hAnsi="Aptos" w:eastAsia="Aptos" w:cs="Aptos"/>
                <w:b w:val="0"/>
                <w:bCs w:val="0"/>
                <w:i w:val="0"/>
                <w:iCs w:val="0"/>
                <w:sz w:val="24"/>
                <w:szCs w:val="24"/>
              </w:rPr>
            </w:pPr>
          </w:p>
        </w:tc>
      </w:tr>
      <w:tr w:rsidR="35B52318" w:rsidTr="35B52318" w14:paraId="61E83F12">
        <w:trPr>
          <w:trHeight w:val="300"/>
        </w:trPr>
        <w:tc>
          <w:tcPr>
            <w:tcW w:w="1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48E26162" w14:textId="0B3B2879">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Wkr30to54</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2E87C0D4" w14:textId="2D8C7FB8">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Household</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1AF5F4DD" w14:textId="1C39CD21">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Year</w:t>
            </w:r>
          </w:p>
        </w:tc>
        <w:tc>
          <w:tcPr>
            <w:tcW w:w="12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5E164201" w14:textId="1BEB134B">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people</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2D90FDA7" w14:textId="5C00FACC">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PRSN</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39C59B16" w14:textId="2A6529A7">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NA, &lt; 0</w:t>
            </w:r>
          </w:p>
        </w:tc>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37C4D1C5" w14:textId="7936400C">
            <w:pPr>
              <w:rPr>
                <w:rFonts w:ascii="Aptos" w:hAnsi="Aptos" w:eastAsia="Aptos" w:cs="Aptos"/>
                <w:b w:val="0"/>
                <w:bCs w:val="0"/>
                <w:i w:val="0"/>
                <w:iCs w:val="0"/>
                <w:sz w:val="24"/>
                <w:szCs w:val="24"/>
              </w:rPr>
            </w:pPr>
          </w:p>
        </w:tc>
      </w:tr>
      <w:tr w:rsidR="35B52318" w:rsidTr="35B52318" w14:paraId="757EC980">
        <w:trPr>
          <w:trHeight w:val="300"/>
        </w:trPr>
        <w:tc>
          <w:tcPr>
            <w:tcW w:w="1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05606D41" w14:textId="38247E2E">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Wkr55to64</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185FDBC5" w14:textId="6210F32D">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Household</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6235F685" w14:textId="705BA5C2">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Year</w:t>
            </w:r>
          </w:p>
        </w:tc>
        <w:tc>
          <w:tcPr>
            <w:tcW w:w="12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799136B0" w14:textId="3C5B228A">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people</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41B8F551" w14:textId="2F95D6CA">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PRSN</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55F24092" w14:textId="72059FC6">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NA, &lt; 0</w:t>
            </w:r>
          </w:p>
        </w:tc>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7BB98065" w14:textId="50CCD3E2">
            <w:pPr>
              <w:rPr>
                <w:rFonts w:ascii="Aptos" w:hAnsi="Aptos" w:eastAsia="Aptos" w:cs="Aptos"/>
                <w:b w:val="0"/>
                <w:bCs w:val="0"/>
                <w:i w:val="0"/>
                <w:iCs w:val="0"/>
                <w:sz w:val="24"/>
                <w:szCs w:val="24"/>
              </w:rPr>
            </w:pPr>
          </w:p>
        </w:tc>
      </w:tr>
      <w:tr w:rsidR="35B52318" w:rsidTr="35B52318" w14:paraId="0174E455">
        <w:trPr>
          <w:trHeight w:val="300"/>
        </w:trPr>
        <w:tc>
          <w:tcPr>
            <w:tcW w:w="1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6A59CC25" w14:textId="267F27EF">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Wkr65Plus</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5A331099" w14:textId="588842E2">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Household</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128892EF" w14:textId="4D5ABEBF">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Year</w:t>
            </w:r>
          </w:p>
        </w:tc>
        <w:tc>
          <w:tcPr>
            <w:tcW w:w="12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2DB7F14A" w14:textId="6F995181">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people</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455FC52F" w14:textId="092D2482">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PRSN</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676A7C2F" w14:textId="58638E32">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NA, &lt; 0</w:t>
            </w:r>
          </w:p>
        </w:tc>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15C681DB" w14:textId="09947158">
            <w:pPr>
              <w:rPr>
                <w:rFonts w:ascii="Aptos" w:hAnsi="Aptos" w:eastAsia="Aptos" w:cs="Aptos"/>
                <w:b w:val="0"/>
                <w:bCs w:val="0"/>
                <w:i w:val="0"/>
                <w:iCs w:val="0"/>
                <w:sz w:val="24"/>
                <w:szCs w:val="24"/>
              </w:rPr>
            </w:pPr>
          </w:p>
        </w:tc>
      </w:tr>
      <w:tr w:rsidR="35B52318" w:rsidTr="35B52318" w14:paraId="73D3B936">
        <w:trPr>
          <w:trHeight w:val="300"/>
        </w:trPr>
        <w:tc>
          <w:tcPr>
            <w:tcW w:w="1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4FB92945" w14:textId="5576BB40">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HhType</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749B23C3" w14:textId="3EC9F444">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Household</w:t>
            </w:r>
          </w:p>
        </w:tc>
        <w:tc>
          <w:tcPr>
            <w:tcW w:w="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6DA60F9C" w14:textId="57E63C1E">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Year</w:t>
            </w:r>
          </w:p>
        </w:tc>
        <w:tc>
          <w:tcPr>
            <w:tcW w:w="12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62FAA769" w14:textId="37FA70DF">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character</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0C2B2031" w14:textId="24DE8546">
            <w:pPr>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category</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3D6DFCF0" w14:textId="5DA1014E">
            <w:pPr>
              <w:rPr>
                <w:rFonts w:ascii="Aptos" w:hAnsi="Aptos" w:eastAsia="Aptos" w:cs="Aptos"/>
                <w:b w:val="0"/>
                <w:bCs w:val="0"/>
                <w:i w:val="0"/>
                <w:iCs w:val="0"/>
                <w:sz w:val="24"/>
                <w:szCs w:val="24"/>
              </w:rPr>
            </w:pPr>
          </w:p>
        </w:tc>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6B2CDCC3" w14:textId="4E46DBA0">
            <w:pPr>
              <w:rPr>
                <w:rFonts w:ascii="Aptos" w:hAnsi="Aptos" w:eastAsia="Aptos" w:cs="Aptos"/>
                <w:b w:val="0"/>
                <w:bCs w:val="0"/>
                <w:i w:val="0"/>
                <w:iCs w:val="0"/>
                <w:sz w:val="24"/>
                <w:szCs w:val="24"/>
              </w:rPr>
            </w:pPr>
          </w:p>
        </w:tc>
      </w:tr>
    </w:tbl>
    <w:p w:rsidR="3EF0E007" w:rsidP="35B52318" w:rsidRDefault="3EF0E007" w14:paraId="2D9A415A" w14:textId="1964AEB0">
      <w:pPr>
        <w:pStyle w:val="Heading2"/>
        <w:keepNext w:val="1"/>
        <w:keepLines w:val="1"/>
        <w:bidi w:val="0"/>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35B52318" w:rsidR="3EF0E007">
        <w:rPr>
          <w:rFonts w:ascii="Aptos" w:hAnsi="Aptos" w:eastAsia="Aptos" w:cs="Aptos"/>
          <w:b w:val="1"/>
          <w:bCs w:val="1"/>
          <w:i w:val="0"/>
          <w:iCs w:val="0"/>
          <w:caps w:val="0"/>
          <w:smallCaps w:val="0"/>
          <w:noProof w:val="0"/>
          <w:color w:val="0F4761" w:themeColor="accent1" w:themeTint="FF" w:themeShade="BF"/>
          <w:sz w:val="36"/>
          <w:szCs w:val="36"/>
          <w:lang w:val="en-US"/>
        </w:rPr>
        <w:t>Datasets Produced by the Module</w:t>
      </w:r>
    </w:p>
    <w:p w:rsidR="3EF0E007" w:rsidP="35B52318" w:rsidRDefault="3EF0E007" w14:paraId="104216AC" w14:textId="2AE33C56">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5B52318" w:rsidR="3EF0E007">
        <w:rPr>
          <w:rFonts w:ascii="Aptos" w:hAnsi="Aptos" w:eastAsia="Aptos" w:cs="Aptos"/>
          <w:b w:val="0"/>
          <w:bCs w:val="0"/>
          <w:i w:val="0"/>
          <w:iCs w:val="0"/>
          <w:caps w:val="0"/>
          <w:smallCaps w:val="0"/>
          <w:noProof w:val="0"/>
          <w:color w:val="000000" w:themeColor="text1" w:themeTint="FF" w:themeShade="FF"/>
          <w:sz w:val="24"/>
          <w:szCs w:val="24"/>
          <w:lang w:val="en-US"/>
        </w:rPr>
        <w:t>The following table documents each dataset that is placed in the datastore by the module. Each row in the table describes a dataset. All the datasets must be present in the datastore. One or more of these datasets may be entered into the datastore from the user input files. The table names and their meanings are as follows:</w:t>
      </w:r>
    </w:p>
    <w:p w:rsidR="3EF0E007" w:rsidP="35B52318" w:rsidRDefault="3EF0E007" w14:paraId="7468290F" w14:textId="190A216E">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5B52318" w:rsidR="3EF0E007">
        <w:rPr>
          <w:rFonts w:ascii="Aptos" w:hAnsi="Aptos" w:eastAsia="Aptos" w:cs="Aptos"/>
          <w:b w:val="0"/>
          <w:bCs w:val="0"/>
          <w:i w:val="0"/>
          <w:iCs w:val="0"/>
          <w:caps w:val="0"/>
          <w:smallCaps w:val="0"/>
          <w:noProof w:val="0"/>
          <w:color w:val="000000" w:themeColor="text1" w:themeTint="FF" w:themeShade="FF"/>
          <w:sz w:val="24"/>
          <w:szCs w:val="24"/>
          <w:lang w:val="en-US"/>
        </w:rPr>
        <w:t>NAME - The dataset name.</w:t>
      </w:r>
    </w:p>
    <w:p w:rsidR="3EF0E007" w:rsidP="35B52318" w:rsidRDefault="3EF0E007" w14:paraId="1BCFFC7C" w14:textId="2FB8653C">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5B52318" w:rsidR="3EF0E007">
        <w:rPr>
          <w:rFonts w:ascii="Aptos" w:hAnsi="Aptos" w:eastAsia="Aptos" w:cs="Aptos"/>
          <w:b w:val="0"/>
          <w:bCs w:val="0"/>
          <w:i w:val="0"/>
          <w:iCs w:val="0"/>
          <w:caps w:val="0"/>
          <w:smallCaps w:val="0"/>
          <w:noProof w:val="0"/>
          <w:color w:val="000000" w:themeColor="text1" w:themeTint="FF" w:themeShade="FF"/>
          <w:sz w:val="24"/>
          <w:szCs w:val="24"/>
          <w:lang w:val="en-US"/>
        </w:rPr>
        <w:t>TABLE - The table in the datastore that the data is placed in.</w:t>
      </w:r>
    </w:p>
    <w:p w:rsidR="3EF0E007" w:rsidP="35B52318" w:rsidRDefault="3EF0E007" w14:paraId="34162FA6" w14:textId="6966C15A">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5B52318" w:rsidR="3EF0E007">
        <w:rPr>
          <w:rFonts w:ascii="Aptos" w:hAnsi="Aptos" w:eastAsia="Aptos" w:cs="Aptos"/>
          <w:b w:val="0"/>
          <w:bCs w:val="0"/>
          <w:i w:val="0"/>
          <w:iCs w:val="0"/>
          <w:caps w:val="0"/>
          <w:smallCaps w:val="0"/>
          <w:noProof w:val="0"/>
          <w:color w:val="000000" w:themeColor="text1" w:themeTint="FF" w:themeShade="FF"/>
          <w:sz w:val="24"/>
          <w:szCs w:val="24"/>
          <w:lang w:val="en-US"/>
        </w:rPr>
        <w:t>GROUP - The group in the datastore where the table is located. Note that the datastore has a group named 'Global' and groups for every model run year. For example, if the model run years are 2010 and 2050, then the datastore will have a group named '2010' and a group named '2050'. If the value for 'GROUP' is 'Year', then the dataset will exist in each model run year. If the value for 'GROUP' is 'BaseYear' then the dataset will only exist in the base year group (e.g. '2010'). If the value for 'GROUP' is 'Global' then the dataset will only exist in the 'Global' group.</w:t>
      </w:r>
    </w:p>
    <w:p w:rsidR="3EF0E007" w:rsidP="35B52318" w:rsidRDefault="3EF0E007" w14:paraId="71E51F63" w14:textId="0DA9FC7D">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5B52318" w:rsidR="3EF0E007">
        <w:rPr>
          <w:rFonts w:ascii="Aptos" w:hAnsi="Aptos" w:eastAsia="Aptos" w:cs="Aptos"/>
          <w:b w:val="0"/>
          <w:bCs w:val="0"/>
          <w:i w:val="0"/>
          <w:iCs w:val="0"/>
          <w:caps w:val="0"/>
          <w:smallCaps w:val="0"/>
          <w:noProof w:val="0"/>
          <w:color w:val="000000" w:themeColor="text1" w:themeTint="FF" w:themeShade="FF"/>
          <w:sz w:val="24"/>
          <w:szCs w:val="24"/>
          <w:lang w:val="en-US"/>
        </w:rPr>
        <w:t>TYPE - The data type. The framework uses the type to check units and inputs. Refer to the model system design and users guide for information on allowed types.</w:t>
      </w:r>
    </w:p>
    <w:p w:rsidR="3EF0E007" w:rsidP="35B52318" w:rsidRDefault="3EF0E007" w14:paraId="28BA72F7" w14:textId="7362B57B">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5B52318" w:rsidR="3EF0E007">
        <w:rPr>
          <w:rFonts w:ascii="Aptos" w:hAnsi="Aptos" w:eastAsia="Aptos" w:cs="Aptos"/>
          <w:b w:val="0"/>
          <w:bCs w:val="0"/>
          <w:i w:val="0"/>
          <w:iCs w:val="0"/>
          <w:caps w:val="0"/>
          <w:smallCaps w:val="0"/>
          <w:noProof w:val="0"/>
          <w:color w:val="000000" w:themeColor="text1" w:themeTint="FF" w:themeShade="FF"/>
          <w:sz w:val="24"/>
          <w:szCs w:val="24"/>
          <w:lang w:val="en-US"/>
        </w:rPr>
        <w:t>UNITS - The native units that are created in the datastore. Some data types have defined units that are represented as abbreviations or combinations of abbreviations. For example 'MI/HR' means miles per hour. Many of these abbreviations are self evident, but the VisionEval model system design and users guide should be consulted.</w:t>
      </w:r>
    </w:p>
    <w:p w:rsidR="3EF0E007" w:rsidP="35B52318" w:rsidRDefault="3EF0E007" w14:paraId="441C0244" w14:textId="7B0E51D8">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5B52318" w:rsidR="3EF0E007">
        <w:rPr>
          <w:rFonts w:ascii="Aptos" w:hAnsi="Aptos" w:eastAsia="Aptos" w:cs="Aptos"/>
          <w:b w:val="0"/>
          <w:bCs w:val="0"/>
          <w:i w:val="0"/>
          <w:iCs w:val="0"/>
          <w:caps w:val="0"/>
          <w:smallCaps w:val="0"/>
          <w:noProof w:val="0"/>
          <w:color w:val="000000" w:themeColor="text1" w:themeTint="FF" w:themeShade="FF"/>
          <w:sz w:val="24"/>
          <w:szCs w:val="24"/>
          <w:lang w:val="en-US"/>
        </w:rPr>
        <w:t>PROHIBIT - Values that are prohibited. Values in the datastore do not meet any of the listed conditions.</w:t>
      </w:r>
    </w:p>
    <w:p w:rsidR="3EF0E007" w:rsidP="35B52318" w:rsidRDefault="3EF0E007" w14:paraId="48C62FD2" w14:textId="593AF584">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5B52318" w:rsidR="3EF0E007">
        <w:rPr>
          <w:rFonts w:ascii="Aptos" w:hAnsi="Aptos" w:eastAsia="Aptos" w:cs="Aptos"/>
          <w:b w:val="0"/>
          <w:bCs w:val="0"/>
          <w:i w:val="0"/>
          <w:iCs w:val="0"/>
          <w:caps w:val="0"/>
          <w:smallCaps w:val="0"/>
          <w:noProof w:val="0"/>
          <w:color w:val="000000" w:themeColor="text1" w:themeTint="FF" w:themeShade="FF"/>
          <w:sz w:val="24"/>
          <w:szCs w:val="24"/>
          <w:lang w:val="en-US"/>
        </w:rPr>
        <w:t>ISELEMENTOF - Categorical values that are permitted. Values in the datastore are one or more of the listed values.</w:t>
      </w:r>
    </w:p>
    <w:p w:rsidR="3EF0E007" w:rsidP="35B52318" w:rsidRDefault="3EF0E007" w14:paraId="5F52EA38" w14:textId="308F7DCC">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5B52318" w:rsidR="3EF0E007">
        <w:rPr>
          <w:rFonts w:ascii="Aptos" w:hAnsi="Aptos" w:eastAsia="Aptos" w:cs="Aptos"/>
          <w:b w:val="0"/>
          <w:bCs w:val="0"/>
          <w:i w:val="0"/>
          <w:iCs w:val="0"/>
          <w:caps w:val="0"/>
          <w:smallCaps w:val="0"/>
          <w:noProof w:val="0"/>
          <w:color w:val="000000" w:themeColor="text1" w:themeTint="FF" w:themeShade="FF"/>
          <w:sz w:val="24"/>
          <w:szCs w:val="24"/>
          <w:lang w:val="en-US"/>
        </w:rPr>
        <w:t>DESCRIPTION - A description of the data.</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275"/>
        <w:gridCol w:w="1425"/>
        <w:gridCol w:w="1080"/>
        <w:gridCol w:w="1320"/>
        <w:gridCol w:w="1155"/>
        <w:gridCol w:w="1395"/>
        <w:gridCol w:w="1815"/>
      </w:tblGrid>
      <w:tr w:rsidR="35B52318" w:rsidTr="35B52318" w14:paraId="5132872D">
        <w:trPr>
          <w:trHeight w:val="300"/>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146D95C0" w14:textId="50F04DC6">
            <w:pPr>
              <w:bidi w:val="0"/>
              <w:spacing w:before="0" w:beforeAutospacing="off" w:after="0" w:afterAutospacing="off"/>
              <w:jc w:val="center"/>
              <w:rPr>
                <w:rFonts w:ascii="Aptos" w:hAnsi="Aptos" w:eastAsia="Aptos" w:cs="Aptos"/>
                <w:b w:val="0"/>
                <w:bCs w:val="0"/>
                <w:i w:val="0"/>
                <w:iCs w:val="0"/>
                <w:sz w:val="24"/>
                <w:szCs w:val="24"/>
              </w:rPr>
            </w:pPr>
            <w:r w:rsidRPr="35B52318" w:rsidR="35B52318">
              <w:rPr>
                <w:rFonts w:ascii="Aptos" w:hAnsi="Aptos" w:eastAsia="Aptos" w:cs="Aptos"/>
                <w:b w:val="1"/>
                <w:bCs w:val="1"/>
                <w:i w:val="0"/>
                <w:iCs w:val="0"/>
                <w:sz w:val="24"/>
                <w:szCs w:val="24"/>
                <w:lang w:val="en-US"/>
              </w:rPr>
              <w:t>NAME</w:t>
            </w:r>
          </w:p>
        </w:tc>
        <w:tc>
          <w:tcPr>
            <w:tcW w:w="14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0DFDD83B" w14:textId="3B1A08FA">
            <w:pPr>
              <w:bidi w:val="0"/>
              <w:spacing w:before="0" w:beforeAutospacing="off" w:after="0" w:afterAutospacing="off"/>
              <w:jc w:val="center"/>
              <w:rPr>
                <w:rFonts w:ascii="Aptos" w:hAnsi="Aptos" w:eastAsia="Aptos" w:cs="Aptos"/>
                <w:b w:val="0"/>
                <w:bCs w:val="0"/>
                <w:i w:val="0"/>
                <w:iCs w:val="0"/>
                <w:sz w:val="24"/>
                <w:szCs w:val="24"/>
              </w:rPr>
            </w:pPr>
            <w:r w:rsidRPr="35B52318" w:rsidR="35B52318">
              <w:rPr>
                <w:rFonts w:ascii="Aptos" w:hAnsi="Aptos" w:eastAsia="Aptos" w:cs="Aptos"/>
                <w:b w:val="1"/>
                <w:bCs w:val="1"/>
                <w:i w:val="0"/>
                <w:iCs w:val="0"/>
                <w:sz w:val="24"/>
                <w:szCs w:val="24"/>
                <w:lang w:val="en-US"/>
              </w:rPr>
              <w:t>TABLE</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185A3F67" w14:textId="30508311">
            <w:pPr>
              <w:bidi w:val="0"/>
              <w:spacing w:before="0" w:beforeAutospacing="off" w:after="0" w:afterAutospacing="off"/>
              <w:jc w:val="center"/>
              <w:rPr>
                <w:rFonts w:ascii="Aptos" w:hAnsi="Aptos" w:eastAsia="Aptos" w:cs="Aptos"/>
                <w:b w:val="0"/>
                <w:bCs w:val="0"/>
                <w:i w:val="0"/>
                <w:iCs w:val="0"/>
                <w:sz w:val="24"/>
                <w:szCs w:val="24"/>
              </w:rPr>
            </w:pPr>
            <w:r w:rsidRPr="35B52318" w:rsidR="35B52318">
              <w:rPr>
                <w:rFonts w:ascii="Aptos" w:hAnsi="Aptos" w:eastAsia="Aptos" w:cs="Aptos"/>
                <w:b w:val="1"/>
                <w:bCs w:val="1"/>
                <w:i w:val="0"/>
                <w:iCs w:val="0"/>
                <w:sz w:val="24"/>
                <w:szCs w:val="24"/>
                <w:lang w:val="en-US"/>
              </w:rPr>
              <w:t>GROUP</w:t>
            </w:r>
          </w:p>
        </w:tc>
        <w:tc>
          <w:tcPr>
            <w:tcW w:w="13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190F0563" w14:textId="2110BBE2">
            <w:pPr>
              <w:bidi w:val="0"/>
              <w:spacing w:before="0" w:beforeAutospacing="off" w:after="0" w:afterAutospacing="off"/>
              <w:jc w:val="center"/>
              <w:rPr>
                <w:rFonts w:ascii="Aptos" w:hAnsi="Aptos" w:eastAsia="Aptos" w:cs="Aptos"/>
                <w:b w:val="0"/>
                <w:bCs w:val="0"/>
                <w:i w:val="0"/>
                <w:iCs w:val="0"/>
                <w:sz w:val="24"/>
                <w:szCs w:val="24"/>
              </w:rPr>
            </w:pPr>
            <w:r w:rsidRPr="35B52318" w:rsidR="35B52318">
              <w:rPr>
                <w:rFonts w:ascii="Aptos" w:hAnsi="Aptos" w:eastAsia="Aptos" w:cs="Aptos"/>
                <w:b w:val="1"/>
                <w:bCs w:val="1"/>
                <w:i w:val="0"/>
                <w:iCs w:val="0"/>
                <w:sz w:val="24"/>
                <w:szCs w:val="24"/>
                <w:lang w:val="en-US"/>
              </w:rPr>
              <w:t>TYPE</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7F97A8E6" w14:textId="65C531E5">
            <w:pPr>
              <w:bidi w:val="0"/>
              <w:spacing w:before="0" w:beforeAutospacing="off" w:after="0" w:afterAutospacing="off"/>
              <w:jc w:val="center"/>
              <w:rPr>
                <w:rFonts w:ascii="Aptos" w:hAnsi="Aptos" w:eastAsia="Aptos" w:cs="Aptos"/>
                <w:b w:val="0"/>
                <w:bCs w:val="0"/>
                <w:i w:val="0"/>
                <w:iCs w:val="0"/>
                <w:sz w:val="24"/>
                <w:szCs w:val="24"/>
              </w:rPr>
            </w:pPr>
            <w:r w:rsidRPr="35B52318" w:rsidR="35B52318">
              <w:rPr>
                <w:rFonts w:ascii="Aptos" w:hAnsi="Aptos" w:eastAsia="Aptos" w:cs="Aptos"/>
                <w:b w:val="1"/>
                <w:bCs w:val="1"/>
                <w:i w:val="0"/>
                <w:iCs w:val="0"/>
                <w:sz w:val="24"/>
                <w:szCs w:val="24"/>
                <w:lang w:val="en-US"/>
              </w:rPr>
              <w:t>UNITS</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53CE199B" w14:textId="62B97124">
            <w:pPr>
              <w:bidi w:val="0"/>
              <w:spacing w:before="0" w:beforeAutospacing="off" w:after="0" w:afterAutospacing="off"/>
              <w:jc w:val="center"/>
              <w:rPr>
                <w:rFonts w:ascii="Aptos" w:hAnsi="Aptos" w:eastAsia="Aptos" w:cs="Aptos"/>
                <w:b w:val="0"/>
                <w:bCs w:val="0"/>
                <w:i w:val="0"/>
                <w:iCs w:val="0"/>
                <w:sz w:val="24"/>
                <w:szCs w:val="24"/>
              </w:rPr>
            </w:pPr>
            <w:r w:rsidRPr="35B52318" w:rsidR="35B52318">
              <w:rPr>
                <w:rFonts w:ascii="Aptos" w:hAnsi="Aptos" w:eastAsia="Aptos" w:cs="Aptos"/>
                <w:b w:val="1"/>
                <w:bCs w:val="1"/>
                <w:i w:val="0"/>
                <w:iCs w:val="0"/>
                <w:sz w:val="24"/>
                <w:szCs w:val="24"/>
                <w:lang w:val="en-US"/>
              </w:rPr>
              <w:t>ISELEMENTOF</w:t>
            </w:r>
          </w:p>
        </w:tc>
        <w:tc>
          <w:tcPr>
            <w:tcW w:w="18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1590E7AC" w14:textId="421C61CB">
            <w:pPr>
              <w:bidi w:val="0"/>
              <w:spacing w:before="0" w:beforeAutospacing="off" w:after="0" w:afterAutospacing="off"/>
              <w:jc w:val="center"/>
              <w:rPr>
                <w:rFonts w:ascii="Aptos" w:hAnsi="Aptos" w:eastAsia="Aptos" w:cs="Aptos"/>
                <w:b w:val="0"/>
                <w:bCs w:val="0"/>
                <w:i w:val="0"/>
                <w:iCs w:val="0"/>
                <w:sz w:val="24"/>
                <w:szCs w:val="24"/>
              </w:rPr>
            </w:pPr>
            <w:r w:rsidRPr="35B52318" w:rsidR="35B52318">
              <w:rPr>
                <w:rFonts w:ascii="Aptos" w:hAnsi="Aptos" w:eastAsia="Aptos" w:cs="Aptos"/>
                <w:b w:val="1"/>
                <w:bCs w:val="1"/>
                <w:i w:val="0"/>
                <w:iCs w:val="0"/>
                <w:sz w:val="24"/>
                <w:szCs w:val="24"/>
                <w:lang w:val="en-US"/>
              </w:rPr>
              <w:t>DESCRIPTION</w:t>
            </w:r>
          </w:p>
        </w:tc>
      </w:tr>
      <w:tr w:rsidR="35B52318" w:rsidTr="35B52318" w14:paraId="104831E1">
        <w:trPr>
          <w:trHeight w:val="300"/>
        </w:trPr>
        <w:tc>
          <w:tcPr>
            <w:tcW w:w="1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4C10D32A" w14:textId="39E5F9C9">
            <w:pPr>
              <w:bidi w:val="0"/>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LifeCycle</w:t>
            </w:r>
          </w:p>
        </w:tc>
        <w:tc>
          <w:tcPr>
            <w:tcW w:w="14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28442A5D" w14:textId="300D9CB4">
            <w:pPr>
              <w:bidi w:val="0"/>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Household</w:t>
            </w:r>
          </w:p>
        </w:tc>
        <w:tc>
          <w:tcPr>
            <w:tcW w:w="10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7071B1A4" w14:textId="70AFDBB8">
            <w:pPr>
              <w:bidi w:val="0"/>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Year</w:t>
            </w:r>
          </w:p>
        </w:tc>
        <w:tc>
          <w:tcPr>
            <w:tcW w:w="13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740E363C" w14:textId="3582D767">
            <w:pPr>
              <w:bidi w:val="0"/>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character</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1189EB1D" w14:textId="418CECDB">
            <w:pPr>
              <w:bidi w:val="0"/>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category</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169F6B13" w14:textId="24F803FA">
            <w:pPr>
              <w:bidi w:val="0"/>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01, 02, 03, 04, 09, 10</w:t>
            </w:r>
          </w:p>
        </w:tc>
        <w:tc>
          <w:tcPr>
            <w:tcW w:w="18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B52318" w:rsidP="35B52318" w:rsidRDefault="35B52318" w14:paraId="483D2C82" w14:textId="0C6E7053">
            <w:pPr>
              <w:bidi w:val="0"/>
              <w:spacing w:before="0" w:beforeAutospacing="off" w:after="0" w:afterAutospacing="off"/>
              <w:jc w:val="left"/>
              <w:rPr>
                <w:rFonts w:ascii="Aptos" w:hAnsi="Aptos" w:eastAsia="Aptos" w:cs="Aptos"/>
                <w:b w:val="0"/>
                <w:bCs w:val="0"/>
                <w:i w:val="0"/>
                <w:iCs w:val="0"/>
                <w:sz w:val="24"/>
                <w:szCs w:val="24"/>
              </w:rPr>
            </w:pPr>
            <w:r w:rsidRPr="35B52318" w:rsidR="35B52318">
              <w:rPr>
                <w:rFonts w:ascii="Aptos" w:hAnsi="Aptos" w:eastAsia="Aptos" w:cs="Aptos"/>
                <w:b w:val="0"/>
                <w:bCs w:val="0"/>
                <w:i w:val="0"/>
                <w:iCs w:val="0"/>
                <w:sz w:val="24"/>
                <w:szCs w:val="24"/>
                <w:lang w:val="en-US"/>
              </w:rPr>
              <w:t>Household life cycle as defined by 2009 NHTS LIF_CYC variable</w:t>
            </w:r>
          </w:p>
        </w:tc>
      </w:tr>
    </w:tbl>
    <w:p w:rsidR="35B52318" w:rsidP="35B52318" w:rsidRDefault="35B52318" w14:paraId="1908E1B7" w14:textId="300DB053">
      <w:pPr>
        <w:bidi w:val="0"/>
        <w:rPr>
          <w:rFonts w:ascii="Aptos" w:hAnsi="Aptos" w:eastAsia="Aptos" w:cs="Aptos"/>
          <w:b w:val="0"/>
          <w:bCs w:val="0"/>
          <w:i w:val="0"/>
          <w:iCs w:val="0"/>
          <w:caps w:val="0"/>
          <w:smallCaps w:val="0"/>
          <w:noProof w:val="0"/>
          <w:color w:val="4DA62E"/>
          <w:sz w:val="24"/>
          <w:szCs w:val="24"/>
          <w:lang w:val="en-US"/>
        </w:rPr>
      </w:pPr>
    </w:p>
    <w:p w:rsidR="35B52318" w:rsidP="35B52318" w:rsidRDefault="35B52318" w14:paraId="1FB35B2B" w14:textId="6BEBA719">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65C010"/>
    <w:rsid w:val="01466E97"/>
    <w:rsid w:val="0398C508"/>
    <w:rsid w:val="03CF6B6A"/>
    <w:rsid w:val="03D88A4F"/>
    <w:rsid w:val="03EC0FA8"/>
    <w:rsid w:val="0426924A"/>
    <w:rsid w:val="0AA1CE6A"/>
    <w:rsid w:val="0CA352B5"/>
    <w:rsid w:val="0E9A0B41"/>
    <w:rsid w:val="10821390"/>
    <w:rsid w:val="11355DC4"/>
    <w:rsid w:val="123F1397"/>
    <w:rsid w:val="14B7FE5A"/>
    <w:rsid w:val="174B06AC"/>
    <w:rsid w:val="186D7093"/>
    <w:rsid w:val="192FA84B"/>
    <w:rsid w:val="1BEDA5D5"/>
    <w:rsid w:val="1C715857"/>
    <w:rsid w:val="1D0416BE"/>
    <w:rsid w:val="1D13C799"/>
    <w:rsid w:val="1FC48D9A"/>
    <w:rsid w:val="2465C010"/>
    <w:rsid w:val="255855EB"/>
    <w:rsid w:val="2679FB17"/>
    <w:rsid w:val="28B641FE"/>
    <w:rsid w:val="29156B49"/>
    <w:rsid w:val="2A4896D6"/>
    <w:rsid w:val="2AC2523F"/>
    <w:rsid w:val="35B52318"/>
    <w:rsid w:val="37232CB2"/>
    <w:rsid w:val="377726D1"/>
    <w:rsid w:val="37B227AA"/>
    <w:rsid w:val="38D4319F"/>
    <w:rsid w:val="3B7B079A"/>
    <w:rsid w:val="3DB531D7"/>
    <w:rsid w:val="3DD40C38"/>
    <w:rsid w:val="3EF0E007"/>
    <w:rsid w:val="408A5504"/>
    <w:rsid w:val="414D2AF8"/>
    <w:rsid w:val="41DD3546"/>
    <w:rsid w:val="4449B0AB"/>
    <w:rsid w:val="44DD7D11"/>
    <w:rsid w:val="470B0E5E"/>
    <w:rsid w:val="4B72C6D9"/>
    <w:rsid w:val="4DF7B007"/>
    <w:rsid w:val="4EC81827"/>
    <w:rsid w:val="4EE3948E"/>
    <w:rsid w:val="544CDADE"/>
    <w:rsid w:val="549671AB"/>
    <w:rsid w:val="578E3CBD"/>
    <w:rsid w:val="5AE1B3D7"/>
    <w:rsid w:val="5AEFCE55"/>
    <w:rsid w:val="60623D62"/>
    <w:rsid w:val="61CFA8B3"/>
    <w:rsid w:val="64C370D5"/>
    <w:rsid w:val="650A3B60"/>
    <w:rsid w:val="66768CEA"/>
    <w:rsid w:val="675D810C"/>
    <w:rsid w:val="6D6714A2"/>
    <w:rsid w:val="6DDED462"/>
    <w:rsid w:val="6F1FB846"/>
    <w:rsid w:val="701547B1"/>
    <w:rsid w:val="70A5E0CC"/>
    <w:rsid w:val="71FFE90B"/>
    <w:rsid w:val="722C0AE3"/>
    <w:rsid w:val="72A94026"/>
    <w:rsid w:val="730508EA"/>
    <w:rsid w:val="775D9067"/>
    <w:rsid w:val="77FDBD8F"/>
    <w:rsid w:val="796D3E62"/>
    <w:rsid w:val="79B9B9A0"/>
    <w:rsid w:val="7EC12CAA"/>
    <w:rsid w:val="7EC21CCB"/>
    <w:rsid w:val="7EF1815A"/>
    <w:rsid w:val="7F31C784"/>
    <w:rsid w:val="7F4A86BB"/>
    <w:rsid w:val="7FE66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5C010"/>
  <w15:chartTrackingRefBased/>
  <w15:docId w15:val="{BE9DF9B0-CA97-4BDC-9300-4F0E3A2BA2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5B52318"/>
    <w:rPr>
      <w:color w:val="467886"/>
      <w:u w:val="single"/>
    </w:rPr>
  </w:style>
  <w:style w:type="paragraph" w:styleId="Heading1">
    <w:uiPriority w:val="9"/>
    <w:name w:val="heading 1"/>
    <w:basedOn w:val="Normal"/>
    <w:next w:val="Normal"/>
    <w:qFormat/>
    <w:rsid w:val="35B5231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5B5231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5B52318"/>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615404730" /><Relationship Type="http://schemas.openxmlformats.org/officeDocument/2006/relationships/hyperlink" Target="https://visioneval.github.io/docs/model-inputs.html#verspm-azone_gq_pop_by_age.csv" TargetMode="External" Id="R26123fe311af4ae9" /><Relationship Type="http://schemas.openxmlformats.org/officeDocument/2006/relationships/hyperlink" Target="https://visioneval.github.io/docs/model-inputs.html#verspm-azone_gq_pop_by_age.csv" TargetMode="External" Id="R9bf868ec53944332" /><Relationship Type="http://schemas.openxmlformats.org/officeDocument/2006/relationships/hyperlink" Target="https://data.census.gov/table/DECENNIALCD1182020.PCO7?q=Group+Quarters+Population&amp;t=Age+and+Sex&amp;g=040XX00US51&amp;y=2020&amp;d=DEC+118th+Congressional+District+Summary+File" TargetMode="External" Id="Rf911af6b6354468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2026-03-26T17:34:15.3158327Z</dcterms:created>
  <dcterms:modified xsi:type="dcterms:W3CDTF">2026-04-09T17:38:01.6093290Z</dcterms:modified>
  <dc:creator>Clements, Max (ddv5df)</dc:creator>
  <lastModifiedBy>Clements, Max (ddv5df)</lastModifiedBy>
</coreProperties>
</file>