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D18FD" w14:textId="77777777" w:rsidR="009A7D25" w:rsidRDefault="714AC150" w:rsidP="714AC150">
      <w:pPr>
        <w:jc w:val="center"/>
        <w:rPr>
          <w:b/>
          <w:bCs/>
        </w:rPr>
      </w:pPr>
      <w:r w:rsidRPr="714AC150">
        <w:rPr>
          <w:b/>
          <w:bCs/>
        </w:rPr>
        <w:t>File 16_azone_prop_sov_dvmt_diverted.csv</w:t>
      </w:r>
    </w:p>
    <w:p w14:paraId="6EA07A96" w14:textId="57DDF2D9" w:rsidR="009A7D25" w:rsidRDefault="00B67342" w:rsidP="714AC150">
      <w:pPr>
        <w:jc w:val="center"/>
        <w:rPr>
          <w:b/>
          <w:bCs/>
        </w:rPr>
      </w:pPr>
      <w:r>
        <w:rPr>
          <w:b/>
          <w:bCs/>
        </w:rPr>
        <w:t xml:space="preserve">June </w:t>
      </w:r>
      <w:r w:rsidR="00F3379F">
        <w:rPr>
          <w:b/>
          <w:bCs/>
        </w:rPr>
        <w:t>4</w:t>
      </w:r>
      <w:r>
        <w:rPr>
          <w:b/>
          <w:bCs/>
        </w:rPr>
        <w:t>, 2026</w:t>
      </w:r>
    </w:p>
    <w:p w14:paraId="4FF3E7B5" w14:textId="77777777" w:rsidR="009A7D25" w:rsidRDefault="714AC150" w:rsidP="714AC150">
      <w:pPr>
        <w:rPr>
          <w:b/>
          <w:bCs/>
        </w:rPr>
      </w:pPr>
      <w:r w:rsidRPr="714AC150">
        <w:rPr>
          <w:b/>
          <w:bCs/>
        </w:rPr>
        <w:t>Definition of the Input File</w:t>
      </w:r>
    </w:p>
    <w:p w14:paraId="00A8E1E8" w14:textId="5AF184EC" w:rsidR="7E584EF5" w:rsidRDefault="7E584EF5" w:rsidP="4EB97C40">
      <w:pPr>
        <w:ind w:firstLine="720"/>
        <w:rPr>
          <w:rFonts w:eastAsia="Aptos" w:cs="Aptos"/>
          <w:szCs w:val="24"/>
        </w:rPr>
      </w:pPr>
      <w:r w:rsidRPr="4D3DCA20">
        <w:t>VisionEval (</w:t>
      </w:r>
      <w:hyperlink r:id="rId8" w:anchor="verspm-azone_prop_sov_dvmt_diverted.csv">
        <w:r w:rsidR="6C05867E" w:rsidRPr="4D3DCA20">
          <w:rPr>
            <w:rStyle w:val="Hyperlink"/>
          </w:rPr>
          <w:t>https://visioneval.github.io/docs/model-inputs.html#verspm-azone_prop_sov_dvmt_diverted.csv</w:t>
        </w:r>
      </w:hyperlink>
      <w:r w:rsidR="6C05867E" w:rsidRPr="4D3DCA20">
        <w:t>)</w:t>
      </w:r>
      <w:r w:rsidRPr="4D3DCA20">
        <w:t xml:space="preserve"> </w:t>
      </w:r>
      <w:r w:rsidR="5B37C2EC" w:rsidRPr="4D3DCA20">
        <w:t>defines</w:t>
      </w:r>
      <w:r w:rsidRPr="4D3DCA20">
        <w:t xml:space="preserve"> azone_prop_sov_dvmt_diverted.csv </w:t>
      </w:r>
      <w:r w:rsidR="72DE7676" w:rsidRPr="4D3DCA20">
        <w:t>as containing</w:t>
      </w:r>
      <w:r w:rsidRPr="4D3DCA20">
        <w:t xml:space="preserve"> one attribute: PropSovDvmtDiverted, defined as the “proportion of household daily vehicle miles traveled (DVMT) in single-occupant vehicle (SOV) tours with round-trip distances of 20 miles or less that are diverted to bicycling or other slow-speed modes of travel.”</w:t>
      </w:r>
      <w:r w:rsidR="080FA953" w:rsidRPr="4D3DCA20">
        <w:t xml:space="preserve"> </w:t>
      </w:r>
      <w:r w:rsidR="00B67342">
        <w:t>Changing t</w:t>
      </w:r>
      <w:r w:rsidRPr="4D3DCA20">
        <w:t>his value represents a policy or scenario goal, rather than a directly observed quantity, and is specified by Azone and forecast year.</w:t>
      </w:r>
      <w:r w:rsidR="1B7EAA27" w:rsidRPr="4D3DCA20">
        <w:t xml:space="preserve"> For more about the details of how, exactly, this input file is used</w:t>
      </w:r>
      <w:r w:rsidR="00167B53">
        <w:t xml:space="preserve"> and how results may be </w:t>
      </w:r>
      <w:r w:rsidR="00BD3EFC">
        <w:t>interpreted</w:t>
      </w:r>
      <w:r w:rsidR="1B7EAA27" w:rsidRPr="4D3DCA20">
        <w:t xml:space="preserve">, see </w:t>
      </w:r>
      <w:r w:rsidR="00BD3EFC">
        <w:rPr>
          <w:rFonts w:eastAsia="Aptos" w:cs="Aptos"/>
          <w:i/>
          <w:iCs/>
          <w:szCs w:val="24"/>
        </w:rPr>
        <w:t>the</w:t>
      </w:r>
      <w:r w:rsidR="1B7EAA27" w:rsidRPr="4D3DCA20">
        <w:rPr>
          <w:rFonts w:eastAsia="Aptos" w:cs="Aptos"/>
          <w:szCs w:val="24"/>
        </w:rPr>
        <w:t xml:space="preserve"> section under </w:t>
      </w:r>
      <w:r w:rsidR="1B7EAA27" w:rsidRPr="4D3DCA20">
        <w:rPr>
          <w:rFonts w:eastAsia="Aptos" w:cs="Aptos"/>
          <w:b/>
          <w:bCs/>
          <w:szCs w:val="24"/>
        </w:rPr>
        <w:t>Other Notes</w:t>
      </w:r>
      <w:r w:rsidR="1B7EAA27" w:rsidRPr="4D3DCA20">
        <w:rPr>
          <w:rFonts w:eastAsia="Aptos" w:cs="Aptos"/>
          <w:szCs w:val="24"/>
        </w:rPr>
        <w:t>.</w:t>
      </w:r>
    </w:p>
    <w:p w14:paraId="3850B054" w14:textId="77777777" w:rsidR="009A7D25" w:rsidRDefault="714AC150" w:rsidP="714AC150">
      <w:pPr>
        <w:rPr>
          <w:b/>
          <w:bCs/>
        </w:rPr>
      </w:pPr>
      <w:r w:rsidRPr="714AC150">
        <w:rPr>
          <w:b/>
          <w:bCs/>
        </w:rPr>
        <w:t>Possible Scenario</w:t>
      </w:r>
    </w:p>
    <w:p w14:paraId="3210C7E8" w14:textId="219A3DEE" w:rsidR="3E754A18" w:rsidRDefault="3E754A18" w:rsidP="714AC150">
      <w:pPr>
        <w:ind w:firstLine="720"/>
        <w:rPr>
          <w:rFonts w:eastAsia="Aptos" w:cs="Aptos"/>
          <w:color w:val="000000" w:themeColor="text1"/>
          <w:szCs w:val="24"/>
        </w:rPr>
      </w:pPr>
      <w:r w:rsidRPr="714AC150">
        <w:t>One possible scenario in VisionEval based on this input file is to evaluate how investments in active transportation infrastructure, such as bike lanes, greenways, and pedestrian improvements affect short-distance travel behavior.</w:t>
      </w:r>
      <w:r w:rsidR="32F5A462" w:rsidRPr="714AC150">
        <w:t xml:space="preserve"> </w:t>
      </w:r>
      <w:r w:rsidRPr="714AC150">
        <w:t xml:space="preserve">As described in </w:t>
      </w:r>
      <w:hyperlink r:id="rId9">
        <w:r w:rsidRPr="714AC150">
          <w:rPr>
            <w:rStyle w:val="Hyperlink"/>
          </w:rPr>
          <w:t>Task 7.2 Simplified Scenario Development</w:t>
        </w:r>
      </w:hyperlink>
      <w:r w:rsidRPr="714AC150">
        <w:t>, increasing the proportion of short SOV trips diverted to non-motorized modes can:</w:t>
      </w:r>
    </w:p>
    <w:p w14:paraId="2E6859F3" w14:textId="3E219EDF" w:rsidR="3E754A18" w:rsidRDefault="3E754A18" w:rsidP="714AC150">
      <w:pPr>
        <w:pStyle w:val="ListParagraph"/>
        <w:numPr>
          <w:ilvl w:val="0"/>
          <w:numId w:val="11"/>
        </w:numPr>
        <w:rPr>
          <w:rFonts w:eastAsia="Aptos" w:cs="Aptos"/>
          <w:color w:val="000000" w:themeColor="text1"/>
          <w:szCs w:val="24"/>
        </w:rPr>
      </w:pPr>
      <w:r w:rsidRPr="714AC150">
        <w:t>reduce vehicle miles traveled (VMT)</w:t>
      </w:r>
    </w:p>
    <w:p w14:paraId="12A34562" w14:textId="783757AD" w:rsidR="3E754A18" w:rsidRDefault="3E754A18" w:rsidP="714AC150">
      <w:pPr>
        <w:pStyle w:val="ListParagraph"/>
        <w:numPr>
          <w:ilvl w:val="0"/>
          <w:numId w:val="11"/>
        </w:numPr>
        <w:rPr>
          <w:rFonts w:eastAsia="Aptos" w:cs="Aptos"/>
          <w:color w:val="000000" w:themeColor="text1"/>
          <w:szCs w:val="24"/>
        </w:rPr>
      </w:pPr>
      <w:r w:rsidRPr="714AC150">
        <w:t>lower greenhouse gas emissions</w:t>
      </w:r>
    </w:p>
    <w:p w14:paraId="412D3D4D" w14:textId="52380271" w:rsidR="3E754A18" w:rsidRDefault="3E754A18" w:rsidP="714AC150">
      <w:pPr>
        <w:pStyle w:val="ListParagraph"/>
        <w:numPr>
          <w:ilvl w:val="0"/>
          <w:numId w:val="11"/>
        </w:numPr>
        <w:rPr>
          <w:rFonts w:eastAsia="Aptos" w:cs="Aptos"/>
          <w:color w:val="000000" w:themeColor="text1"/>
          <w:szCs w:val="24"/>
        </w:rPr>
      </w:pPr>
      <w:r w:rsidRPr="714AC150">
        <w:t>improve public health outcomes</w:t>
      </w:r>
    </w:p>
    <w:p w14:paraId="4F4DE32F" w14:textId="540228ED" w:rsidR="3E754A18" w:rsidRDefault="3E754A18" w:rsidP="714AC150">
      <w:pPr>
        <w:pStyle w:val="ListParagraph"/>
        <w:numPr>
          <w:ilvl w:val="0"/>
          <w:numId w:val="11"/>
        </w:numPr>
        <w:rPr>
          <w:rFonts w:eastAsia="Aptos" w:cs="Aptos"/>
          <w:color w:val="000000" w:themeColor="text1"/>
          <w:szCs w:val="24"/>
        </w:rPr>
      </w:pPr>
      <w:r w:rsidRPr="714AC150">
        <w:t>reduce congestion for short trips</w:t>
      </w:r>
    </w:p>
    <w:p w14:paraId="25CCDB1D" w14:textId="60104F99" w:rsidR="3E754A18" w:rsidRDefault="3E754A18" w:rsidP="00167B53">
      <w:pPr>
        <w:ind w:firstLine="720"/>
      </w:pPr>
      <w:r w:rsidRPr="714AC150">
        <w:t>Because this variable applies specifically to short tours (≤20 miles round trip), it targets trips that are most realistically substitutable with biking or walking.</w:t>
      </w:r>
      <w:r w:rsidR="00167B53">
        <w:t xml:space="preserve">  For example, one might develop a scenario where in year 2045, the base condition is that there will be no change in this value—but then a scenario is that there will be a deliberate policy to favor active travel, such as significant investment in infrastructure, improved safety and accessibility for biking and walking, and cultural and behavioral shifts toward non-motorized travel.  In that scenario, the proportion of PropSovDvmtDiverted could be increased from 2024 to 2045 as shown in bold in the figure below.</w:t>
      </w:r>
    </w:p>
    <w:p w14:paraId="0D0FB12A" w14:textId="3737B8B9" w:rsidR="00167B53" w:rsidRDefault="00167B53" w:rsidP="00172477">
      <w:pPr>
        <w:ind w:firstLine="720"/>
      </w:pPr>
      <w:r w:rsidRPr="00167B53">
        <w:rPr>
          <w:noProof/>
        </w:rPr>
        <w:drawing>
          <wp:inline distT="0" distB="0" distL="0" distR="0" wp14:anchorId="6FB650D2" wp14:editId="40476A4C">
            <wp:extent cx="4525006" cy="1752845"/>
            <wp:effectExtent l="0" t="0" r="0" b="0"/>
            <wp:docPr id="81230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05280" name=""/>
                    <pic:cNvPicPr/>
                  </pic:nvPicPr>
                  <pic:blipFill>
                    <a:blip r:embed="rId10"/>
                    <a:stretch>
                      <a:fillRect/>
                    </a:stretch>
                  </pic:blipFill>
                  <pic:spPr>
                    <a:xfrm>
                      <a:off x="0" y="0"/>
                      <a:ext cx="4525006" cy="1752845"/>
                    </a:xfrm>
                    <a:prstGeom prst="rect">
                      <a:avLst/>
                    </a:prstGeom>
                  </pic:spPr>
                </pic:pic>
              </a:graphicData>
            </a:graphic>
          </wp:inline>
        </w:drawing>
      </w:r>
    </w:p>
    <w:p w14:paraId="39343177" w14:textId="77777777" w:rsidR="00167B53" w:rsidRDefault="00167B53" w:rsidP="00172477">
      <w:pPr>
        <w:ind w:firstLine="720"/>
      </w:pPr>
    </w:p>
    <w:p w14:paraId="2A7B6705" w14:textId="77777777" w:rsidR="009A7D25" w:rsidRDefault="714AC150" w:rsidP="714AC150">
      <w:pPr>
        <w:rPr>
          <w:b/>
          <w:bCs/>
        </w:rPr>
      </w:pPr>
      <w:r w:rsidRPr="714AC150">
        <w:rPr>
          <w:b/>
          <w:bCs/>
        </w:rPr>
        <w:t>Method Used for Virginia</w:t>
      </w:r>
    </w:p>
    <w:p w14:paraId="6C0E1DE5" w14:textId="77777777" w:rsidR="009A7D25" w:rsidRDefault="714AC150" w:rsidP="714AC150">
      <w:pPr>
        <w:rPr>
          <w:i/>
          <w:iCs/>
        </w:rPr>
      </w:pPr>
      <w:r w:rsidRPr="714AC150">
        <w:rPr>
          <w:i/>
          <w:iCs/>
        </w:rPr>
        <w:t>Overview</w:t>
      </w:r>
    </w:p>
    <w:p w14:paraId="62B77BFE" w14:textId="18C92533" w:rsidR="41317C0D" w:rsidRDefault="41317C0D" w:rsidP="714AC150">
      <w:pPr>
        <w:ind w:firstLine="720"/>
        <w:rPr>
          <w:rFonts w:eastAsia="Aptos" w:cs="Aptos"/>
          <w:color w:val="000000" w:themeColor="text1"/>
          <w:szCs w:val="24"/>
        </w:rPr>
      </w:pPr>
      <w:r w:rsidRPr="714AC150">
        <w:t>The Azones reflect all 95 counties and 38 independent cities in Virginia. This file specifies a scenario-based policy target for shifting short-distance SOV travel to active modes.</w:t>
      </w:r>
      <w:r w:rsidR="4245FD37" w:rsidRPr="714AC150">
        <w:t xml:space="preserve"> </w:t>
      </w:r>
      <w:r w:rsidRPr="714AC150">
        <w:t xml:space="preserve">Because detailed household travel survey data was not available for all Azones, this implementation uses a stylized, policy-driven approach, assigning </w:t>
      </w:r>
      <w:r w:rsidR="00167B53">
        <w:t>low</w:t>
      </w:r>
      <w:r w:rsidRPr="714AC150">
        <w:t xml:space="preserve"> baseline values for the base year (2024) </w:t>
      </w:r>
      <w:r w:rsidR="00167B53">
        <w:t xml:space="preserve">and </w:t>
      </w:r>
      <w:r w:rsidRPr="714AC150">
        <w:t>the forecast year (2045).</w:t>
      </w:r>
      <w:r w:rsidR="00167B53">
        <w:t xml:space="preserve">  Then, in a scenario, users may choose </w:t>
      </w:r>
      <w:r w:rsidR="00167B53" w:rsidRPr="714AC150">
        <w:t>more ambitious targets for</w:t>
      </w:r>
      <w:r w:rsidR="00167B53">
        <w:t xml:space="preserve"> year 2045.</w:t>
      </w:r>
    </w:p>
    <w:p w14:paraId="4D448C2B" w14:textId="77777777" w:rsidR="009A7D25" w:rsidRDefault="714AC150" w:rsidP="714AC150">
      <w:pPr>
        <w:rPr>
          <w:i/>
          <w:iCs/>
        </w:rPr>
      </w:pPr>
      <w:r w:rsidRPr="714AC150">
        <w:rPr>
          <w:i/>
          <w:iCs/>
        </w:rPr>
        <w:t>Initial Calculations</w:t>
      </w:r>
    </w:p>
    <w:p w14:paraId="0D225D2D" w14:textId="02CF7392" w:rsidR="009A7D25" w:rsidRDefault="714AC150" w:rsidP="00BD3EFC">
      <w:pPr>
        <w:ind w:firstLine="720"/>
        <w:rPr>
          <w:rFonts w:eastAsia="Aptos" w:cs="Aptos"/>
          <w:color w:val="000000" w:themeColor="text1"/>
          <w:szCs w:val="24"/>
        </w:rPr>
      </w:pPr>
      <w:r>
        <w:t>Unlike other input files, PropSovDvmtDiverted is not directly estimated from observed data, but instead represents a scenario assumption reflecting policy goals and behavioral change potential.</w:t>
      </w:r>
      <w:r w:rsidR="7FDC41F3" w:rsidRPr="714AC150">
        <w:t xml:space="preserve"> </w:t>
      </w:r>
      <w:r w:rsidR="00BD3EFC">
        <w:t>The team chose low baseline values of 0.01 for all counties and 0.02 for all cities.  These values reflect l</w:t>
      </w:r>
      <w:r w:rsidR="7FDC41F3" w:rsidRPr="7F00AB62">
        <w:t>imited existing active transportation mode share</w:t>
      </w:r>
      <w:r w:rsidR="00BD3EFC">
        <w:t xml:space="preserve"> and </w:t>
      </w:r>
      <w:r w:rsidR="7FDC41F3" w:rsidRPr="7F00AB62">
        <w:t>higher baseline walking/biking rates in urban areas</w:t>
      </w:r>
      <w:r w:rsidR="00BD3EFC">
        <w:t>.</w:t>
      </w:r>
      <w:r w:rsidR="00037B42">
        <w:t xml:space="preserve">  Low values of this (for a baseline case) have been used elsewhere, notably in the RVMPO documentation case on Github (0.04 for 2010 and 0.08 for 2038) and for the Fresno area (roughly 0.01; see RSG, Inc. (2025).</w:t>
      </w:r>
    </w:p>
    <w:p w14:paraId="243CC459" w14:textId="4A84265C" w:rsidR="7DF87636" w:rsidRDefault="7DF87636" w:rsidP="714AC150">
      <w:pPr>
        <w:keepNext/>
        <w:keepLines/>
        <w:rPr>
          <w:rFonts w:eastAsia="Aptos" w:cs="Aptos"/>
          <w:b/>
          <w:bCs/>
          <w:color w:val="365F91" w:themeColor="accent1" w:themeShade="BF"/>
          <w:szCs w:val="24"/>
        </w:rPr>
      </w:pPr>
      <w:r w:rsidRPr="714AC150">
        <w:rPr>
          <w:b/>
          <w:bCs/>
        </w:rPr>
        <w:t>Other Notes</w:t>
      </w:r>
    </w:p>
    <w:p w14:paraId="1758D28D" w14:textId="1EECEFDD" w:rsidR="00F05F09" w:rsidRDefault="003839A0" w:rsidP="714AC150">
      <w:pPr>
        <w:ind w:firstLine="720"/>
      </w:pPr>
      <w:r>
        <w:t xml:space="preserve">Table 1 shows four runs for a small hypothetical scenario where no inputs were changed except the value of PropSovDvmtDiverted.  In this </w:t>
      </w:r>
      <w:proofErr w:type="gramStart"/>
      <w:r>
        <w:t>particular run</w:t>
      </w:r>
      <w:proofErr w:type="gramEnd"/>
      <w:r>
        <w:t xml:space="preserve"> (based on the household output file</w:t>
      </w:r>
      <w:r w:rsidR="00C77297">
        <w:t xml:space="preserve"> with one row for each synthesized household</w:t>
      </w:r>
      <w:r>
        <w:t xml:space="preserve">), notice that </w:t>
      </w:r>
      <w:r w:rsidR="00172477">
        <w:t>the output attributes</w:t>
      </w:r>
      <w:r w:rsidR="00C77297">
        <w:t xml:space="preserve"> (</w:t>
      </w:r>
      <w:r w:rsidR="00F3379F">
        <w:t>obtained</w:t>
      </w:r>
      <w:r w:rsidR="00C77297">
        <w:t xml:space="preserve"> by summing all rows) for total</w:t>
      </w:r>
      <w:r w:rsidR="00172477">
        <w:t xml:space="preserve"> </w:t>
      </w:r>
      <w:r>
        <w:t>walk trips, bike trips, and transit trips all increased but only very slightly as PropSovDvmtDiverted increased.</w:t>
      </w:r>
      <w:r w:rsidR="00C77297">
        <w:t xml:space="preserve"> </w:t>
      </w:r>
      <w:r>
        <w:t xml:space="preserve">  When comparing the top and bottom rows, for example, </w:t>
      </w:r>
      <w:proofErr w:type="gramStart"/>
      <w:r>
        <w:t>it is clear that the</w:t>
      </w:r>
      <w:proofErr w:type="gramEnd"/>
      <w:r>
        <w:t xml:space="preserve"> change in vehicle trips </w:t>
      </w:r>
      <w:r w:rsidR="00C77297">
        <w:t xml:space="preserve">taken by households </w:t>
      </w:r>
      <w:r>
        <w:t xml:space="preserve">(4,147) is much larger than the change in walk, bike, and transit trips (a total of 256). </w:t>
      </w:r>
      <w:r w:rsidR="00C77297">
        <w:t xml:space="preserve"> </w:t>
      </w:r>
      <w:proofErr w:type="gramStart"/>
      <w:r>
        <w:t>Thus</w:t>
      </w:r>
      <w:proofErr w:type="gramEnd"/>
      <w:r>
        <w:t xml:space="preserve"> increasing PropSovDvmtDiverted in this case is not assigning those trips to walk, bike, and transit trips but rather appears to be </w:t>
      </w:r>
      <w:r w:rsidR="00172477">
        <w:t>putting them somewhere else</w:t>
      </w:r>
      <w:r>
        <w:t xml:space="preserve">.  </w:t>
      </w:r>
    </w:p>
    <w:p w14:paraId="4ABC90B1" w14:textId="76444478" w:rsidR="00F05F09" w:rsidRPr="003839A0" w:rsidRDefault="003839A0" w:rsidP="003839A0">
      <w:pPr>
        <w:spacing w:after="0" w:line="240" w:lineRule="auto"/>
        <w:ind w:firstLine="720"/>
        <w:rPr>
          <w:sz w:val="20"/>
          <w:szCs w:val="20"/>
        </w:rPr>
      </w:pPr>
      <w:r w:rsidRPr="003839A0">
        <w:rPr>
          <w:sz w:val="20"/>
          <w:szCs w:val="20"/>
        </w:rPr>
        <w:t>Table</w:t>
      </w:r>
      <w:r>
        <w:rPr>
          <w:sz w:val="20"/>
          <w:szCs w:val="20"/>
        </w:rPr>
        <w:t xml:space="preserve"> 1</w:t>
      </w:r>
      <w:r w:rsidRPr="003839A0">
        <w:rPr>
          <w:sz w:val="20"/>
          <w:szCs w:val="20"/>
        </w:rPr>
        <w:t>.  Examples of VisionEval Runs with Different Values of Diversion</w:t>
      </w:r>
    </w:p>
    <w:tbl>
      <w:tblPr>
        <w:tblW w:w="867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3"/>
        <w:gridCol w:w="960"/>
        <w:gridCol w:w="1168"/>
        <w:gridCol w:w="1072"/>
        <w:gridCol w:w="1286"/>
        <w:gridCol w:w="1321"/>
      </w:tblGrid>
      <w:tr w:rsidR="00C77297" w:rsidRPr="000E4FCE" w14:paraId="2A4C7C74" w14:textId="77777777" w:rsidTr="00C77297">
        <w:trPr>
          <w:trHeight w:val="300"/>
        </w:trPr>
        <w:tc>
          <w:tcPr>
            <w:tcW w:w="2863" w:type="dxa"/>
            <w:vAlign w:val="center"/>
          </w:tcPr>
          <w:p w14:paraId="06145B01" w14:textId="1DFA4BC4" w:rsidR="00C77297" w:rsidRPr="003839A0" w:rsidRDefault="00C77297" w:rsidP="002C22EA">
            <w:pPr>
              <w:spacing w:after="0" w:line="240" w:lineRule="auto"/>
              <w:jc w:val="right"/>
              <w:rPr>
                <w:rFonts w:asciiTheme="majorHAnsi" w:hAnsiTheme="majorHAnsi" w:cstheme="majorHAnsi"/>
                <w:sz w:val="20"/>
                <w:szCs w:val="20"/>
              </w:rPr>
            </w:pPr>
            <w:r>
              <w:rPr>
                <w:rFonts w:asciiTheme="majorHAnsi" w:hAnsiTheme="majorHAnsi" w:cstheme="majorHAnsi"/>
                <w:sz w:val="20"/>
                <w:szCs w:val="20"/>
              </w:rPr>
              <w:t xml:space="preserve">Input file:  </w:t>
            </w:r>
            <w:r w:rsidRPr="00C77297">
              <w:rPr>
                <w:rFonts w:asciiTheme="majorHAnsi" w:hAnsiTheme="majorHAnsi" w:cstheme="majorHAnsi"/>
                <w:sz w:val="20"/>
                <w:szCs w:val="20"/>
              </w:rPr>
              <w:t>azone_prop_sov_dvmt_diverted</w:t>
            </w:r>
            <w:r>
              <w:rPr>
                <w:rFonts w:asciiTheme="majorHAnsi" w:hAnsiTheme="majorHAnsi" w:cstheme="majorHAnsi"/>
                <w:sz w:val="20"/>
                <w:szCs w:val="20"/>
              </w:rPr>
              <w:t xml:space="preserve"> </w:t>
            </w:r>
          </w:p>
        </w:tc>
        <w:tc>
          <w:tcPr>
            <w:tcW w:w="5807" w:type="dxa"/>
            <w:gridSpan w:val="5"/>
            <w:noWrap/>
            <w:vAlign w:val="center"/>
          </w:tcPr>
          <w:p w14:paraId="79FFEE9B" w14:textId="46BED82D" w:rsidR="00C77297" w:rsidRDefault="00C77297" w:rsidP="002C22EA">
            <w:pPr>
              <w:spacing w:after="0" w:line="240" w:lineRule="auto"/>
              <w:jc w:val="right"/>
              <w:rPr>
                <w:rFonts w:ascii="Calibri" w:eastAsia="Times New Roman" w:hAnsi="Calibri" w:cs="Calibri"/>
                <w:color w:val="000000"/>
                <w:sz w:val="20"/>
                <w:szCs w:val="20"/>
              </w:rPr>
            </w:pPr>
            <w:r>
              <w:rPr>
                <w:rFonts w:ascii="Calibri" w:eastAsia="Times New Roman" w:hAnsi="Calibri" w:cs="Calibri"/>
                <w:color w:val="000000"/>
                <w:sz w:val="20"/>
                <w:szCs w:val="20"/>
              </w:rPr>
              <w:t xml:space="preserve">Output file:  sum of all </w:t>
            </w:r>
            <w:r w:rsidRPr="00C77297">
              <w:rPr>
                <w:rFonts w:ascii="Calibri" w:eastAsia="Times New Roman" w:hAnsi="Calibri" w:cs="Calibri"/>
                <w:b/>
                <w:bCs/>
                <w:color w:val="000000"/>
                <w:sz w:val="20"/>
                <w:szCs w:val="20"/>
              </w:rPr>
              <w:t xml:space="preserve">person trips </w:t>
            </w:r>
            <w:r>
              <w:rPr>
                <w:rFonts w:ascii="Calibri" w:eastAsia="Times New Roman" w:hAnsi="Calibri" w:cs="Calibri"/>
                <w:color w:val="000000"/>
                <w:sz w:val="20"/>
                <w:szCs w:val="20"/>
              </w:rPr>
              <w:t xml:space="preserve">from all households in  </w:t>
            </w:r>
          </w:p>
          <w:p w14:paraId="3A1748B1" w14:textId="2A9A3C16" w:rsidR="00C77297" w:rsidRPr="003839A0" w:rsidRDefault="00C77297" w:rsidP="002C22EA">
            <w:pPr>
              <w:spacing w:after="0" w:line="240" w:lineRule="auto"/>
              <w:jc w:val="right"/>
              <w:rPr>
                <w:rFonts w:ascii="Calibri" w:eastAsia="Times New Roman" w:hAnsi="Calibri" w:cs="Calibri"/>
                <w:color w:val="000000"/>
                <w:sz w:val="20"/>
                <w:szCs w:val="20"/>
              </w:rPr>
            </w:pPr>
            <w:r w:rsidRPr="00C77297">
              <w:rPr>
                <w:rFonts w:ascii="Calibri" w:eastAsia="Times New Roman" w:hAnsi="Calibri" w:cs="Calibri"/>
                <w:color w:val="000000"/>
                <w:sz w:val="20"/>
                <w:szCs w:val="20"/>
              </w:rPr>
              <w:t>Household_SayedMM_2045.csv</w:t>
            </w:r>
          </w:p>
        </w:tc>
      </w:tr>
      <w:tr w:rsidR="00B67342" w:rsidRPr="000E4FCE" w14:paraId="2FBDA411" w14:textId="70EE5695" w:rsidTr="00F3379F">
        <w:trPr>
          <w:trHeight w:val="300"/>
        </w:trPr>
        <w:tc>
          <w:tcPr>
            <w:tcW w:w="2863" w:type="dxa"/>
            <w:vAlign w:val="center"/>
          </w:tcPr>
          <w:p w14:paraId="4DA0F1BE" w14:textId="6017EC94" w:rsidR="00B67342" w:rsidRPr="003839A0" w:rsidRDefault="00B67342" w:rsidP="002C22EA">
            <w:pPr>
              <w:spacing w:after="0" w:line="240" w:lineRule="auto"/>
              <w:jc w:val="right"/>
              <w:rPr>
                <w:rFonts w:asciiTheme="majorHAnsi" w:eastAsia="Times New Roman" w:hAnsiTheme="majorHAnsi" w:cstheme="majorHAnsi"/>
                <w:color w:val="000000"/>
                <w:sz w:val="20"/>
                <w:szCs w:val="20"/>
              </w:rPr>
            </w:pPr>
            <w:r w:rsidRPr="003839A0">
              <w:rPr>
                <w:rFonts w:asciiTheme="majorHAnsi" w:hAnsiTheme="majorHAnsi" w:cstheme="majorHAnsi"/>
                <w:sz w:val="20"/>
                <w:szCs w:val="20"/>
              </w:rPr>
              <w:t>PropSovDvmtDiverted</w:t>
            </w:r>
          </w:p>
        </w:tc>
        <w:tc>
          <w:tcPr>
            <w:tcW w:w="960" w:type="dxa"/>
            <w:noWrap/>
            <w:vAlign w:val="center"/>
          </w:tcPr>
          <w:p w14:paraId="3266D7B2" w14:textId="77777777" w:rsidR="00B67342" w:rsidRPr="003839A0" w:rsidRDefault="00B67342" w:rsidP="002C22EA">
            <w:pPr>
              <w:spacing w:after="0" w:line="240" w:lineRule="auto"/>
              <w:jc w:val="right"/>
              <w:rPr>
                <w:rFonts w:ascii="Calibri" w:eastAsia="Times New Roman" w:hAnsi="Calibri" w:cs="Calibri"/>
                <w:color w:val="000000"/>
                <w:sz w:val="20"/>
                <w:szCs w:val="20"/>
              </w:rPr>
            </w:pPr>
            <w:r w:rsidRPr="003839A0">
              <w:rPr>
                <w:rFonts w:ascii="Calibri" w:eastAsia="Times New Roman" w:hAnsi="Calibri" w:cs="Calibri"/>
                <w:color w:val="000000"/>
                <w:sz w:val="20"/>
                <w:szCs w:val="20"/>
              </w:rPr>
              <w:t>DVMT</w:t>
            </w:r>
          </w:p>
        </w:tc>
        <w:tc>
          <w:tcPr>
            <w:tcW w:w="1168" w:type="dxa"/>
            <w:noWrap/>
            <w:vAlign w:val="center"/>
          </w:tcPr>
          <w:p w14:paraId="2E6DA10E" w14:textId="77777777" w:rsidR="00B67342" w:rsidRPr="003839A0" w:rsidRDefault="00B67342" w:rsidP="002C22EA">
            <w:pPr>
              <w:spacing w:after="0" w:line="240" w:lineRule="auto"/>
              <w:jc w:val="right"/>
              <w:rPr>
                <w:rFonts w:ascii="Calibri" w:eastAsia="Times New Roman" w:hAnsi="Calibri" w:cs="Calibri"/>
                <w:color w:val="000000"/>
                <w:sz w:val="20"/>
                <w:szCs w:val="20"/>
              </w:rPr>
            </w:pPr>
            <w:r w:rsidRPr="003839A0">
              <w:rPr>
                <w:rFonts w:ascii="Calibri" w:eastAsia="Times New Roman" w:hAnsi="Calibri" w:cs="Calibri"/>
                <w:color w:val="000000"/>
                <w:sz w:val="20"/>
                <w:szCs w:val="20"/>
              </w:rPr>
              <w:t>Walk Trips</w:t>
            </w:r>
          </w:p>
        </w:tc>
        <w:tc>
          <w:tcPr>
            <w:tcW w:w="1072" w:type="dxa"/>
            <w:noWrap/>
            <w:vAlign w:val="center"/>
          </w:tcPr>
          <w:p w14:paraId="3EC86450" w14:textId="77777777" w:rsidR="00B67342" w:rsidRPr="003839A0" w:rsidRDefault="00B67342" w:rsidP="002C22EA">
            <w:pPr>
              <w:spacing w:after="0" w:line="240" w:lineRule="auto"/>
              <w:jc w:val="right"/>
              <w:rPr>
                <w:rFonts w:ascii="Calibri" w:eastAsia="Times New Roman" w:hAnsi="Calibri" w:cs="Calibri"/>
                <w:color w:val="000000"/>
                <w:sz w:val="20"/>
                <w:szCs w:val="20"/>
              </w:rPr>
            </w:pPr>
            <w:r w:rsidRPr="003839A0">
              <w:rPr>
                <w:rFonts w:ascii="Calibri" w:eastAsia="Times New Roman" w:hAnsi="Calibri" w:cs="Calibri"/>
                <w:color w:val="000000"/>
                <w:sz w:val="20"/>
                <w:szCs w:val="20"/>
              </w:rPr>
              <w:t>Bike trips</w:t>
            </w:r>
          </w:p>
        </w:tc>
        <w:tc>
          <w:tcPr>
            <w:tcW w:w="1286" w:type="dxa"/>
            <w:noWrap/>
            <w:vAlign w:val="center"/>
          </w:tcPr>
          <w:p w14:paraId="28BD1CD1" w14:textId="72AF3FCD" w:rsidR="00B67342" w:rsidRPr="003839A0" w:rsidRDefault="00B67342" w:rsidP="002C22EA">
            <w:pPr>
              <w:spacing w:after="0" w:line="240" w:lineRule="auto"/>
              <w:jc w:val="right"/>
              <w:rPr>
                <w:rFonts w:ascii="Calibri" w:eastAsia="Times New Roman" w:hAnsi="Calibri" w:cs="Calibri"/>
                <w:color w:val="000000"/>
                <w:sz w:val="20"/>
                <w:szCs w:val="20"/>
              </w:rPr>
            </w:pPr>
            <w:r w:rsidRPr="003839A0">
              <w:rPr>
                <w:rFonts w:ascii="Calibri" w:eastAsia="Times New Roman" w:hAnsi="Calibri" w:cs="Calibri"/>
                <w:color w:val="000000"/>
                <w:sz w:val="20"/>
                <w:szCs w:val="20"/>
              </w:rPr>
              <w:t xml:space="preserve">Transit </w:t>
            </w:r>
            <w:proofErr w:type="spellStart"/>
            <w:r w:rsidRPr="003839A0">
              <w:rPr>
                <w:rFonts w:ascii="Calibri" w:eastAsia="Times New Roman" w:hAnsi="Calibri" w:cs="Calibri"/>
                <w:color w:val="000000"/>
                <w:sz w:val="20"/>
                <w:szCs w:val="20"/>
              </w:rPr>
              <w:t>trips</w:t>
            </w:r>
            <w:r w:rsidR="00F3379F" w:rsidRPr="00F3379F">
              <w:rPr>
                <w:rFonts w:ascii="Calibri" w:eastAsia="Times New Roman" w:hAnsi="Calibri" w:cs="Calibri"/>
                <w:i/>
                <w:iCs/>
                <w:color w:val="000000"/>
                <w:sz w:val="20"/>
                <w:szCs w:val="20"/>
                <w:vertAlign w:val="superscript"/>
              </w:rPr>
              <w:t>a</w:t>
            </w:r>
            <w:proofErr w:type="spellEnd"/>
          </w:p>
        </w:tc>
        <w:tc>
          <w:tcPr>
            <w:tcW w:w="1321" w:type="dxa"/>
            <w:noWrap/>
            <w:vAlign w:val="center"/>
          </w:tcPr>
          <w:p w14:paraId="7A0749E6" w14:textId="77777777" w:rsidR="00B67342" w:rsidRPr="003839A0" w:rsidRDefault="00B67342" w:rsidP="002C22EA">
            <w:pPr>
              <w:spacing w:after="0" w:line="240" w:lineRule="auto"/>
              <w:jc w:val="right"/>
              <w:rPr>
                <w:rFonts w:ascii="Calibri" w:eastAsia="Times New Roman" w:hAnsi="Calibri" w:cs="Calibri"/>
                <w:color w:val="000000"/>
                <w:sz w:val="20"/>
                <w:szCs w:val="20"/>
              </w:rPr>
            </w:pPr>
            <w:r w:rsidRPr="003839A0">
              <w:rPr>
                <w:rFonts w:ascii="Calibri" w:eastAsia="Times New Roman" w:hAnsi="Calibri" w:cs="Calibri"/>
                <w:color w:val="000000"/>
                <w:sz w:val="20"/>
                <w:szCs w:val="20"/>
              </w:rPr>
              <w:t>Vehicle trips</w:t>
            </w:r>
          </w:p>
        </w:tc>
      </w:tr>
      <w:tr w:rsidR="00B67342" w:rsidRPr="000E4FCE" w14:paraId="5E99C9D5" w14:textId="7C7481BF" w:rsidTr="00F3379F">
        <w:trPr>
          <w:trHeight w:val="300"/>
        </w:trPr>
        <w:tc>
          <w:tcPr>
            <w:tcW w:w="2863" w:type="dxa"/>
            <w:vAlign w:val="center"/>
          </w:tcPr>
          <w:p w14:paraId="194BFCCA" w14:textId="77777777" w:rsidR="00B67342" w:rsidRPr="003839A0" w:rsidRDefault="00B67342" w:rsidP="002C22EA">
            <w:pPr>
              <w:spacing w:after="0" w:line="240" w:lineRule="auto"/>
              <w:jc w:val="right"/>
              <w:rPr>
                <w:rFonts w:ascii="Calibri" w:eastAsia="Times New Roman" w:hAnsi="Calibri" w:cs="Calibri"/>
                <w:color w:val="000000"/>
                <w:sz w:val="20"/>
                <w:szCs w:val="20"/>
              </w:rPr>
            </w:pPr>
            <w:r w:rsidRPr="003839A0">
              <w:rPr>
                <w:rFonts w:ascii="Calibri" w:eastAsia="Times New Roman" w:hAnsi="Calibri" w:cs="Calibri"/>
                <w:color w:val="000000"/>
                <w:sz w:val="20"/>
                <w:szCs w:val="20"/>
              </w:rPr>
              <w:t>0.00</w:t>
            </w:r>
          </w:p>
        </w:tc>
        <w:tc>
          <w:tcPr>
            <w:tcW w:w="960" w:type="dxa"/>
            <w:noWrap/>
            <w:vAlign w:val="center"/>
            <w:hideMark/>
          </w:tcPr>
          <w:p w14:paraId="132D9858" w14:textId="77777777" w:rsidR="00B67342" w:rsidRPr="003839A0" w:rsidRDefault="00B67342" w:rsidP="002C22EA">
            <w:pPr>
              <w:spacing w:after="0" w:line="240" w:lineRule="auto"/>
              <w:jc w:val="right"/>
              <w:rPr>
                <w:rFonts w:ascii="Calibri" w:eastAsia="Times New Roman" w:hAnsi="Calibri" w:cs="Calibri"/>
                <w:color w:val="000000"/>
                <w:sz w:val="20"/>
                <w:szCs w:val="20"/>
              </w:rPr>
            </w:pPr>
            <w:r w:rsidRPr="003839A0">
              <w:rPr>
                <w:rFonts w:ascii="Calibri" w:eastAsia="Times New Roman" w:hAnsi="Calibri" w:cs="Calibri"/>
                <w:color w:val="000000"/>
                <w:sz w:val="20"/>
                <w:szCs w:val="20"/>
              </w:rPr>
              <w:t>217,875</w:t>
            </w:r>
          </w:p>
        </w:tc>
        <w:tc>
          <w:tcPr>
            <w:tcW w:w="1168" w:type="dxa"/>
            <w:noWrap/>
            <w:vAlign w:val="center"/>
            <w:hideMark/>
          </w:tcPr>
          <w:p w14:paraId="573A1BF8" w14:textId="77777777" w:rsidR="00B67342" w:rsidRPr="003839A0" w:rsidRDefault="00B67342" w:rsidP="002C22EA">
            <w:pPr>
              <w:spacing w:after="0" w:line="240" w:lineRule="auto"/>
              <w:jc w:val="right"/>
              <w:rPr>
                <w:rFonts w:ascii="Calibri" w:eastAsia="Times New Roman" w:hAnsi="Calibri" w:cs="Calibri"/>
                <w:color w:val="000000"/>
                <w:sz w:val="20"/>
                <w:szCs w:val="20"/>
              </w:rPr>
            </w:pPr>
            <w:r w:rsidRPr="003839A0">
              <w:rPr>
                <w:rFonts w:ascii="Calibri" w:eastAsia="Times New Roman" w:hAnsi="Calibri" w:cs="Calibri"/>
                <w:color w:val="000000"/>
                <w:sz w:val="20"/>
                <w:szCs w:val="20"/>
              </w:rPr>
              <w:t>78,375</w:t>
            </w:r>
          </w:p>
        </w:tc>
        <w:tc>
          <w:tcPr>
            <w:tcW w:w="1072" w:type="dxa"/>
            <w:noWrap/>
            <w:vAlign w:val="center"/>
            <w:hideMark/>
          </w:tcPr>
          <w:p w14:paraId="6B4FD52E" w14:textId="77777777" w:rsidR="00B67342" w:rsidRPr="003839A0" w:rsidRDefault="00B67342" w:rsidP="002C22EA">
            <w:pPr>
              <w:spacing w:after="0" w:line="240" w:lineRule="auto"/>
              <w:jc w:val="right"/>
              <w:rPr>
                <w:rFonts w:ascii="Calibri" w:eastAsia="Times New Roman" w:hAnsi="Calibri" w:cs="Calibri"/>
                <w:color w:val="000000"/>
                <w:sz w:val="20"/>
                <w:szCs w:val="20"/>
              </w:rPr>
            </w:pPr>
            <w:r w:rsidRPr="003839A0">
              <w:rPr>
                <w:rFonts w:ascii="Calibri" w:eastAsia="Times New Roman" w:hAnsi="Calibri" w:cs="Calibri"/>
                <w:color w:val="000000"/>
                <w:sz w:val="20"/>
                <w:szCs w:val="20"/>
              </w:rPr>
              <w:t>429</w:t>
            </w:r>
          </w:p>
        </w:tc>
        <w:tc>
          <w:tcPr>
            <w:tcW w:w="1286" w:type="dxa"/>
            <w:noWrap/>
            <w:vAlign w:val="center"/>
            <w:hideMark/>
          </w:tcPr>
          <w:p w14:paraId="70B2289D" w14:textId="77777777" w:rsidR="00B67342" w:rsidRPr="003839A0" w:rsidRDefault="00B67342" w:rsidP="002C22EA">
            <w:pPr>
              <w:spacing w:after="0" w:line="240" w:lineRule="auto"/>
              <w:jc w:val="right"/>
              <w:rPr>
                <w:rFonts w:ascii="Calibri" w:eastAsia="Times New Roman" w:hAnsi="Calibri" w:cs="Calibri"/>
                <w:color w:val="000000"/>
                <w:sz w:val="20"/>
                <w:szCs w:val="20"/>
              </w:rPr>
            </w:pPr>
            <w:r w:rsidRPr="003839A0">
              <w:rPr>
                <w:rFonts w:ascii="Calibri" w:eastAsia="Times New Roman" w:hAnsi="Calibri" w:cs="Calibri"/>
                <w:color w:val="000000"/>
                <w:sz w:val="20"/>
                <w:szCs w:val="20"/>
              </w:rPr>
              <w:t>28,571</w:t>
            </w:r>
          </w:p>
        </w:tc>
        <w:tc>
          <w:tcPr>
            <w:tcW w:w="1321" w:type="dxa"/>
            <w:noWrap/>
            <w:vAlign w:val="center"/>
            <w:hideMark/>
          </w:tcPr>
          <w:p w14:paraId="7DCD063E" w14:textId="77777777" w:rsidR="00B67342" w:rsidRPr="003839A0" w:rsidRDefault="00B67342" w:rsidP="002C22EA">
            <w:pPr>
              <w:spacing w:after="0" w:line="240" w:lineRule="auto"/>
              <w:jc w:val="right"/>
              <w:rPr>
                <w:rFonts w:ascii="Calibri" w:eastAsia="Times New Roman" w:hAnsi="Calibri" w:cs="Calibri"/>
                <w:color w:val="000000"/>
                <w:sz w:val="20"/>
                <w:szCs w:val="20"/>
              </w:rPr>
            </w:pPr>
            <w:r w:rsidRPr="003839A0">
              <w:rPr>
                <w:rFonts w:ascii="Calibri" w:eastAsia="Times New Roman" w:hAnsi="Calibri" w:cs="Calibri"/>
                <w:color w:val="000000"/>
                <w:sz w:val="20"/>
                <w:szCs w:val="20"/>
              </w:rPr>
              <w:t>35,043</w:t>
            </w:r>
          </w:p>
        </w:tc>
      </w:tr>
      <w:tr w:rsidR="00B67342" w:rsidRPr="000E4FCE" w14:paraId="1E974B44" w14:textId="22785FC0" w:rsidTr="00F3379F">
        <w:trPr>
          <w:trHeight w:val="300"/>
        </w:trPr>
        <w:tc>
          <w:tcPr>
            <w:tcW w:w="2863" w:type="dxa"/>
            <w:vAlign w:val="center"/>
          </w:tcPr>
          <w:p w14:paraId="4CE0E138" w14:textId="77777777" w:rsidR="00B67342" w:rsidRPr="003839A0" w:rsidRDefault="00B67342" w:rsidP="002C22EA">
            <w:pPr>
              <w:spacing w:after="0" w:line="240" w:lineRule="auto"/>
              <w:jc w:val="right"/>
              <w:rPr>
                <w:rFonts w:ascii="Calibri" w:eastAsia="Times New Roman" w:hAnsi="Calibri" w:cs="Calibri"/>
                <w:color w:val="000000"/>
                <w:sz w:val="20"/>
                <w:szCs w:val="20"/>
              </w:rPr>
            </w:pPr>
            <w:r w:rsidRPr="003839A0">
              <w:rPr>
                <w:rFonts w:ascii="Calibri" w:eastAsia="Times New Roman" w:hAnsi="Calibri" w:cs="Calibri"/>
                <w:color w:val="000000"/>
                <w:sz w:val="20"/>
                <w:szCs w:val="20"/>
              </w:rPr>
              <w:t>0.10</w:t>
            </w:r>
          </w:p>
        </w:tc>
        <w:tc>
          <w:tcPr>
            <w:tcW w:w="960" w:type="dxa"/>
            <w:noWrap/>
            <w:vAlign w:val="center"/>
          </w:tcPr>
          <w:p w14:paraId="6A2D104F" w14:textId="77777777" w:rsidR="00B67342" w:rsidRPr="003839A0" w:rsidRDefault="00B67342" w:rsidP="002C22EA">
            <w:pPr>
              <w:spacing w:after="0" w:line="240" w:lineRule="auto"/>
              <w:jc w:val="right"/>
              <w:rPr>
                <w:rFonts w:ascii="Calibri" w:eastAsia="Times New Roman" w:hAnsi="Calibri" w:cs="Calibri"/>
                <w:color w:val="000000"/>
                <w:sz w:val="20"/>
                <w:szCs w:val="20"/>
              </w:rPr>
            </w:pPr>
            <w:r w:rsidRPr="003839A0">
              <w:rPr>
                <w:rFonts w:ascii="Calibri" w:hAnsi="Calibri" w:cs="Calibri"/>
                <w:color w:val="000000"/>
                <w:sz w:val="20"/>
                <w:szCs w:val="20"/>
              </w:rPr>
              <w:t>215,153</w:t>
            </w:r>
          </w:p>
        </w:tc>
        <w:tc>
          <w:tcPr>
            <w:tcW w:w="1168" w:type="dxa"/>
            <w:noWrap/>
            <w:vAlign w:val="center"/>
          </w:tcPr>
          <w:p w14:paraId="5DD7A746" w14:textId="77777777" w:rsidR="00B67342" w:rsidRPr="003839A0" w:rsidRDefault="00B67342" w:rsidP="002C22EA">
            <w:pPr>
              <w:spacing w:after="0" w:line="240" w:lineRule="auto"/>
              <w:jc w:val="right"/>
              <w:rPr>
                <w:rFonts w:ascii="Calibri" w:eastAsia="Times New Roman" w:hAnsi="Calibri" w:cs="Calibri"/>
                <w:color w:val="000000"/>
                <w:sz w:val="20"/>
                <w:szCs w:val="20"/>
              </w:rPr>
            </w:pPr>
            <w:r w:rsidRPr="003839A0">
              <w:rPr>
                <w:rFonts w:ascii="Calibri" w:hAnsi="Calibri" w:cs="Calibri"/>
                <w:color w:val="000000"/>
                <w:sz w:val="20"/>
                <w:szCs w:val="20"/>
              </w:rPr>
              <w:t>78,382</w:t>
            </w:r>
          </w:p>
        </w:tc>
        <w:tc>
          <w:tcPr>
            <w:tcW w:w="1072" w:type="dxa"/>
            <w:noWrap/>
            <w:vAlign w:val="center"/>
          </w:tcPr>
          <w:p w14:paraId="35391CF2" w14:textId="77777777" w:rsidR="00B67342" w:rsidRPr="003839A0" w:rsidRDefault="00B67342" w:rsidP="002C22EA">
            <w:pPr>
              <w:spacing w:after="0" w:line="240" w:lineRule="auto"/>
              <w:jc w:val="right"/>
              <w:rPr>
                <w:rFonts w:ascii="Calibri" w:eastAsia="Times New Roman" w:hAnsi="Calibri" w:cs="Calibri"/>
                <w:color w:val="000000"/>
                <w:sz w:val="20"/>
                <w:szCs w:val="20"/>
              </w:rPr>
            </w:pPr>
            <w:r w:rsidRPr="003839A0">
              <w:rPr>
                <w:rFonts w:ascii="Calibri" w:hAnsi="Calibri" w:cs="Calibri"/>
                <w:color w:val="000000"/>
                <w:sz w:val="20"/>
                <w:szCs w:val="20"/>
              </w:rPr>
              <w:t>430</w:t>
            </w:r>
          </w:p>
        </w:tc>
        <w:tc>
          <w:tcPr>
            <w:tcW w:w="1286" w:type="dxa"/>
            <w:noWrap/>
            <w:vAlign w:val="center"/>
          </w:tcPr>
          <w:p w14:paraId="6B1834B2" w14:textId="77777777" w:rsidR="00B67342" w:rsidRPr="003839A0" w:rsidRDefault="00B67342" w:rsidP="002C22EA">
            <w:pPr>
              <w:spacing w:after="0" w:line="240" w:lineRule="auto"/>
              <w:jc w:val="right"/>
              <w:rPr>
                <w:rFonts w:ascii="Calibri" w:eastAsia="Times New Roman" w:hAnsi="Calibri" w:cs="Calibri"/>
                <w:color w:val="000000"/>
                <w:sz w:val="20"/>
                <w:szCs w:val="20"/>
              </w:rPr>
            </w:pPr>
            <w:r w:rsidRPr="003839A0">
              <w:rPr>
                <w:rFonts w:ascii="Calibri" w:hAnsi="Calibri" w:cs="Calibri"/>
                <w:color w:val="000000"/>
                <w:sz w:val="20"/>
                <w:szCs w:val="20"/>
              </w:rPr>
              <w:t>28,589</w:t>
            </w:r>
          </w:p>
        </w:tc>
        <w:tc>
          <w:tcPr>
            <w:tcW w:w="1321" w:type="dxa"/>
            <w:noWrap/>
            <w:vAlign w:val="center"/>
          </w:tcPr>
          <w:p w14:paraId="1AAA8721" w14:textId="77777777" w:rsidR="00B67342" w:rsidRPr="003839A0" w:rsidRDefault="00B67342" w:rsidP="002C22EA">
            <w:pPr>
              <w:spacing w:after="0" w:line="240" w:lineRule="auto"/>
              <w:jc w:val="right"/>
              <w:rPr>
                <w:rFonts w:ascii="Calibri" w:eastAsia="Times New Roman" w:hAnsi="Calibri" w:cs="Calibri"/>
                <w:color w:val="000000"/>
                <w:sz w:val="20"/>
                <w:szCs w:val="20"/>
              </w:rPr>
            </w:pPr>
            <w:r w:rsidRPr="003839A0">
              <w:rPr>
                <w:rFonts w:ascii="Calibri" w:hAnsi="Calibri" w:cs="Calibri"/>
                <w:color w:val="000000"/>
                <w:sz w:val="20"/>
                <w:szCs w:val="20"/>
              </w:rPr>
              <w:t>34,631</w:t>
            </w:r>
          </w:p>
        </w:tc>
      </w:tr>
      <w:tr w:rsidR="00B67342" w:rsidRPr="000E4FCE" w14:paraId="25B40992" w14:textId="753CFB23" w:rsidTr="00F3379F">
        <w:trPr>
          <w:trHeight w:val="300"/>
        </w:trPr>
        <w:tc>
          <w:tcPr>
            <w:tcW w:w="2863" w:type="dxa"/>
            <w:vAlign w:val="center"/>
          </w:tcPr>
          <w:p w14:paraId="2D2F2F78" w14:textId="77777777" w:rsidR="00B67342" w:rsidRPr="003839A0" w:rsidRDefault="00B67342" w:rsidP="002C22EA">
            <w:pPr>
              <w:spacing w:after="0" w:line="240" w:lineRule="auto"/>
              <w:jc w:val="right"/>
              <w:rPr>
                <w:rFonts w:ascii="Calibri" w:eastAsia="Times New Roman" w:hAnsi="Calibri" w:cs="Calibri"/>
                <w:color w:val="000000"/>
                <w:sz w:val="20"/>
                <w:szCs w:val="20"/>
              </w:rPr>
            </w:pPr>
            <w:r w:rsidRPr="003839A0">
              <w:rPr>
                <w:rFonts w:ascii="Calibri" w:eastAsia="Times New Roman" w:hAnsi="Calibri" w:cs="Calibri"/>
                <w:color w:val="000000"/>
                <w:sz w:val="20"/>
                <w:szCs w:val="20"/>
              </w:rPr>
              <w:t>0.20</w:t>
            </w:r>
          </w:p>
        </w:tc>
        <w:tc>
          <w:tcPr>
            <w:tcW w:w="960" w:type="dxa"/>
            <w:noWrap/>
            <w:vAlign w:val="center"/>
          </w:tcPr>
          <w:p w14:paraId="063CD82D" w14:textId="77777777" w:rsidR="00B67342" w:rsidRPr="003839A0" w:rsidRDefault="00B67342" w:rsidP="002C22EA">
            <w:pPr>
              <w:spacing w:after="0" w:line="240" w:lineRule="auto"/>
              <w:jc w:val="right"/>
              <w:rPr>
                <w:rFonts w:ascii="Calibri" w:eastAsia="Times New Roman" w:hAnsi="Calibri" w:cs="Calibri"/>
                <w:color w:val="000000"/>
                <w:sz w:val="20"/>
                <w:szCs w:val="20"/>
              </w:rPr>
            </w:pPr>
            <w:r w:rsidRPr="003839A0">
              <w:rPr>
                <w:rFonts w:ascii="Calibri" w:hAnsi="Calibri" w:cs="Calibri"/>
                <w:color w:val="000000"/>
                <w:sz w:val="20"/>
                <w:szCs w:val="20"/>
              </w:rPr>
              <w:t>212,386</w:t>
            </w:r>
          </w:p>
        </w:tc>
        <w:tc>
          <w:tcPr>
            <w:tcW w:w="1168" w:type="dxa"/>
            <w:noWrap/>
            <w:vAlign w:val="center"/>
          </w:tcPr>
          <w:p w14:paraId="673DF80F" w14:textId="77777777" w:rsidR="00B67342" w:rsidRPr="003839A0" w:rsidRDefault="00B67342" w:rsidP="002C22EA">
            <w:pPr>
              <w:spacing w:after="0" w:line="240" w:lineRule="auto"/>
              <w:jc w:val="right"/>
              <w:rPr>
                <w:rFonts w:ascii="Calibri" w:eastAsia="Times New Roman" w:hAnsi="Calibri" w:cs="Calibri"/>
                <w:color w:val="000000"/>
                <w:sz w:val="20"/>
                <w:szCs w:val="20"/>
              </w:rPr>
            </w:pPr>
            <w:r w:rsidRPr="003839A0">
              <w:rPr>
                <w:rFonts w:ascii="Calibri" w:hAnsi="Calibri" w:cs="Calibri"/>
                <w:color w:val="000000"/>
                <w:sz w:val="20"/>
                <w:szCs w:val="20"/>
              </w:rPr>
              <w:t>78,389</w:t>
            </w:r>
          </w:p>
        </w:tc>
        <w:tc>
          <w:tcPr>
            <w:tcW w:w="1072" w:type="dxa"/>
            <w:noWrap/>
            <w:vAlign w:val="center"/>
          </w:tcPr>
          <w:p w14:paraId="4F623CC0" w14:textId="77777777" w:rsidR="00B67342" w:rsidRPr="003839A0" w:rsidRDefault="00B67342" w:rsidP="002C22EA">
            <w:pPr>
              <w:spacing w:after="0" w:line="240" w:lineRule="auto"/>
              <w:jc w:val="right"/>
              <w:rPr>
                <w:rFonts w:ascii="Calibri" w:eastAsia="Times New Roman" w:hAnsi="Calibri" w:cs="Calibri"/>
                <w:color w:val="000000"/>
                <w:sz w:val="20"/>
                <w:szCs w:val="20"/>
              </w:rPr>
            </w:pPr>
            <w:r w:rsidRPr="003839A0">
              <w:rPr>
                <w:rFonts w:ascii="Calibri" w:hAnsi="Calibri" w:cs="Calibri"/>
                <w:color w:val="000000"/>
                <w:sz w:val="20"/>
                <w:szCs w:val="20"/>
              </w:rPr>
              <w:t>430</w:t>
            </w:r>
          </w:p>
        </w:tc>
        <w:tc>
          <w:tcPr>
            <w:tcW w:w="1286" w:type="dxa"/>
            <w:noWrap/>
            <w:vAlign w:val="center"/>
          </w:tcPr>
          <w:p w14:paraId="06C181C6" w14:textId="77777777" w:rsidR="00B67342" w:rsidRPr="003839A0" w:rsidRDefault="00B67342" w:rsidP="002C22EA">
            <w:pPr>
              <w:spacing w:after="0" w:line="240" w:lineRule="auto"/>
              <w:jc w:val="right"/>
              <w:rPr>
                <w:rFonts w:ascii="Calibri" w:eastAsia="Times New Roman" w:hAnsi="Calibri" w:cs="Calibri"/>
                <w:color w:val="000000"/>
                <w:sz w:val="20"/>
                <w:szCs w:val="20"/>
              </w:rPr>
            </w:pPr>
            <w:r w:rsidRPr="003839A0">
              <w:rPr>
                <w:rFonts w:ascii="Calibri" w:hAnsi="Calibri" w:cs="Calibri"/>
                <w:color w:val="000000"/>
                <w:sz w:val="20"/>
                <w:szCs w:val="20"/>
              </w:rPr>
              <w:t>28,607</w:t>
            </w:r>
          </w:p>
        </w:tc>
        <w:tc>
          <w:tcPr>
            <w:tcW w:w="1321" w:type="dxa"/>
            <w:noWrap/>
            <w:vAlign w:val="center"/>
          </w:tcPr>
          <w:p w14:paraId="489C2B3F" w14:textId="77777777" w:rsidR="00B67342" w:rsidRPr="003839A0" w:rsidRDefault="00B67342" w:rsidP="002C22EA">
            <w:pPr>
              <w:spacing w:after="0" w:line="240" w:lineRule="auto"/>
              <w:jc w:val="right"/>
              <w:rPr>
                <w:rFonts w:ascii="Calibri" w:eastAsia="Times New Roman" w:hAnsi="Calibri" w:cs="Calibri"/>
                <w:color w:val="000000"/>
                <w:sz w:val="20"/>
                <w:szCs w:val="20"/>
              </w:rPr>
            </w:pPr>
            <w:r w:rsidRPr="003839A0">
              <w:rPr>
                <w:rFonts w:ascii="Calibri" w:hAnsi="Calibri" w:cs="Calibri"/>
                <w:color w:val="000000"/>
                <w:sz w:val="20"/>
                <w:szCs w:val="20"/>
              </w:rPr>
              <w:t>34,211</w:t>
            </w:r>
          </w:p>
        </w:tc>
      </w:tr>
      <w:tr w:rsidR="00B67342" w:rsidRPr="000E4FCE" w14:paraId="2C386C46" w14:textId="7DF25994" w:rsidTr="00F3379F">
        <w:trPr>
          <w:trHeight w:val="300"/>
        </w:trPr>
        <w:tc>
          <w:tcPr>
            <w:tcW w:w="2863" w:type="dxa"/>
            <w:vAlign w:val="center"/>
          </w:tcPr>
          <w:p w14:paraId="6BB5B448" w14:textId="01EBBDC0" w:rsidR="00B67342" w:rsidRPr="003839A0" w:rsidRDefault="00B67342" w:rsidP="00F05F09">
            <w:pPr>
              <w:spacing w:after="0" w:line="240" w:lineRule="auto"/>
              <w:jc w:val="right"/>
              <w:rPr>
                <w:rFonts w:ascii="Calibri" w:eastAsia="Times New Roman" w:hAnsi="Calibri" w:cs="Calibri"/>
                <w:color w:val="000000"/>
                <w:sz w:val="20"/>
                <w:szCs w:val="20"/>
              </w:rPr>
            </w:pPr>
            <w:r w:rsidRPr="003839A0">
              <w:rPr>
                <w:rFonts w:ascii="Calibri" w:eastAsia="Times New Roman" w:hAnsi="Calibri" w:cs="Calibri"/>
                <w:color w:val="000000"/>
                <w:sz w:val="20"/>
                <w:szCs w:val="20"/>
              </w:rPr>
              <w:t>1.0</w:t>
            </w:r>
            <w:r>
              <w:rPr>
                <w:rFonts w:ascii="Calibri" w:eastAsia="Times New Roman" w:hAnsi="Calibri" w:cs="Calibri"/>
                <w:color w:val="000000"/>
                <w:sz w:val="20"/>
                <w:szCs w:val="20"/>
              </w:rPr>
              <w:t>0</w:t>
            </w:r>
          </w:p>
        </w:tc>
        <w:tc>
          <w:tcPr>
            <w:tcW w:w="960" w:type="dxa"/>
            <w:noWrap/>
            <w:vAlign w:val="center"/>
          </w:tcPr>
          <w:p w14:paraId="34D226B8" w14:textId="707814F0" w:rsidR="00B67342" w:rsidRPr="003839A0" w:rsidRDefault="00B67342" w:rsidP="00F05F09">
            <w:pPr>
              <w:spacing w:after="0" w:line="240" w:lineRule="auto"/>
              <w:jc w:val="right"/>
              <w:rPr>
                <w:rFonts w:ascii="Calibri" w:hAnsi="Calibri" w:cs="Calibri"/>
                <w:color w:val="000000"/>
                <w:sz w:val="20"/>
                <w:szCs w:val="20"/>
              </w:rPr>
            </w:pPr>
            <w:r w:rsidRPr="003839A0">
              <w:rPr>
                <w:rFonts w:ascii="Calibri" w:hAnsi="Calibri" w:cs="Calibri"/>
                <w:color w:val="000000"/>
                <w:sz w:val="20"/>
                <w:szCs w:val="20"/>
              </w:rPr>
              <w:t>190,519</w:t>
            </w:r>
          </w:p>
        </w:tc>
        <w:tc>
          <w:tcPr>
            <w:tcW w:w="1168" w:type="dxa"/>
            <w:noWrap/>
            <w:vAlign w:val="center"/>
          </w:tcPr>
          <w:p w14:paraId="7D241E5B" w14:textId="49C840A2" w:rsidR="00B67342" w:rsidRPr="003839A0" w:rsidRDefault="00B67342" w:rsidP="00F05F09">
            <w:pPr>
              <w:spacing w:after="0" w:line="240" w:lineRule="auto"/>
              <w:jc w:val="right"/>
              <w:rPr>
                <w:rFonts w:ascii="Calibri" w:hAnsi="Calibri" w:cs="Calibri"/>
                <w:color w:val="000000"/>
                <w:sz w:val="20"/>
                <w:szCs w:val="20"/>
              </w:rPr>
            </w:pPr>
            <w:r w:rsidRPr="003839A0">
              <w:rPr>
                <w:rFonts w:ascii="Calibri" w:hAnsi="Calibri" w:cs="Calibri"/>
                <w:color w:val="000000"/>
                <w:sz w:val="20"/>
                <w:szCs w:val="20"/>
              </w:rPr>
              <w:t>78,441</w:t>
            </w:r>
          </w:p>
        </w:tc>
        <w:tc>
          <w:tcPr>
            <w:tcW w:w="1072" w:type="dxa"/>
            <w:noWrap/>
            <w:vAlign w:val="center"/>
          </w:tcPr>
          <w:p w14:paraId="6DAD8E21" w14:textId="22647406" w:rsidR="00B67342" w:rsidRPr="003839A0" w:rsidRDefault="00B67342" w:rsidP="00F05F09">
            <w:pPr>
              <w:spacing w:after="0" w:line="240" w:lineRule="auto"/>
              <w:jc w:val="right"/>
              <w:rPr>
                <w:rFonts w:ascii="Calibri" w:hAnsi="Calibri" w:cs="Calibri"/>
                <w:color w:val="000000"/>
                <w:sz w:val="20"/>
                <w:szCs w:val="20"/>
              </w:rPr>
            </w:pPr>
            <w:r w:rsidRPr="003839A0">
              <w:rPr>
                <w:rFonts w:ascii="Calibri" w:hAnsi="Calibri" w:cs="Calibri"/>
                <w:color w:val="000000"/>
                <w:sz w:val="20"/>
                <w:szCs w:val="20"/>
              </w:rPr>
              <w:t>436</w:t>
            </w:r>
          </w:p>
        </w:tc>
        <w:tc>
          <w:tcPr>
            <w:tcW w:w="1286" w:type="dxa"/>
            <w:noWrap/>
            <w:vAlign w:val="center"/>
          </w:tcPr>
          <w:p w14:paraId="3632789B" w14:textId="02C3D69C" w:rsidR="00B67342" w:rsidRPr="003839A0" w:rsidRDefault="00B67342" w:rsidP="00F05F09">
            <w:pPr>
              <w:spacing w:after="0" w:line="240" w:lineRule="auto"/>
              <w:jc w:val="right"/>
              <w:rPr>
                <w:rFonts w:ascii="Calibri" w:hAnsi="Calibri" w:cs="Calibri"/>
                <w:color w:val="000000"/>
                <w:sz w:val="20"/>
                <w:szCs w:val="20"/>
              </w:rPr>
            </w:pPr>
            <w:r w:rsidRPr="003839A0">
              <w:rPr>
                <w:rFonts w:ascii="Calibri" w:hAnsi="Calibri" w:cs="Calibri"/>
                <w:color w:val="000000"/>
                <w:sz w:val="20"/>
                <w:szCs w:val="20"/>
              </w:rPr>
              <w:t>28,754</w:t>
            </w:r>
          </w:p>
        </w:tc>
        <w:tc>
          <w:tcPr>
            <w:tcW w:w="1321" w:type="dxa"/>
            <w:noWrap/>
            <w:vAlign w:val="center"/>
          </w:tcPr>
          <w:p w14:paraId="4949AC72" w14:textId="2E0CDCA4" w:rsidR="00B67342" w:rsidRPr="003839A0" w:rsidRDefault="00B67342" w:rsidP="00F05F09">
            <w:pPr>
              <w:spacing w:after="0" w:line="240" w:lineRule="auto"/>
              <w:jc w:val="right"/>
              <w:rPr>
                <w:rFonts w:ascii="Calibri" w:hAnsi="Calibri" w:cs="Calibri"/>
                <w:color w:val="000000"/>
                <w:sz w:val="20"/>
                <w:szCs w:val="20"/>
              </w:rPr>
            </w:pPr>
            <w:r w:rsidRPr="003839A0">
              <w:rPr>
                <w:rFonts w:ascii="Calibri" w:hAnsi="Calibri" w:cs="Calibri"/>
                <w:color w:val="000000"/>
                <w:sz w:val="20"/>
                <w:szCs w:val="20"/>
              </w:rPr>
              <w:t>30,896</w:t>
            </w:r>
          </w:p>
        </w:tc>
      </w:tr>
    </w:tbl>
    <w:p w14:paraId="7759DB65" w14:textId="5491EF94" w:rsidR="00F3379F" w:rsidRPr="00F3379F" w:rsidRDefault="003839A0" w:rsidP="00F3379F">
      <w:pPr>
        <w:ind w:left="720" w:hanging="720"/>
        <w:rPr>
          <w:rFonts w:asciiTheme="majorHAnsi" w:hAnsiTheme="majorHAnsi" w:cstheme="majorHAnsi"/>
          <w:sz w:val="20"/>
          <w:szCs w:val="20"/>
        </w:rPr>
      </w:pPr>
      <w:r w:rsidRPr="00B67342">
        <w:rPr>
          <w:rFonts w:asciiTheme="majorHAnsi" w:hAnsiTheme="majorHAnsi" w:cstheme="majorHAnsi"/>
          <w:szCs w:val="24"/>
        </w:rPr>
        <w:tab/>
      </w:r>
      <w:proofErr w:type="spellStart"/>
      <w:r w:rsidR="00F3379F" w:rsidRPr="00F3379F">
        <w:rPr>
          <w:rFonts w:ascii="Calibri" w:eastAsia="Times New Roman" w:hAnsi="Calibri" w:cs="Calibri"/>
          <w:i/>
          <w:iCs/>
          <w:color w:val="000000"/>
          <w:sz w:val="20"/>
          <w:szCs w:val="20"/>
          <w:vertAlign w:val="superscript"/>
        </w:rPr>
        <w:t>a</w:t>
      </w:r>
      <w:r w:rsidR="00F3379F" w:rsidRPr="00F3379F">
        <w:rPr>
          <w:rFonts w:asciiTheme="majorHAnsi" w:hAnsiTheme="majorHAnsi" w:cstheme="majorHAnsi"/>
          <w:sz w:val="20"/>
          <w:szCs w:val="20"/>
        </w:rPr>
        <w:t>These</w:t>
      </w:r>
      <w:proofErr w:type="spellEnd"/>
      <w:r w:rsidR="00F3379F" w:rsidRPr="00F3379F">
        <w:rPr>
          <w:rFonts w:asciiTheme="majorHAnsi" w:hAnsiTheme="majorHAnsi" w:cstheme="majorHAnsi"/>
          <w:sz w:val="20"/>
          <w:szCs w:val="20"/>
        </w:rPr>
        <w:t xml:space="preserve"> are person trips—that is, with </w:t>
      </w:r>
      <w:r w:rsidR="00F3379F" w:rsidRPr="00F3379F">
        <w:rPr>
          <w:rFonts w:asciiTheme="majorHAnsi" w:hAnsiTheme="majorHAnsi" w:cstheme="majorHAnsi"/>
          <w:sz w:val="20"/>
          <w:szCs w:val="20"/>
        </w:rPr>
        <w:t>PropSovDvmtDiverted</w:t>
      </w:r>
      <w:r w:rsidR="00F3379F" w:rsidRPr="00F3379F">
        <w:rPr>
          <w:rFonts w:asciiTheme="majorHAnsi" w:hAnsiTheme="majorHAnsi" w:cstheme="majorHAnsi"/>
          <w:sz w:val="20"/>
          <w:szCs w:val="20"/>
        </w:rPr>
        <w:t xml:space="preserve"> = 0.0, a total of 28,571 transit passenger trips resulted.  If every transit vehicle always had 10 people, then these </w:t>
      </w:r>
      <w:r w:rsidR="00F3379F" w:rsidRPr="00F3379F">
        <w:rPr>
          <w:rFonts w:ascii="Calibri" w:eastAsia="Times New Roman" w:hAnsi="Calibri" w:cs="Calibri"/>
          <w:color w:val="000000"/>
          <w:sz w:val="20"/>
          <w:szCs w:val="20"/>
        </w:rPr>
        <w:t>28,571</w:t>
      </w:r>
      <w:r w:rsidR="00F3379F" w:rsidRPr="00F3379F">
        <w:rPr>
          <w:rFonts w:ascii="Calibri" w:eastAsia="Times New Roman" w:hAnsi="Calibri" w:cs="Calibri"/>
          <w:color w:val="000000"/>
          <w:sz w:val="20"/>
          <w:szCs w:val="20"/>
        </w:rPr>
        <w:t xml:space="preserve"> transit passenger trips would be 2,857 transit vehicle trips.</w:t>
      </w:r>
    </w:p>
    <w:p w14:paraId="2EAF19BB" w14:textId="1DA7069F" w:rsidR="00B67342" w:rsidRPr="00B67342" w:rsidRDefault="003839A0" w:rsidP="00F3379F">
      <w:pPr>
        <w:ind w:firstLine="720"/>
        <w:rPr>
          <w:rFonts w:asciiTheme="majorHAnsi" w:hAnsiTheme="majorHAnsi" w:cstheme="majorHAnsi"/>
          <w:szCs w:val="24"/>
        </w:rPr>
      </w:pPr>
      <w:r w:rsidRPr="00B67342">
        <w:rPr>
          <w:rFonts w:asciiTheme="majorHAnsi" w:hAnsiTheme="majorHAnsi" w:cstheme="majorHAnsi"/>
          <w:szCs w:val="24"/>
        </w:rPr>
        <w:t>In the same output file is an</w:t>
      </w:r>
      <w:r w:rsidR="00172477">
        <w:rPr>
          <w:rFonts w:asciiTheme="majorHAnsi" w:hAnsiTheme="majorHAnsi" w:cstheme="majorHAnsi"/>
          <w:szCs w:val="24"/>
        </w:rPr>
        <w:t xml:space="preserve"> output</w:t>
      </w:r>
      <w:r w:rsidRPr="00B67342">
        <w:rPr>
          <w:rFonts w:asciiTheme="majorHAnsi" w:hAnsiTheme="majorHAnsi" w:cstheme="majorHAnsi"/>
          <w:szCs w:val="24"/>
        </w:rPr>
        <w:t xml:space="preserve"> attribute for each </w:t>
      </w:r>
      <w:r w:rsidR="00B67342" w:rsidRPr="00B67342">
        <w:rPr>
          <w:rFonts w:asciiTheme="majorHAnsi" w:hAnsiTheme="majorHAnsi" w:cstheme="majorHAnsi"/>
          <w:szCs w:val="24"/>
        </w:rPr>
        <w:t xml:space="preserve">synthesized </w:t>
      </w:r>
      <w:r w:rsidRPr="00B67342">
        <w:rPr>
          <w:rFonts w:asciiTheme="majorHAnsi" w:hAnsiTheme="majorHAnsi" w:cstheme="majorHAnsi"/>
          <w:szCs w:val="24"/>
        </w:rPr>
        <w:t xml:space="preserve">household called </w:t>
      </w:r>
      <w:r w:rsidR="00B67342" w:rsidRPr="00B67342">
        <w:rPr>
          <w:rFonts w:asciiTheme="majorHAnsi" w:hAnsiTheme="majorHAnsi" w:cstheme="majorHAnsi"/>
          <w:szCs w:val="24"/>
        </w:rPr>
        <w:t xml:space="preserve">SovDvmtProp; this attribute is the proportion of household DVMT in single vehicle occupant trips.  For the case of </w:t>
      </w:r>
      <w:r w:rsidR="00B67342" w:rsidRPr="00B67342">
        <w:rPr>
          <w:rFonts w:asciiTheme="majorHAnsi" w:hAnsiTheme="majorHAnsi" w:cstheme="majorHAnsi"/>
          <w:szCs w:val="24"/>
        </w:rPr>
        <w:lastRenderedPageBreak/>
        <w:t xml:space="preserve">PropSovDvmtDiverted = 0.0, multiplication of SovDvmtProp by the DVMT for each household gives a total of 28,592 DVMT, which is roughly the difference in DVMT between the top and bottom rows of Table 1.  </w:t>
      </w:r>
    </w:p>
    <w:p w14:paraId="279A43A6" w14:textId="2751A829" w:rsidR="00172477" w:rsidRDefault="00B67342" w:rsidP="00B67342">
      <w:pPr>
        <w:ind w:firstLine="720"/>
        <w:rPr>
          <w:rFonts w:asciiTheme="majorHAnsi" w:hAnsiTheme="majorHAnsi" w:cstheme="majorHAnsi"/>
          <w:szCs w:val="24"/>
        </w:rPr>
      </w:pPr>
      <w:r w:rsidRPr="00B67342">
        <w:rPr>
          <w:rFonts w:asciiTheme="majorHAnsi" w:hAnsiTheme="majorHAnsi" w:cstheme="majorHAnsi"/>
          <w:szCs w:val="24"/>
        </w:rPr>
        <w:t xml:space="preserve">Thus, increasing PropSovDvmtDiverted is leading more trips from other modes, but these are not reflected </w:t>
      </w:r>
      <w:r w:rsidR="00037B42" w:rsidRPr="00B67342">
        <w:rPr>
          <w:rFonts w:asciiTheme="majorHAnsi" w:hAnsiTheme="majorHAnsi" w:cstheme="majorHAnsi"/>
          <w:szCs w:val="24"/>
        </w:rPr>
        <w:t>directly</w:t>
      </w:r>
      <w:r w:rsidRPr="00B67342">
        <w:rPr>
          <w:rFonts w:asciiTheme="majorHAnsi" w:hAnsiTheme="majorHAnsi" w:cstheme="majorHAnsi"/>
          <w:szCs w:val="24"/>
        </w:rPr>
        <w:t xml:space="preserve"> in walk, bike, and transit trips.  Rather, they are reflected in</w:t>
      </w:r>
      <w:r w:rsidR="00172477">
        <w:rPr>
          <w:rFonts w:asciiTheme="majorHAnsi" w:hAnsiTheme="majorHAnsi" w:cstheme="majorHAnsi"/>
          <w:szCs w:val="24"/>
        </w:rPr>
        <w:t xml:space="preserve"> other output </w:t>
      </w:r>
      <w:r w:rsidRPr="00B67342">
        <w:rPr>
          <w:rFonts w:asciiTheme="majorHAnsi" w:hAnsiTheme="majorHAnsi" w:cstheme="majorHAnsi"/>
          <w:szCs w:val="24"/>
        </w:rPr>
        <w:t>attribute</w:t>
      </w:r>
      <w:r w:rsidR="00172477">
        <w:rPr>
          <w:rFonts w:asciiTheme="majorHAnsi" w:hAnsiTheme="majorHAnsi" w:cstheme="majorHAnsi"/>
          <w:szCs w:val="24"/>
        </w:rPr>
        <w:t>s.  One of these is the output attribute “</w:t>
      </w:r>
      <w:r w:rsidRPr="00B67342">
        <w:rPr>
          <w:rFonts w:asciiTheme="majorHAnsi" w:hAnsiTheme="majorHAnsi" w:cstheme="majorHAnsi"/>
          <w:szCs w:val="24"/>
        </w:rPr>
        <w:t>PropDVMTDiverted.</w:t>
      </w:r>
      <w:r w:rsidR="00172477">
        <w:rPr>
          <w:rFonts w:asciiTheme="majorHAnsi" w:hAnsiTheme="majorHAnsi" w:cstheme="majorHAnsi"/>
          <w:szCs w:val="24"/>
        </w:rPr>
        <w:t>”</w:t>
      </w:r>
      <w:r w:rsidRPr="00B67342">
        <w:rPr>
          <w:rFonts w:asciiTheme="majorHAnsi" w:hAnsiTheme="majorHAnsi" w:cstheme="majorHAnsi"/>
          <w:szCs w:val="24"/>
        </w:rPr>
        <w:t xml:space="preserve">  </w:t>
      </w:r>
      <w:r w:rsidR="00172477">
        <w:rPr>
          <w:rFonts w:asciiTheme="majorHAnsi" w:hAnsiTheme="majorHAnsi" w:cstheme="majorHAnsi"/>
          <w:szCs w:val="24"/>
        </w:rPr>
        <w:t>For all households, t</w:t>
      </w:r>
      <w:r w:rsidRPr="00B67342">
        <w:rPr>
          <w:rFonts w:asciiTheme="majorHAnsi" w:hAnsiTheme="majorHAnsi" w:cstheme="majorHAnsi"/>
          <w:szCs w:val="24"/>
        </w:rPr>
        <w:t>his value is 0 for the case of PropSovDvmtDiverted=0.0 but is</w:t>
      </w:r>
      <w:r w:rsidR="00172477">
        <w:rPr>
          <w:rFonts w:asciiTheme="majorHAnsi" w:hAnsiTheme="majorHAnsi" w:cstheme="majorHAnsi"/>
          <w:szCs w:val="24"/>
        </w:rPr>
        <w:t xml:space="preserve"> nonzero for all households (which have any values for the output attribute SovDvmtProp) when </w:t>
      </w:r>
      <w:r w:rsidR="00172477" w:rsidRPr="00172477">
        <w:rPr>
          <w:rFonts w:asciiTheme="majorHAnsi" w:hAnsiTheme="majorHAnsi" w:cstheme="majorHAnsi"/>
          <w:szCs w:val="24"/>
        </w:rPr>
        <w:t>PropSovDvmtDiverted</w:t>
      </w:r>
      <w:r w:rsidR="00172477">
        <w:rPr>
          <w:rFonts w:asciiTheme="majorHAnsi" w:hAnsiTheme="majorHAnsi" w:cstheme="majorHAnsi"/>
          <w:szCs w:val="24"/>
        </w:rPr>
        <w:t xml:space="preserve"> = 1.  Another attribute is </w:t>
      </w:r>
      <w:r w:rsidR="00172477" w:rsidRPr="00172477">
        <w:rPr>
          <w:rFonts w:asciiTheme="majorHAnsi" w:hAnsiTheme="majorHAnsi" w:cstheme="majorHAnsi"/>
          <w:szCs w:val="24"/>
        </w:rPr>
        <w:t>AveTrpLenDiverted</w:t>
      </w:r>
      <w:r w:rsidR="00172477">
        <w:rPr>
          <w:rFonts w:asciiTheme="majorHAnsi" w:hAnsiTheme="majorHAnsi" w:cstheme="majorHAnsi"/>
          <w:szCs w:val="24"/>
        </w:rPr>
        <w:t xml:space="preserve"> which is defined as the “a</w:t>
      </w:r>
      <w:r w:rsidR="00172477" w:rsidRPr="00172477">
        <w:rPr>
          <w:rFonts w:asciiTheme="majorHAnsi" w:hAnsiTheme="majorHAnsi" w:cstheme="majorHAnsi"/>
          <w:szCs w:val="24"/>
        </w:rPr>
        <w:t>verage length in miles of vehicle trips diverted to bicycling, electric bikes, or other 'low-speed' travel modes</w:t>
      </w:r>
      <w:r w:rsidR="00172477">
        <w:rPr>
          <w:rFonts w:asciiTheme="majorHAnsi" w:hAnsiTheme="majorHAnsi" w:cstheme="majorHAnsi"/>
          <w:szCs w:val="24"/>
        </w:rPr>
        <w:t xml:space="preserve">.”  The sum of this attribute (when </w:t>
      </w:r>
      <w:r w:rsidR="00172477" w:rsidRPr="00172477">
        <w:rPr>
          <w:rFonts w:asciiTheme="majorHAnsi" w:hAnsiTheme="majorHAnsi" w:cstheme="majorHAnsi"/>
          <w:szCs w:val="24"/>
        </w:rPr>
        <w:t>PropSovDvmtDiverted</w:t>
      </w:r>
      <w:r w:rsidR="00172477">
        <w:rPr>
          <w:rFonts w:asciiTheme="majorHAnsi" w:hAnsiTheme="majorHAnsi" w:cstheme="majorHAnsi"/>
          <w:szCs w:val="24"/>
        </w:rPr>
        <w:t xml:space="preserve"> = 1) is 50,281—considerably higher than the DVMT differences between the top and bottom rows—the research team expected this difference to be smaller (e.g., 28,592 if all travel were conserved).</w:t>
      </w:r>
    </w:p>
    <w:p w14:paraId="705933D1" w14:textId="5B34607C" w:rsidR="7DF87636" w:rsidRDefault="00BD3EFC" w:rsidP="714AC150">
      <w:pPr>
        <w:ind w:firstLine="720"/>
        <w:rPr>
          <w:rFonts w:eastAsia="Aptos" w:cs="Aptos"/>
          <w:color w:val="000000" w:themeColor="text1"/>
          <w:szCs w:val="24"/>
        </w:rPr>
      </w:pPr>
      <w:r>
        <w:t>As shown above, t</w:t>
      </w:r>
      <w:r w:rsidR="7DF87636" w:rsidRPr="714AC150">
        <w:t>he resulting file contains one row per Azone for both the base year and forecast year. These values are used by VisionEval to reduce SOV travel demand for short trips and reallocate those trips to active transportation modes.</w:t>
      </w:r>
      <w:r w:rsidR="1D091186" w:rsidRPr="714AC150">
        <w:t xml:space="preserve"> </w:t>
      </w:r>
      <w:r w:rsidR="7DF87636" w:rsidRPr="714AC150">
        <w:t>Because this variable represents a policy-sensitive parameter, it is particularly useful for testing the impacts of investments in:</w:t>
      </w:r>
    </w:p>
    <w:p w14:paraId="7D64F4CA" w14:textId="3136736D" w:rsidR="7DF87636" w:rsidRDefault="7DF87636" w:rsidP="714AC150">
      <w:pPr>
        <w:pStyle w:val="ListParagraph"/>
        <w:numPr>
          <w:ilvl w:val="0"/>
          <w:numId w:val="9"/>
        </w:numPr>
        <w:rPr>
          <w:rFonts w:eastAsia="Aptos" w:cs="Aptos"/>
          <w:color w:val="000000" w:themeColor="text1"/>
          <w:szCs w:val="24"/>
        </w:rPr>
      </w:pPr>
      <w:r w:rsidRPr="714AC150">
        <w:t>bicycle infrastructure</w:t>
      </w:r>
    </w:p>
    <w:p w14:paraId="6491FC9F" w14:textId="4780ABC1" w:rsidR="7DF87636" w:rsidRDefault="7DF87636" w:rsidP="714AC150">
      <w:pPr>
        <w:pStyle w:val="ListParagraph"/>
        <w:numPr>
          <w:ilvl w:val="0"/>
          <w:numId w:val="9"/>
        </w:numPr>
        <w:rPr>
          <w:rFonts w:eastAsia="Aptos" w:cs="Aptos"/>
          <w:color w:val="000000" w:themeColor="text1"/>
          <w:szCs w:val="24"/>
        </w:rPr>
      </w:pPr>
      <w:r w:rsidRPr="714AC150">
        <w:t>pedestrian improvements</w:t>
      </w:r>
    </w:p>
    <w:p w14:paraId="06B9C884" w14:textId="1FC4B26B" w:rsidR="7DF87636" w:rsidRDefault="7DF87636" w:rsidP="714AC150">
      <w:pPr>
        <w:pStyle w:val="ListParagraph"/>
        <w:numPr>
          <w:ilvl w:val="0"/>
          <w:numId w:val="9"/>
        </w:numPr>
        <w:rPr>
          <w:rFonts w:eastAsia="Aptos" w:cs="Aptos"/>
          <w:color w:val="000000" w:themeColor="text1"/>
          <w:szCs w:val="24"/>
        </w:rPr>
      </w:pPr>
      <w:r w:rsidRPr="714AC150">
        <w:t>complete streets policies</w:t>
      </w:r>
    </w:p>
    <w:p w14:paraId="6F19E648" w14:textId="3AE0D122" w:rsidR="7DF87636" w:rsidRDefault="00BD3EFC" w:rsidP="00BD3EFC">
      <w:pPr>
        <w:ind w:firstLine="720"/>
        <w:rPr>
          <w:rFonts w:eastAsia="Aptos" w:cs="Aptos"/>
          <w:color w:val="000000" w:themeColor="text1"/>
          <w:szCs w:val="24"/>
        </w:rPr>
      </w:pPr>
      <w:r>
        <w:t>In sum, h</w:t>
      </w:r>
      <w:r w:rsidR="7DF87636" w:rsidRPr="714AC150">
        <w:t>igher values of PropSovDvmtDiverted will result in lower modeled VMT and increased non-motorized travel activity.</w:t>
      </w:r>
    </w:p>
    <w:p w14:paraId="5DB11D55" w14:textId="428B8825" w:rsidR="1AAFB177" w:rsidRPr="00BD3EFC" w:rsidRDefault="1AAFB177" w:rsidP="714AC150">
      <w:pPr>
        <w:rPr>
          <w:i/>
          <w:iCs/>
        </w:rPr>
      </w:pPr>
      <w:r w:rsidRPr="00BD3EFC">
        <w:rPr>
          <w:i/>
          <w:iCs/>
        </w:rPr>
        <w:t xml:space="preserve">Replication Procedure </w:t>
      </w:r>
    </w:p>
    <w:p w14:paraId="3DE52BEE" w14:textId="0FB9AD15" w:rsidR="1AAFB177" w:rsidRDefault="1AAFB177" w:rsidP="714AC150">
      <w:pPr>
        <w:rPr>
          <w:rFonts w:eastAsia="Aptos" w:cs="Aptos"/>
          <w:color w:val="000000" w:themeColor="text1"/>
          <w:szCs w:val="24"/>
        </w:rPr>
      </w:pPr>
      <w:r w:rsidRPr="714AC150">
        <w:t>To recreate this file:</w:t>
      </w:r>
    </w:p>
    <w:p w14:paraId="3CC8DE01" w14:textId="35F32B09" w:rsidR="1AAFB177" w:rsidRDefault="1AAFB177" w:rsidP="714AC150">
      <w:pPr>
        <w:pStyle w:val="ListParagraph"/>
        <w:numPr>
          <w:ilvl w:val="0"/>
          <w:numId w:val="8"/>
        </w:numPr>
        <w:rPr>
          <w:rFonts w:eastAsia="Aptos" w:cs="Aptos"/>
          <w:color w:val="000000" w:themeColor="text1"/>
          <w:szCs w:val="24"/>
        </w:rPr>
      </w:pPr>
      <w:r w:rsidRPr="714AC150">
        <w:t>Define Azones</w:t>
      </w:r>
    </w:p>
    <w:p w14:paraId="27C7DE18" w14:textId="4009FD4E" w:rsidR="1AAFB177" w:rsidRDefault="1AAFB177" w:rsidP="714AC150">
      <w:pPr>
        <w:pStyle w:val="ListParagraph"/>
        <w:numPr>
          <w:ilvl w:val="0"/>
          <w:numId w:val="8"/>
        </w:numPr>
        <w:rPr>
          <w:rFonts w:eastAsia="Aptos" w:cs="Aptos"/>
          <w:color w:val="000000" w:themeColor="text1"/>
          <w:szCs w:val="24"/>
        </w:rPr>
      </w:pPr>
      <w:r w:rsidRPr="714AC150">
        <w:t>Assign baseline diversion rates (2024) based on current conditions</w:t>
      </w:r>
    </w:p>
    <w:p w14:paraId="7EEDBB2C" w14:textId="116A3B98" w:rsidR="1AAFB177" w:rsidRDefault="1AAFB177" w:rsidP="714AC150">
      <w:pPr>
        <w:pStyle w:val="ListParagraph"/>
        <w:numPr>
          <w:ilvl w:val="0"/>
          <w:numId w:val="8"/>
        </w:numPr>
        <w:rPr>
          <w:rFonts w:eastAsia="Aptos" w:cs="Aptos"/>
          <w:color w:val="000000" w:themeColor="text1"/>
          <w:szCs w:val="24"/>
        </w:rPr>
      </w:pPr>
      <w:r w:rsidRPr="714AC150">
        <w:t>Assign future diversion targets (2045) based on policy assumptions</w:t>
      </w:r>
    </w:p>
    <w:p w14:paraId="54B2DBEE" w14:textId="3C1B8A54" w:rsidR="1AAFB177" w:rsidRDefault="1AAFB177" w:rsidP="714AC150">
      <w:pPr>
        <w:pStyle w:val="ListParagraph"/>
        <w:numPr>
          <w:ilvl w:val="0"/>
          <w:numId w:val="8"/>
        </w:numPr>
        <w:rPr>
          <w:rFonts w:eastAsia="Aptos" w:cs="Aptos"/>
          <w:color w:val="000000" w:themeColor="text1"/>
          <w:szCs w:val="24"/>
        </w:rPr>
      </w:pPr>
      <w:r w:rsidRPr="714AC150">
        <w:t>Ensure values are between 0 and 1</w:t>
      </w:r>
    </w:p>
    <w:p w14:paraId="65D74AA1" w14:textId="3E904DFC" w:rsidR="1AAFB177" w:rsidRDefault="1AAFB177" w:rsidP="714AC150">
      <w:pPr>
        <w:pStyle w:val="ListParagraph"/>
        <w:numPr>
          <w:ilvl w:val="0"/>
          <w:numId w:val="8"/>
        </w:numPr>
        <w:rPr>
          <w:rFonts w:eastAsia="Aptos" w:cs="Aptos"/>
          <w:color w:val="000000" w:themeColor="text1"/>
          <w:szCs w:val="24"/>
        </w:rPr>
      </w:pPr>
      <w:r w:rsidRPr="714AC150">
        <w:t>Export to CSV</w:t>
      </w:r>
    </w:p>
    <w:p w14:paraId="084C8598" w14:textId="13C65EC4" w:rsidR="1AAFB177" w:rsidRDefault="1AAFB177" w:rsidP="714AC150">
      <w:pPr>
        <w:keepNext/>
        <w:keepLines/>
        <w:rPr>
          <w:rFonts w:eastAsia="Aptos" w:cs="Aptos"/>
          <w:i/>
          <w:iCs/>
          <w:color w:val="365F91" w:themeColor="accent1" w:themeShade="BF"/>
          <w:szCs w:val="24"/>
        </w:rPr>
      </w:pPr>
      <w:r w:rsidRPr="714AC150">
        <w:rPr>
          <w:i/>
          <w:iCs/>
        </w:rPr>
        <w:t>Example R Script</w:t>
      </w:r>
    </w:p>
    <w:p w14:paraId="5D53BCA6" w14:textId="020EEA7E" w:rsidR="1AAFB177" w:rsidRDefault="1AAFB177" w:rsidP="4EB97C40">
      <w:r w:rsidRPr="4EB97C40">
        <w:t>library(dplyr)</w:t>
      </w:r>
      <w:r>
        <w:br/>
      </w:r>
      <w:r w:rsidRPr="4EB97C40">
        <w:t>azones &lt;- c("Albemarle County","Charlottesville City")</w:t>
      </w:r>
      <w:r>
        <w:br/>
      </w:r>
      <w:r w:rsidRPr="4EB97C40">
        <w:t>years &lt;- c(2024,2045)</w:t>
      </w:r>
      <w:r>
        <w:br/>
      </w:r>
      <w:r w:rsidRPr="4EB97C40">
        <w:t>values &lt;- c(</w:t>
      </w:r>
      <w:r>
        <w:br/>
      </w:r>
      <w:r w:rsidRPr="4EB97C40">
        <w:t xml:space="preserve">  0.03, 0.25,   # Albemarle</w:t>
      </w:r>
      <w:r>
        <w:br/>
      </w:r>
      <w:r w:rsidRPr="4EB97C40">
        <w:t xml:space="preserve">  0.05, 0.35    # Charlottesville</w:t>
      </w:r>
      <w:r>
        <w:br/>
      </w:r>
      <w:r w:rsidRPr="4EB97C40">
        <w:t>)</w:t>
      </w:r>
      <w:r>
        <w:br/>
      </w:r>
      <w:r w:rsidRPr="4EB97C40">
        <w:lastRenderedPageBreak/>
        <w:t>df &lt;- data.frame(</w:t>
      </w:r>
      <w:r>
        <w:br/>
      </w:r>
      <w:r w:rsidRPr="4EB97C40">
        <w:t xml:space="preserve">  Geo = rep(azones, each = 2),</w:t>
      </w:r>
      <w:r>
        <w:br/>
      </w:r>
      <w:r w:rsidRPr="4EB97C40">
        <w:t xml:space="preserve">  Year = rep(years, times = 2),</w:t>
      </w:r>
      <w:r>
        <w:br/>
      </w:r>
      <w:r w:rsidRPr="4EB97C40">
        <w:t xml:space="preserve">  PropSovDvmtDiverted = values</w:t>
      </w:r>
      <w:r>
        <w:br/>
      </w:r>
      <w:r w:rsidRPr="4EB97C40">
        <w:t>)</w:t>
      </w:r>
      <w:r>
        <w:br/>
      </w:r>
      <w:r w:rsidRPr="4EB97C40">
        <w:t>write.csv(df, "azone_prop_sov_dvmt_diverted.csv", row.names = FALSE)</w:t>
      </w:r>
      <w:r>
        <w:br/>
      </w:r>
    </w:p>
    <w:p w14:paraId="4EFBEFFA" w14:textId="557DF438" w:rsidR="535C071C" w:rsidRDefault="535C071C" w:rsidP="4EB97C40">
      <w:pPr>
        <w:rPr>
          <w:rFonts w:eastAsia="Aptos" w:cs="Aptos"/>
          <w:szCs w:val="24"/>
        </w:rPr>
      </w:pPr>
      <w:r w:rsidRPr="4EB97C40">
        <w:rPr>
          <w:rFonts w:eastAsia="Aptos" w:cs="Aptos"/>
          <w:i/>
          <w:iCs/>
          <w:szCs w:val="24"/>
        </w:rPr>
        <w:t>How the Input File is Used in VisionEval</w:t>
      </w:r>
    </w:p>
    <w:p w14:paraId="7B0FCC64" w14:textId="13072E19" w:rsidR="714AC150" w:rsidRDefault="535C071C" w:rsidP="4EB97C40">
      <w:pPr>
        <w:ind w:firstLine="720"/>
      </w:pPr>
      <w:r>
        <w:t xml:space="preserve">This input file is used directly by the VisionEval module DivertSovTravel (located in the VEHouseholdTravel package) and indirectly affects results in the downstream module ApplyDvmtReductions. Within the model workflow, DivertSovTravel is executed after household travel demand has been calculated (i.e., after CalculateHouseholdDvmt, CalculateAltModeTrips, and CalculateVehicleTrips), and before system performance calculations. This means the diversion specified in this file modifies already-estimated household travel behavior rather than influencing initial travel generation. </w:t>
      </w:r>
    </w:p>
    <w:p w14:paraId="486D78A8" w14:textId="3F768922" w:rsidR="714AC150" w:rsidRDefault="535C071C" w:rsidP="4EB97C40">
      <w:pPr>
        <w:ind w:firstLine="720"/>
      </w:pPr>
      <w:r>
        <w:t>The key input variable, PropSovDvmtDiverted, is interpreted by the model as a target proportion of short-distance SOV travel (≤20 miles round trip) to be diverted, not as a direct reduction applied uniformly to all households.</w:t>
      </w:r>
    </w:p>
    <w:p w14:paraId="5C56D0BF" w14:textId="5721A1BC" w:rsidR="714AC150" w:rsidRDefault="535C071C" w:rsidP="714AC150">
      <w:r>
        <w:t>The module applies this input in the following steps:</w:t>
      </w:r>
    </w:p>
    <w:p w14:paraId="3CACF150" w14:textId="74A61314" w:rsidR="714AC150" w:rsidRDefault="535C071C" w:rsidP="4EB97C40">
      <w:pPr>
        <w:pStyle w:val="ListParagraph"/>
        <w:numPr>
          <w:ilvl w:val="0"/>
          <w:numId w:val="6"/>
        </w:numPr>
      </w:pPr>
      <w:r>
        <w:t>Identify Eligible Travel</w:t>
      </w:r>
    </w:p>
    <w:p w14:paraId="30C92253" w14:textId="74673606" w:rsidR="714AC150" w:rsidRDefault="535C071C" w:rsidP="4EB97C40">
      <w:pPr>
        <w:pStyle w:val="ListParagraph"/>
        <w:numPr>
          <w:ilvl w:val="1"/>
          <w:numId w:val="5"/>
        </w:numPr>
      </w:pPr>
      <w:r>
        <w:t>For each household, the model estimates the portion of daily vehicle miles traveled (DVMT) that occurs in single-occupant vehicle (SOV) tours with round-trip distances of 20 miles or less</w:t>
      </w:r>
      <w:r w:rsidR="351E580D">
        <w:t xml:space="preserve"> (in Urban or Town location types)</w:t>
      </w:r>
      <w:r>
        <w:t xml:space="preserve">. These trips represent the subset of </w:t>
      </w:r>
      <w:proofErr w:type="gramStart"/>
      <w:r>
        <w:t>travel</w:t>
      </w:r>
      <w:proofErr w:type="gramEnd"/>
      <w:r>
        <w:t xml:space="preserve"> most likely to be shifted to bicycling or other low-speed modes.</w:t>
      </w:r>
    </w:p>
    <w:p w14:paraId="26B59CFE" w14:textId="5AC12813" w:rsidR="714AC150" w:rsidRDefault="535C071C" w:rsidP="4EB97C40">
      <w:pPr>
        <w:pStyle w:val="ListParagraph"/>
        <w:numPr>
          <w:ilvl w:val="0"/>
          <w:numId w:val="6"/>
        </w:numPr>
      </w:pPr>
      <w:r>
        <w:t>Calculate Azone-Level Diversion Target</w:t>
      </w:r>
    </w:p>
    <w:p w14:paraId="2951F443" w14:textId="0C6B3D6B" w:rsidR="714AC150" w:rsidRDefault="535C071C" w:rsidP="4EB97C40">
      <w:pPr>
        <w:pStyle w:val="ListParagraph"/>
        <w:numPr>
          <w:ilvl w:val="1"/>
          <w:numId w:val="4"/>
        </w:numPr>
      </w:pPr>
      <w:r>
        <w:t xml:space="preserve">For each Azone and model year, the total eligible SOV DVMT (from urban and town households only) is summed. This total is multiplied by PropSovDvmtDiverted to determine the total amount of </w:t>
      </w:r>
      <w:r w:rsidR="22635E63">
        <w:t xml:space="preserve">eligible </w:t>
      </w:r>
      <w:r>
        <w:t xml:space="preserve">DVMT to be diverted in that Azone. </w:t>
      </w:r>
    </w:p>
    <w:p w14:paraId="6626D8CD" w14:textId="1D0527FE" w:rsidR="714AC150" w:rsidRDefault="535C071C" w:rsidP="4EB97C40">
      <w:pPr>
        <w:pStyle w:val="ListParagraph"/>
        <w:numPr>
          <w:ilvl w:val="0"/>
          <w:numId w:val="6"/>
        </w:numPr>
      </w:pPr>
      <w:r>
        <w:t>Allocate Diversion Across Households</w:t>
      </w:r>
    </w:p>
    <w:p w14:paraId="3EDB1086" w14:textId="3E189472" w:rsidR="714AC150" w:rsidRDefault="535C071C" w:rsidP="4EB97C40">
      <w:pPr>
        <w:pStyle w:val="ListParagraph"/>
        <w:numPr>
          <w:ilvl w:val="1"/>
          <w:numId w:val="3"/>
        </w:numPr>
      </w:pPr>
      <w:r>
        <w:t>The total diversion is distributed back to individual households based on:</w:t>
      </w:r>
    </w:p>
    <w:p w14:paraId="7D8DCE6A" w14:textId="044BAB4F" w:rsidR="714AC150" w:rsidRDefault="535C071C" w:rsidP="4EB97C40">
      <w:pPr>
        <w:pStyle w:val="ListParagraph"/>
        <w:numPr>
          <w:ilvl w:val="2"/>
          <w:numId w:val="3"/>
        </w:numPr>
      </w:pPr>
      <w:r>
        <w:t>the amount of eligible SOV DVMT they generate, and</w:t>
      </w:r>
    </w:p>
    <w:p w14:paraId="77125D72" w14:textId="0BF55D1A" w:rsidR="714AC150" w:rsidRDefault="535C071C" w:rsidP="4EB97C40">
      <w:pPr>
        <w:pStyle w:val="ListParagraph"/>
        <w:numPr>
          <w:ilvl w:val="2"/>
          <w:numId w:val="3"/>
        </w:numPr>
      </w:pPr>
      <w:r>
        <w:t>the average length of their qualifying trips (shorter trips are more likely to be diverted).</w:t>
      </w:r>
    </w:p>
    <w:p w14:paraId="6BBAF574" w14:textId="5D6DF6BE" w:rsidR="714AC150" w:rsidRDefault="535C071C" w:rsidP="4EB97C40">
      <w:pPr>
        <w:pStyle w:val="ListParagraph"/>
        <w:numPr>
          <w:ilvl w:val="1"/>
          <w:numId w:val="3"/>
        </w:numPr>
      </w:pPr>
      <w:r>
        <w:t>This allocation is not uniform</w:t>
      </w:r>
      <w:r w:rsidR="254BAC45">
        <w:t xml:space="preserve">; </w:t>
      </w:r>
      <w:r>
        <w:t xml:space="preserve">households with </w:t>
      </w:r>
      <w:proofErr w:type="gramStart"/>
      <w:r>
        <w:t>more short</w:t>
      </w:r>
      <w:proofErr w:type="gramEnd"/>
      <w:r>
        <w:t xml:space="preserve"> SOV travel and shorter trips receive a larger share of the diversion.</w:t>
      </w:r>
    </w:p>
    <w:p w14:paraId="5DA99FE5" w14:textId="2FA89FB3" w:rsidR="714AC150" w:rsidRDefault="535C071C" w:rsidP="4EB97C40">
      <w:pPr>
        <w:pStyle w:val="ListParagraph"/>
        <w:numPr>
          <w:ilvl w:val="0"/>
          <w:numId w:val="6"/>
        </w:numPr>
      </w:pPr>
      <w:r>
        <w:t>Generate Household-Level Outputs</w:t>
      </w:r>
    </w:p>
    <w:p w14:paraId="2A148E09" w14:textId="4BD66518" w:rsidR="714AC150" w:rsidRDefault="535C071C" w:rsidP="4EB97C40">
      <w:pPr>
        <w:pStyle w:val="ListParagraph"/>
        <w:numPr>
          <w:ilvl w:val="1"/>
          <w:numId w:val="2"/>
        </w:numPr>
      </w:pPr>
      <w:r>
        <w:t>The module produces household-level values including:</w:t>
      </w:r>
    </w:p>
    <w:p w14:paraId="1517B878" w14:textId="226EC893" w:rsidR="714AC150" w:rsidRDefault="535C071C" w:rsidP="4EB97C40">
      <w:pPr>
        <w:pStyle w:val="ListParagraph"/>
        <w:numPr>
          <w:ilvl w:val="2"/>
          <w:numId w:val="2"/>
        </w:numPr>
      </w:pPr>
      <w:r>
        <w:t>the proportion of DVMT diverted (PropDvmtDiverted), and</w:t>
      </w:r>
    </w:p>
    <w:p w14:paraId="035A2DC1" w14:textId="3A7996B4" w:rsidR="714AC150" w:rsidRDefault="535C071C" w:rsidP="4EB97C40">
      <w:pPr>
        <w:pStyle w:val="ListParagraph"/>
        <w:numPr>
          <w:ilvl w:val="2"/>
          <w:numId w:val="2"/>
        </w:numPr>
      </w:pPr>
      <w:r>
        <w:lastRenderedPageBreak/>
        <w:t>the average trip length of diverted travel.</w:t>
      </w:r>
    </w:p>
    <w:p w14:paraId="02A3BBB2" w14:textId="3FAC5137" w:rsidR="714AC150" w:rsidRDefault="535C071C" w:rsidP="4EB97C40">
      <w:pPr>
        <w:pStyle w:val="ListParagraph"/>
        <w:numPr>
          <w:ilvl w:val="1"/>
          <w:numId w:val="2"/>
        </w:numPr>
      </w:pPr>
      <w:r>
        <w:t>These outputs are then passed to the ApplyDvmtReductions module, which reduces household DVMT accordingly and reallocates diverted travel to non-motorized modes.</w:t>
      </w:r>
      <w:r w:rsidR="00BD3EFC">
        <w:t xml:space="preserve">  Note, however, that as shown in Table 1, this reallocation may not be evident in the walk, bike, or transit trips—rather, one must look at the DVMTDiverted out</w:t>
      </w:r>
      <w:r w:rsidR="00037B42">
        <w:t>p</w:t>
      </w:r>
      <w:r w:rsidR="00BD3EFC">
        <w:t>uts as well.</w:t>
      </w:r>
    </w:p>
    <w:p w14:paraId="0C8A4A8D" w14:textId="5E170215" w:rsidR="714AC150" w:rsidRDefault="535C071C" w:rsidP="714AC150">
      <w:r>
        <w:t>An important limitation is that diversion is only applied to households in Urban and Town location types, reflecting the assumption that rural areas have limited feasibility for shifting SOV travel to biking or similar modes.</w:t>
      </w:r>
    </w:p>
    <w:p w14:paraId="5972F071" w14:textId="52ACF60E" w:rsidR="714AC150" w:rsidRDefault="535C071C" w:rsidP="4EB97C40">
      <w:pPr>
        <w:rPr>
          <w:i/>
          <w:iCs/>
        </w:rPr>
      </w:pPr>
      <w:r w:rsidRPr="4EB97C40">
        <w:rPr>
          <w:i/>
          <w:iCs/>
        </w:rPr>
        <w:t>Interpretation of Input Values</w:t>
      </w:r>
    </w:p>
    <w:p w14:paraId="2218AA36" w14:textId="57A3D246" w:rsidR="714AC150" w:rsidRDefault="535C071C" w:rsidP="4EB97C40">
      <w:pPr>
        <w:ind w:firstLine="720"/>
      </w:pPr>
      <w:r>
        <w:t>Because this file defines a scenario target rather than an observed rate, the values should be interpreted as the share of eligible short-distance SOV travel that could realistically be shifted under a given policy scenario.</w:t>
      </w:r>
    </w:p>
    <w:p w14:paraId="3E8E53A1" w14:textId="118762CF" w:rsidR="714AC150" w:rsidRDefault="535C071C" w:rsidP="714AC150">
      <w:r>
        <w:t>For example:</w:t>
      </w:r>
    </w:p>
    <w:p w14:paraId="6434FF58" w14:textId="12C39F86" w:rsidR="714AC150" w:rsidRDefault="535C071C" w:rsidP="4EB97C40">
      <w:pPr>
        <w:pStyle w:val="ListParagraph"/>
        <w:numPr>
          <w:ilvl w:val="0"/>
          <w:numId w:val="1"/>
        </w:numPr>
      </w:pPr>
      <w:r>
        <w:t>A value of 0.05 implies that 5% of eligible short SOV DVMT is diverted.</w:t>
      </w:r>
    </w:p>
    <w:p w14:paraId="720282F0" w14:textId="26E95B3C" w:rsidR="714AC150" w:rsidRDefault="535C071C" w:rsidP="4EB97C40">
      <w:pPr>
        <w:pStyle w:val="ListParagraph"/>
        <w:numPr>
          <w:ilvl w:val="0"/>
          <w:numId w:val="1"/>
        </w:numPr>
      </w:pPr>
      <w:r>
        <w:t>A value of 0.25 implies a much more aggressive scenario in which 25% of that eligible travel is shifted to active modes.</w:t>
      </w:r>
    </w:p>
    <w:p w14:paraId="50C42CCF" w14:textId="7D002BB1" w:rsidR="714AC150" w:rsidRDefault="535C071C" w:rsidP="00BD3EFC">
      <w:pPr>
        <w:ind w:firstLine="720"/>
      </w:pPr>
      <w:r>
        <w:t>Importantly, these values do not mean that all households reduce their travel by that percentage. Instead, the diversion is distributed unevenly across households based on modeled travel characteristics, meaning that some households experience larger reductions than others.</w:t>
      </w:r>
      <w:r w:rsidR="5B01E260">
        <w:t xml:space="preserve"> </w:t>
      </w:r>
      <w:r w:rsidR="5B01E260" w:rsidRPr="4EB97C40">
        <w:rPr>
          <w:rFonts w:eastAsia="Aptos" w:cs="Aptos"/>
          <w:szCs w:val="24"/>
        </w:rPr>
        <w:t>As a result, this parameter should be understood as controlling the Azone-level diversion target, rather than specifying a direct behavioral change for individual households.</w:t>
      </w:r>
    </w:p>
    <w:p w14:paraId="7ABCBCCC" w14:textId="77777777" w:rsidR="009A7D25" w:rsidRDefault="714AC150" w:rsidP="714AC150">
      <w:pPr>
        <w:rPr>
          <w:b/>
          <w:bCs/>
        </w:rPr>
      </w:pPr>
      <w:r w:rsidRPr="714AC150">
        <w:rPr>
          <w:b/>
          <w:bCs/>
        </w:rPr>
        <w:t>Sources</w:t>
      </w:r>
    </w:p>
    <w:p w14:paraId="5C0BF68E" w14:textId="18665BCB" w:rsidR="009A7D25" w:rsidRDefault="714AC150" w:rsidP="714AC150">
      <w:r>
        <w:t xml:space="preserve">- VisionEval Model Inputs Documentation: </w:t>
      </w:r>
    </w:p>
    <w:p w14:paraId="0224EA2A" w14:textId="4E188F9D" w:rsidR="3A24EE4E" w:rsidRDefault="3A24EE4E" w:rsidP="714AC150">
      <w:hyperlink r:id="rId11" w:anchor="verspm-azone_prop_sov_dvmt_diverted.csv">
        <w:r w:rsidRPr="714AC150">
          <w:rPr>
            <w:rStyle w:val="Hyperlink"/>
          </w:rPr>
          <w:t>https://visioneval.github.io/docs/model-inputs.html#verspm-azone_prop_sov_dvmt_diverted.csv</w:t>
        </w:r>
      </w:hyperlink>
      <w:r>
        <w:t xml:space="preserve"> </w:t>
      </w:r>
    </w:p>
    <w:p w14:paraId="5132E35C" w14:textId="485153A1" w:rsidR="009A7D25" w:rsidRDefault="714AC150" w:rsidP="714AC150">
      <w:r>
        <w:t xml:space="preserve">- VisionEval Scenario Development Guide (Task 7.2): </w:t>
      </w:r>
      <w:hyperlink r:id="rId12">
        <w:r w:rsidRPr="714AC150">
          <w:rPr>
            <w:rStyle w:val="Hyperlink"/>
          </w:rPr>
          <w:t>https://visioneval.github.io/docs/scenario-development.html</w:t>
        </w:r>
      </w:hyperlink>
      <w:r w:rsidR="4E66EF57">
        <w:t xml:space="preserve"> </w:t>
      </w:r>
    </w:p>
    <w:p w14:paraId="7541F713" w14:textId="5FF504C2" w:rsidR="009A7D25" w:rsidRDefault="714AC150" w:rsidP="714AC150">
      <w:r>
        <w:t xml:space="preserve">- VisionEval GitHub Repository: </w:t>
      </w:r>
      <w:hyperlink r:id="rId13">
        <w:r w:rsidRPr="714AC150">
          <w:rPr>
            <w:rStyle w:val="Hyperlink"/>
          </w:rPr>
          <w:t>https://github.com/visioneval/visioneval</w:t>
        </w:r>
      </w:hyperlink>
      <w:r w:rsidR="1F2D5AF8">
        <w:t xml:space="preserve"> </w:t>
      </w:r>
    </w:p>
    <w:p w14:paraId="30F1994A" w14:textId="59AC34A6" w:rsidR="00037B42" w:rsidRDefault="00037B42" w:rsidP="714AC150">
      <w:r>
        <w:t xml:space="preserve">RSG, Inc.   </w:t>
      </w:r>
      <w:r w:rsidRPr="00037B42">
        <w:t>San Joaquin Valley Vision</w:t>
      </w:r>
      <w:r>
        <w:t>E</w:t>
      </w:r>
      <w:r w:rsidRPr="00037B42">
        <w:t>val Model Documentation</w:t>
      </w:r>
      <w:r>
        <w:t xml:space="preserve">, 2025.  </w:t>
      </w:r>
      <w:hyperlink r:id="rId14" w:history="1">
        <w:r w:rsidRPr="00724D50">
          <w:rPr>
            <w:rStyle w:val="Hyperlink"/>
          </w:rPr>
          <w:t>https://www.fresnocog.org/wp-content/uploads/2026/04/SJV_VE_Documentation_Final.pdf</w:t>
        </w:r>
      </w:hyperlink>
      <w:r>
        <w:t xml:space="preserve"> </w:t>
      </w:r>
    </w:p>
    <w:sectPr w:rsidR="00037B42" w:rsidSect="00513851">
      <w:footerReference w:type="default" r:id="rId1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B9C90" w14:textId="77777777" w:rsidR="00EA1DDB" w:rsidRDefault="00EA1DDB" w:rsidP="00BD3EFC">
      <w:pPr>
        <w:spacing w:after="0" w:line="240" w:lineRule="auto"/>
      </w:pPr>
      <w:r>
        <w:separator/>
      </w:r>
    </w:p>
  </w:endnote>
  <w:endnote w:type="continuationSeparator" w:id="0">
    <w:p w14:paraId="6FC63088" w14:textId="77777777" w:rsidR="00EA1DDB" w:rsidRDefault="00EA1DDB" w:rsidP="00BD3E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3585996"/>
      <w:docPartObj>
        <w:docPartGallery w:val="Page Numbers (Bottom of Page)"/>
        <w:docPartUnique/>
      </w:docPartObj>
    </w:sdtPr>
    <w:sdtEndPr>
      <w:rPr>
        <w:noProof/>
      </w:rPr>
    </w:sdtEndPr>
    <w:sdtContent>
      <w:p w14:paraId="6D5D316D" w14:textId="0D57B48F" w:rsidR="00BD3EFC" w:rsidRDefault="00BD3EF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EE88B1" w14:textId="77777777" w:rsidR="00BD3EFC" w:rsidRDefault="00BD3E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BFC1C" w14:textId="77777777" w:rsidR="00EA1DDB" w:rsidRDefault="00EA1DDB" w:rsidP="00BD3EFC">
      <w:pPr>
        <w:spacing w:after="0" w:line="240" w:lineRule="auto"/>
      </w:pPr>
      <w:r>
        <w:separator/>
      </w:r>
    </w:p>
  </w:footnote>
  <w:footnote w:type="continuationSeparator" w:id="0">
    <w:p w14:paraId="2D67596B" w14:textId="77777777" w:rsidR="00EA1DDB" w:rsidRDefault="00EA1DDB" w:rsidP="00BD3E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75A85F"/>
    <w:multiLevelType w:val="hybridMultilevel"/>
    <w:tmpl w:val="ED848AB2"/>
    <w:lvl w:ilvl="0" w:tplc="43568546">
      <w:start w:val="1"/>
      <w:numFmt w:val="bullet"/>
      <w:lvlText w:val=""/>
      <w:lvlJc w:val="left"/>
      <w:pPr>
        <w:ind w:left="720" w:hanging="360"/>
      </w:pPr>
      <w:rPr>
        <w:rFonts w:ascii="Symbol" w:hAnsi="Symbol" w:hint="default"/>
      </w:rPr>
    </w:lvl>
    <w:lvl w:ilvl="1" w:tplc="6F96348C">
      <w:start w:val="1"/>
      <w:numFmt w:val="bullet"/>
      <w:lvlText w:val="o"/>
      <w:lvlJc w:val="left"/>
      <w:pPr>
        <w:ind w:left="1440" w:hanging="360"/>
      </w:pPr>
      <w:rPr>
        <w:rFonts w:ascii="Symbol" w:hAnsi="Symbol" w:hint="default"/>
      </w:rPr>
    </w:lvl>
    <w:lvl w:ilvl="2" w:tplc="4A7E1C2A">
      <w:start w:val="1"/>
      <w:numFmt w:val="bullet"/>
      <w:lvlText w:val=""/>
      <w:lvlJc w:val="left"/>
      <w:pPr>
        <w:ind w:left="2160" w:hanging="360"/>
      </w:pPr>
      <w:rPr>
        <w:rFonts w:ascii="Wingdings" w:hAnsi="Wingdings" w:hint="default"/>
      </w:rPr>
    </w:lvl>
    <w:lvl w:ilvl="3" w:tplc="D9342B00">
      <w:start w:val="1"/>
      <w:numFmt w:val="bullet"/>
      <w:lvlText w:val=""/>
      <w:lvlJc w:val="left"/>
      <w:pPr>
        <w:ind w:left="2880" w:hanging="360"/>
      </w:pPr>
      <w:rPr>
        <w:rFonts w:ascii="Symbol" w:hAnsi="Symbol" w:hint="default"/>
      </w:rPr>
    </w:lvl>
    <w:lvl w:ilvl="4" w:tplc="F4EC820E">
      <w:start w:val="1"/>
      <w:numFmt w:val="bullet"/>
      <w:lvlText w:val="o"/>
      <w:lvlJc w:val="left"/>
      <w:pPr>
        <w:ind w:left="3600" w:hanging="360"/>
      </w:pPr>
      <w:rPr>
        <w:rFonts w:ascii="Courier New" w:hAnsi="Courier New" w:hint="default"/>
      </w:rPr>
    </w:lvl>
    <w:lvl w:ilvl="5" w:tplc="F984D368">
      <w:start w:val="1"/>
      <w:numFmt w:val="bullet"/>
      <w:lvlText w:val=""/>
      <w:lvlJc w:val="left"/>
      <w:pPr>
        <w:ind w:left="4320" w:hanging="360"/>
      </w:pPr>
      <w:rPr>
        <w:rFonts w:ascii="Wingdings" w:hAnsi="Wingdings" w:hint="default"/>
      </w:rPr>
    </w:lvl>
    <w:lvl w:ilvl="6" w:tplc="C616EFEE">
      <w:start w:val="1"/>
      <w:numFmt w:val="bullet"/>
      <w:lvlText w:val=""/>
      <w:lvlJc w:val="left"/>
      <w:pPr>
        <w:ind w:left="5040" w:hanging="360"/>
      </w:pPr>
      <w:rPr>
        <w:rFonts w:ascii="Symbol" w:hAnsi="Symbol" w:hint="default"/>
      </w:rPr>
    </w:lvl>
    <w:lvl w:ilvl="7" w:tplc="1DF6E034">
      <w:start w:val="1"/>
      <w:numFmt w:val="bullet"/>
      <w:lvlText w:val="o"/>
      <w:lvlJc w:val="left"/>
      <w:pPr>
        <w:ind w:left="5760" w:hanging="360"/>
      </w:pPr>
      <w:rPr>
        <w:rFonts w:ascii="Courier New" w:hAnsi="Courier New" w:hint="default"/>
      </w:rPr>
    </w:lvl>
    <w:lvl w:ilvl="8" w:tplc="AE686128">
      <w:start w:val="1"/>
      <w:numFmt w:val="bullet"/>
      <w:lvlText w:val=""/>
      <w:lvlJc w:val="left"/>
      <w:pPr>
        <w:ind w:left="6480" w:hanging="360"/>
      </w:pPr>
      <w:rPr>
        <w:rFonts w:ascii="Wingdings" w:hAnsi="Wingdings" w:hint="default"/>
      </w:rPr>
    </w:lvl>
  </w:abstractNum>
  <w:abstractNum w:abstractNumId="10" w15:restartNumberingAfterBreak="0">
    <w:nsid w:val="0C97688E"/>
    <w:multiLevelType w:val="hybridMultilevel"/>
    <w:tmpl w:val="C4E4FA20"/>
    <w:lvl w:ilvl="0" w:tplc="3A565A50">
      <w:start w:val="1"/>
      <w:numFmt w:val="bullet"/>
      <w:lvlText w:val=""/>
      <w:lvlJc w:val="left"/>
      <w:pPr>
        <w:ind w:left="720" w:hanging="360"/>
      </w:pPr>
      <w:rPr>
        <w:rFonts w:ascii="Symbol" w:hAnsi="Symbol" w:hint="default"/>
      </w:rPr>
    </w:lvl>
    <w:lvl w:ilvl="1" w:tplc="11F8C0AC">
      <w:start w:val="1"/>
      <w:numFmt w:val="bullet"/>
      <w:lvlText w:val="o"/>
      <w:lvlJc w:val="left"/>
      <w:pPr>
        <w:ind w:left="1440" w:hanging="360"/>
      </w:pPr>
      <w:rPr>
        <w:rFonts w:ascii="Symbol" w:hAnsi="Symbol" w:hint="default"/>
      </w:rPr>
    </w:lvl>
    <w:lvl w:ilvl="2" w:tplc="1C3A3030">
      <w:start w:val="1"/>
      <w:numFmt w:val="bullet"/>
      <w:lvlText w:val=""/>
      <w:lvlJc w:val="left"/>
      <w:pPr>
        <w:ind w:left="2160" w:hanging="360"/>
      </w:pPr>
      <w:rPr>
        <w:rFonts w:ascii="Wingdings" w:hAnsi="Wingdings" w:hint="default"/>
      </w:rPr>
    </w:lvl>
    <w:lvl w:ilvl="3" w:tplc="FA16D980">
      <w:start w:val="1"/>
      <w:numFmt w:val="bullet"/>
      <w:lvlText w:val=""/>
      <w:lvlJc w:val="left"/>
      <w:pPr>
        <w:ind w:left="2880" w:hanging="360"/>
      </w:pPr>
      <w:rPr>
        <w:rFonts w:ascii="Symbol" w:hAnsi="Symbol" w:hint="default"/>
      </w:rPr>
    </w:lvl>
    <w:lvl w:ilvl="4" w:tplc="90B4F6FC">
      <w:start w:val="1"/>
      <w:numFmt w:val="bullet"/>
      <w:lvlText w:val="o"/>
      <w:lvlJc w:val="left"/>
      <w:pPr>
        <w:ind w:left="3600" w:hanging="360"/>
      </w:pPr>
      <w:rPr>
        <w:rFonts w:ascii="Courier New" w:hAnsi="Courier New" w:hint="default"/>
      </w:rPr>
    </w:lvl>
    <w:lvl w:ilvl="5" w:tplc="BBA0804C">
      <w:start w:val="1"/>
      <w:numFmt w:val="bullet"/>
      <w:lvlText w:val=""/>
      <w:lvlJc w:val="left"/>
      <w:pPr>
        <w:ind w:left="4320" w:hanging="360"/>
      </w:pPr>
      <w:rPr>
        <w:rFonts w:ascii="Wingdings" w:hAnsi="Wingdings" w:hint="default"/>
      </w:rPr>
    </w:lvl>
    <w:lvl w:ilvl="6" w:tplc="8C38C69E">
      <w:start w:val="1"/>
      <w:numFmt w:val="bullet"/>
      <w:lvlText w:val=""/>
      <w:lvlJc w:val="left"/>
      <w:pPr>
        <w:ind w:left="5040" w:hanging="360"/>
      </w:pPr>
      <w:rPr>
        <w:rFonts w:ascii="Symbol" w:hAnsi="Symbol" w:hint="default"/>
      </w:rPr>
    </w:lvl>
    <w:lvl w:ilvl="7" w:tplc="1FD23946">
      <w:start w:val="1"/>
      <w:numFmt w:val="bullet"/>
      <w:lvlText w:val="o"/>
      <w:lvlJc w:val="left"/>
      <w:pPr>
        <w:ind w:left="5760" w:hanging="360"/>
      </w:pPr>
      <w:rPr>
        <w:rFonts w:ascii="Courier New" w:hAnsi="Courier New" w:hint="default"/>
      </w:rPr>
    </w:lvl>
    <w:lvl w:ilvl="8" w:tplc="A36C0822">
      <w:start w:val="1"/>
      <w:numFmt w:val="bullet"/>
      <w:lvlText w:val=""/>
      <w:lvlJc w:val="left"/>
      <w:pPr>
        <w:ind w:left="6480" w:hanging="360"/>
      </w:pPr>
      <w:rPr>
        <w:rFonts w:ascii="Wingdings" w:hAnsi="Wingdings" w:hint="default"/>
      </w:rPr>
    </w:lvl>
  </w:abstractNum>
  <w:abstractNum w:abstractNumId="11" w15:restartNumberingAfterBreak="0">
    <w:nsid w:val="0CE62ACF"/>
    <w:multiLevelType w:val="hybridMultilevel"/>
    <w:tmpl w:val="9B70C272"/>
    <w:lvl w:ilvl="0" w:tplc="1548EE74">
      <w:start w:val="1"/>
      <w:numFmt w:val="bullet"/>
      <w:lvlText w:val=""/>
      <w:lvlJc w:val="left"/>
      <w:pPr>
        <w:ind w:left="720" w:hanging="360"/>
      </w:pPr>
      <w:rPr>
        <w:rFonts w:ascii="Symbol" w:hAnsi="Symbol" w:hint="default"/>
      </w:rPr>
    </w:lvl>
    <w:lvl w:ilvl="1" w:tplc="9B5238B8">
      <w:start w:val="1"/>
      <w:numFmt w:val="bullet"/>
      <w:lvlText w:val="o"/>
      <w:lvlJc w:val="left"/>
      <w:pPr>
        <w:ind w:left="1440" w:hanging="360"/>
      </w:pPr>
      <w:rPr>
        <w:rFonts w:ascii="Courier New" w:hAnsi="Courier New" w:hint="default"/>
      </w:rPr>
    </w:lvl>
    <w:lvl w:ilvl="2" w:tplc="3A984546">
      <w:start w:val="1"/>
      <w:numFmt w:val="bullet"/>
      <w:lvlText w:val=""/>
      <w:lvlJc w:val="left"/>
      <w:pPr>
        <w:ind w:left="2160" w:hanging="360"/>
      </w:pPr>
      <w:rPr>
        <w:rFonts w:ascii="Wingdings" w:hAnsi="Wingdings" w:hint="default"/>
      </w:rPr>
    </w:lvl>
    <w:lvl w:ilvl="3" w:tplc="F12258F2">
      <w:start w:val="1"/>
      <w:numFmt w:val="bullet"/>
      <w:lvlText w:val=""/>
      <w:lvlJc w:val="left"/>
      <w:pPr>
        <w:ind w:left="2880" w:hanging="360"/>
      </w:pPr>
      <w:rPr>
        <w:rFonts w:ascii="Symbol" w:hAnsi="Symbol" w:hint="default"/>
      </w:rPr>
    </w:lvl>
    <w:lvl w:ilvl="4" w:tplc="951E08B0">
      <w:start w:val="1"/>
      <w:numFmt w:val="bullet"/>
      <w:lvlText w:val="o"/>
      <w:lvlJc w:val="left"/>
      <w:pPr>
        <w:ind w:left="3600" w:hanging="360"/>
      </w:pPr>
      <w:rPr>
        <w:rFonts w:ascii="Courier New" w:hAnsi="Courier New" w:hint="default"/>
      </w:rPr>
    </w:lvl>
    <w:lvl w:ilvl="5" w:tplc="AA32C1F8">
      <w:start w:val="1"/>
      <w:numFmt w:val="bullet"/>
      <w:lvlText w:val=""/>
      <w:lvlJc w:val="left"/>
      <w:pPr>
        <w:ind w:left="4320" w:hanging="360"/>
      </w:pPr>
      <w:rPr>
        <w:rFonts w:ascii="Wingdings" w:hAnsi="Wingdings" w:hint="default"/>
      </w:rPr>
    </w:lvl>
    <w:lvl w:ilvl="6" w:tplc="E38C3156">
      <w:start w:val="1"/>
      <w:numFmt w:val="bullet"/>
      <w:lvlText w:val=""/>
      <w:lvlJc w:val="left"/>
      <w:pPr>
        <w:ind w:left="5040" w:hanging="360"/>
      </w:pPr>
      <w:rPr>
        <w:rFonts w:ascii="Symbol" w:hAnsi="Symbol" w:hint="default"/>
      </w:rPr>
    </w:lvl>
    <w:lvl w:ilvl="7" w:tplc="207C93B8">
      <w:start w:val="1"/>
      <w:numFmt w:val="bullet"/>
      <w:lvlText w:val="o"/>
      <w:lvlJc w:val="left"/>
      <w:pPr>
        <w:ind w:left="5760" w:hanging="360"/>
      </w:pPr>
      <w:rPr>
        <w:rFonts w:ascii="Courier New" w:hAnsi="Courier New" w:hint="default"/>
      </w:rPr>
    </w:lvl>
    <w:lvl w:ilvl="8" w:tplc="709EC860">
      <w:start w:val="1"/>
      <w:numFmt w:val="bullet"/>
      <w:lvlText w:val=""/>
      <w:lvlJc w:val="left"/>
      <w:pPr>
        <w:ind w:left="6480" w:hanging="360"/>
      </w:pPr>
      <w:rPr>
        <w:rFonts w:ascii="Wingdings" w:hAnsi="Wingdings" w:hint="default"/>
      </w:rPr>
    </w:lvl>
  </w:abstractNum>
  <w:abstractNum w:abstractNumId="12" w15:restartNumberingAfterBreak="0">
    <w:nsid w:val="159E2858"/>
    <w:multiLevelType w:val="hybridMultilevel"/>
    <w:tmpl w:val="F7B231D2"/>
    <w:lvl w:ilvl="0" w:tplc="A4BC5DA4">
      <w:start w:val="1"/>
      <w:numFmt w:val="bullet"/>
      <w:lvlText w:val=""/>
      <w:lvlJc w:val="left"/>
      <w:pPr>
        <w:ind w:left="720" w:hanging="360"/>
      </w:pPr>
      <w:rPr>
        <w:rFonts w:ascii="Symbol" w:hAnsi="Symbol" w:hint="default"/>
      </w:rPr>
    </w:lvl>
    <w:lvl w:ilvl="1" w:tplc="D1D2FE4C">
      <w:start w:val="1"/>
      <w:numFmt w:val="bullet"/>
      <w:lvlText w:val="o"/>
      <w:lvlJc w:val="left"/>
      <w:pPr>
        <w:ind w:left="1440" w:hanging="360"/>
      </w:pPr>
      <w:rPr>
        <w:rFonts w:ascii="Courier New" w:hAnsi="Courier New" w:hint="default"/>
      </w:rPr>
    </w:lvl>
    <w:lvl w:ilvl="2" w:tplc="3774B2F2">
      <w:start w:val="1"/>
      <w:numFmt w:val="bullet"/>
      <w:lvlText w:val=""/>
      <w:lvlJc w:val="left"/>
      <w:pPr>
        <w:ind w:left="2160" w:hanging="360"/>
      </w:pPr>
      <w:rPr>
        <w:rFonts w:ascii="Wingdings" w:hAnsi="Wingdings" w:hint="default"/>
      </w:rPr>
    </w:lvl>
    <w:lvl w:ilvl="3" w:tplc="83A4A3A0">
      <w:start w:val="1"/>
      <w:numFmt w:val="bullet"/>
      <w:lvlText w:val=""/>
      <w:lvlJc w:val="left"/>
      <w:pPr>
        <w:ind w:left="2880" w:hanging="360"/>
      </w:pPr>
      <w:rPr>
        <w:rFonts w:ascii="Symbol" w:hAnsi="Symbol" w:hint="default"/>
      </w:rPr>
    </w:lvl>
    <w:lvl w:ilvl="4" w:tplc="B7B643D0">
      <w:start w:val="1"/>
      <w:numFmt w:val="bullet"/>
      <w:lvlText w:val="o"/>
      <w:lvlJc w:val="left"/>
      <w:pPr>
        <w:ind w:left="3600" w:hanging="360"/>
      </w:pPr>
      <w:rPr>
        <w:rFonts w:ascii="Courier New" w:hAnsi="Courier New" w:hint="default"/>
      </w:rPr>
    </w:lvl>
    <w:lvl w:ilvl="5" w:tplc="E3B4F22C">
      <w:start w:val="1"/>
      <w:numFmt w:val="bullet"/>
      <w:lvlText w:val=""/>
      <w:lvlJc w:val="left"/>
      <w:pPr>
        <w:ind w:left="4320" w:hanging="360"/>
      </w:pPr>
      <w:rPr>
        <w:rFonts w:ascii="Wingdings" w:hAnsi="Wingdings" w:hint="default"/>
      </w:rPr>
    </w:lvl>
    <w:lvl w:ilvl="6" w:tplc="06E2853E">
      <w:start w:val="1"/>
      <w:numFmt w:val="bullet"/>
      <w:lvlText w:val=""/>
      <w:lvlJc w:val="left"/>
      <w:pPr>
        <w:ind w:left="5040" w:hanging="360"/>
      </w:pPr>
      <w:rPr>
        <w:rFonts w:ascii="Symbol" w:hAnsi="Symbol" w:hint="default"/>
      </w:rPr>
    </w:lvl>
    <w:lvl w:ilvl="7" w:tplc="1BC0122A">
      <w:start w:val="1"/>
      <w:numFmt w:val="bullet"/>
      <w:lvlText w:val="o"/>
      <w:lvlJc w:val="left"/>
      <w:pPr>
        <w:ind w:left="5760" w:hanging="360"/>
      </w:pPr>
      <w:rPr>
        <w:rFonts w:ascii="Courier New" w:hAnsi="Courier New" w:hint="default"/>
      </w:rPr>
    </w:lvl>
    <w:lvl w:ilvl="8" w:tplc="161A652E">
      <w:start w:val="1"/>
      <w:numFmt w:val="bullet"/>
      <w:lvlText w:val=""/>
      <w:lvlJc w:val="left"/>
      <w:pPr>
        <w:ind w:left="6480" w:hanging="360"/>
      </w:pPr>
      <w:rPr>
        <w:rFonts w:ascii="Wingdings" w:hAnsi="Wingdings" w:hint="default"/>
      </w:rPr>
    </w:lvl>
  </w:abstractNum>
  <w:abstractNum w:abstractNumId="13" w15:restartNumberingAfterBreak="0">
    <w:nsid w:val="1620B74F"/>
    <w:multiLevelType w:val="hybridMultilevel"/>
    <w:tmpl w:val="AD58AFDA"/>
    <w:lvl w:ilvl="0" w:tplc="BED22E98">
      <w:start w:val="1"/>
      <w:numFmt w:val="bullet"/>
      <w:lvlText w:val=""/>
      <w:lvlJc w:val="left"/>
      <w:pPr>
        <w:ind w:left="720" w:hanging="360"/>
      </w:pPr>
      <w:rPr>
        <w:rFonts w:ascii="Symbol" w:hAnsi="Symbol" w:hint="default"/>
      </w:rPr>
    </w:lvl>
    <w:lvl w:ilvl="1" w:tplc="F41A0D2A">
      <w:start w:val="1"/>
      <w:numFmt w:val="bullet"/>
      <w:lvlText w:val="o"/>
      <w:lvlJc w:val="left"/>
      <w:pPr>
        <w:ind w:left="1440" w:hanging="360"/>
      </w:pPr>
      <w:rPr>
        <w:rFonts w:ascii="Courier New" w:hAnsi="Courier New" w:hint="default"/>
      </w:rPr>
    </w:lvl>
    <w:lvl w:ilvl="2" w:tplc="8072106E">
      <w:start w:val="1"/>
      <w:numFmt w:val="bullet"/>
      <w:lvlText w:val=""/>
      <w:lvlJc w:val="left"/>
      <w:pPr>
        <w:ind w:left="2160" w:hanging="360"/>
      </w:pPr>
      <w:rPr>
        <w:rFonts w:ascii="Wingdings" w:hAnsi="Wingdings" w:hint="default"/>
      </w:rPr>
    </w:lvl>
    <w:lvl w:ilvl="3" w:tplc="B494425C">
      <w:start w:val="1"/>
      <w:numFmt w:val="bullet"/>
      <w:lvlText w:val=""/>
      <w:lvlJc w:val="left"/>
      <w:pPr>
        <w:ind w:left="2880" w:hanging="360"/>
      </w:pPr>
      <w:rPr>
        <w:rFonts w:ascii="Symbol" w:hAnsi="Symbol" w:hint="default"/>
      </w:rPr>
    </w:lvl>
    <w:lvl w:ilvl="4" w:tplc="388CE436">
      <w:start w:val="1"/>
      <w:numFmt w:val="bullet"/>
      <w:lvlText w:val="o"/>
      <w:lvlJc w:val="left"/>
      <w:pPr>
        <w:ind w:left="3600" w:hanging="360"/>
      </w:pPr>
      <w:rPr>
        <w:rFonts w:ascii="Courier New" w:hAnsi="Courier New" w:hint="default"/>
      </w:rPr>
    </w:lvl>
    <w:lvl w:ilvl="5" w:tplc="6B0C2B56">
      <w:start w:val="1"/>
      <w:numFmt w:val="bullet"/>
      <w:lvlText w:val=""/>
      <w:lvlJc w:val="left"/>
      <w:pPr>
        <w:ind w:left="4320" w:hanging="360"/>
      </w:pPr>
      <w:rPr>
        <w:rFonts w:ascii="Wingdings" w:hAnsi="Wingdings" w:hint="default"/>
      </w:rPr>
    </w:lvl>
    <w:lvl w:ilvl="6" w:tplc="DF68197A">
      <w:start w:val="1"/>
      <w:numFmt w:val="bullet"/>
      <w:lvlText w:val=""/>
      <w:lvlJc w:val="left"/>
      <w:pPr>
        <w:ind w:left="5040" w:hanging="360"/>
      </w:pPr>
      <w:rPr>
        <w:rFonts w:ascii="Symbol" w:hAnsi="Symbol" w:hint="default"/>
      </w:rPr>
    </w:lvl>
    <w:lvl w:ilvl="7" w:tplc="D356299A">
      <w:start w:val="1"/>
      <w:numFmt w:val="bullet"/>
      <w:lvlText w:val="o"/>
      <w:lvlJc w:val="left"/>
      <w:pPr>
        <w:ind w:left="5760" w:hanging="360"/>
      </w:pPr>
      <w:rPr>
        <w:rFonts w:ascii="Courier New" w:hAnsi="Courier New" w:hint="default"/>
      </w:rPr>
    </w:lvl>
    <w:lvl w:ilvl="8" w:tplc="4BFEBF0C">
      <w:start w:val="1"/>
      <w:numFmt w:val="bullet"/>
      <w:lvlText w:val=""/>
      <w:lvlJc w:val="left"/>
      <w:pPr>
        <w:ind w:left="6480" w:hanging="360"/>
      </w:pPr>
      <w:rPr>
        <w:rFonts w:ascii="Wingdings" w:hAnsi="Wingdings" w:hint="default"/>
      </w:rPr>
    </w:lvl>
  </w:abstractNum>
  <w:abstractNum w:abstractNumId="14" w15:restartNumberingAfterBreak="0">
    <w:nsid w:val="1C4A2E30"/>
    <w:multiLevelType w:val="hybridMultilevel"/>
    <w:tmpl w:val="C1404300"/>
    <w:lvl w:ilvl="0" w:tplc="DF6E1FD8">
      <w:start w:val="1"/>
      <w:numFmt w:val="decimal"/>
      <w:lvlText w:val="%1."/>
      <w:lvlJc w:val="left"/>
      <w:pPr>
        <w:ind w:left="720" w:hanging="360"/>
      </w:pPr>
      <w:rPr>
        <w:rFonts w:ascii="Aptos" w:hAnsi="Aptos" w:hint="default"/>
      </w:rPr>
    </w:lvl>
    <w:lvl w:ilvl="1" w:tplc="14B839B6">
      <w:start w:val="1"/>
      <w:numFmt w:val="lowerLetter"/>
      <w:lvlText w:val="%2."/>
      <w:lvlJc w:val="left"/>
      <w:pPr>
        <w:ind w:left="1440" w:hanging="360"/>
      </w:pPr>
    </w:lvl>
    <w:lvl w:ilvl="2" w:tplc="7D3282F4">
      <w:start w:val="1"/>
      <w:numFmt w:val="lowerRoman"/>
      <w:lvlText w:val="%3."/>
      <w:lvlJc w:val="right"/>
      <w:pPr>
        <w:ind w:left="2160" w:hanging="180"/>
      </w:pPr>
    </w:lvl>
    <w:lvl w:ilvl="3" w:tplc="28B4CD44">
      <w:start w:val="1"/>
      <w:numFmt w:val="decimal"/>
      <w:lvlText w:val="%4."/>
      <w:lvlJc w:val="left"/>
      <w:pPr>
        <w:ind w:left="2880" w:hanging="360"/>
      </w:pPr>
    </w:lvl>
    <w:lvl w:ilvl="4" w:tplc="256282B6">
      <w:start w:val="1"/>
      <w:numFmt w:val="lowerLetter"/>
      <w:lvlText w:val="%5."/>
      <w:lvlJc w:val="left"/>
      <w:pPr>
        <w:ind w:left="3600" w:hanging="360"/>
      </w:pPr>
    </w:lvl>
    <w:lvl w:ilvl="5" w:tplc="FBEACD6E">
      <w:start w:val="1"/>
      <w:numFmt w:val="lowerRoman"/>
      <w:lvlText w:val="%6."/>
      <w:lvlJc w:val="right"/>
      <w:pPr>
        <w:ind w:left="4320" w:hanging="180"/>
      </w:pPr>
    </w:lvl>
    <w:lvl w:ilvl="6" w:tplc="B4B4021C">
      <w:start w:val="1"/>
      <w:numFmt w:val="decimal"/>
      <w:lvlText w:val="%7."/>
      <w:lvlJc w:val="left"/>
      <w:pPr>
        <w:ind w:left="5040" w:hanging="360"/>
      </w:pPr>
    </w:lvl>
    <w:lvl w:ilvl="7" w:tplc="2544EF08">
      <w:start w:val="1"/>
      <w:numFmt w:val="lowerLetter"/>
      <w:lvlText w:val="%8."/>
      <w:lvlJc w:val="left"/>
      <w:pPr>
        <w:ind w:left="5760" w:hanging="360"/>
      </w:pPr>
    </w:lvl>
    <w:lvl w:ilvl="8" w:tplc="9E84AB9A">
      <w:start w:val="1"/>
      <w:numFmt w:val="lowerRoman"/>
      <w:lvlText w:val="%9."/>
      <w:lvlJc w:val="right"/>
      <w:pPr>
        <w:ind w:left="6480" w:hanging="180"/>
      </w:pPr>
    </w:lvl>
  </w:abstractNum>
  <w:abstractNum w:abstractNumId="15" w15:restartNumberingAfterBreak="0">
    <w:nsid w:val="1E8533D4"/>
    <w:multiLevelType w:val="hybridMultilevel"/>
    <w:tmpl w:val="969A3ECC"/>
    <w:lvl w:ilvl="0" w:tplc="7D7C7AC4">
      <w:start w:val="1"/>
      <w:numFmt w:val="bullet"/>
      <w:lvlText w:val=""/>
      <w:lvlJc w:val="left"/>
      <w:pPr>
        <w:ind w:left="720" w:hanging="360"/>
      </w:pPr>
      <w:rPr>
        <w:rFonts w:ascii="Symbol" w:hAnsi="Symbol" w:hint="default"/>
      </w:rPr>
    </w:lvl>
    <w:lvl w:ilvl="1" w:tplc="3FA627BA">
      <w:start w:val="1"/>
      <w:numFmt w:val="bullet"/>
      <w:lvlText w:val="o"/>
      <w:lvlJc w:val="left"/>
      <w:pPr>
        <w:ind w:left="1440" w:hanging="360"/>
      </w:pPr>
      <w:rPr>
        <w:rFonts w:ascii="Courier New" w:hAnsi="Courier New" w:hint="default"/>
      </w:rPr>
    </w:lvl>
    <w:lvl w:ilvl="2" w:tplc="850205A4">
      <w:start w:val="1"/>
      <w:numFmt w:val="bullet"/>
      <w:lvlText w:val=""/>
      <w:lvlJc w:val="left"/>
      <w:pPr>
        <w:ind w:left="2160" w:hanging="360"/>
      </w:pPr>
      <w:rPr>
        <w:rFonts w:ascii="Wingdings" w:hAnsi="Wingdings" w:hint="default"/>
      </w:rPr>
    </w:lvl>
    <w:lvl w:ilvl="3" w:tplc="DAD477CE">
      <w:start w:val="1"/>
      <w:numFmt w:val="bullet"/>
      <w:lvlText w:val=""/>
      <w:lvlJc w:val="left"/>
      <w:pPr>
        <w:ind w:left="2880" w:hanging="360"/>
      </w:pPr>
      <w:rPr>
        <w:rFonts w:ascii="Symbol" w:hAnsi="Symbol" w:hint="default"/>
      </w:rPr>
    </w:lvl>
    <w:lvl w:ilvl="4" w:tplc="A8F069DE">
      <w:start w:val="1"/>
      <w:numFmt w:val="bullet"/>
      <w:lvlText w:val="o"/>
      <w:lvlJc w:val="left"/>
      <w:pPr>
        <w:ind w:left="3600" w:hanging="360"/>
      </w:pPr>
      <w:rPr>
        <w:rFonts w:ascii="Courier New" w:hAnsi="Courier New" w:hint="default"/>
      </w:rPr>
    </w:lvl>
    <w:lvl w:ilvl="5" w:tplc="D0F49E46">
      <w:start w:val="1"/>
      <w:numFmt w:val="bullet"/>
      <w:lvlText w:val=""/>
      <w:lvlJc w:val="left"/>
      <w:pPr>
        <w:ind w:left="4320" w:hanging="360"/>
      </w:pPr>
      <w:rPr>
        <w:rFonts w:ascii="Wingdings" w:hAnsi="Wingdings" w:hint="default"/>
      </w:rPr>
    </w:lvl>
    <w:lvl w:ilvl="6" w:tplc="7474E104">
      <w:start w:val="1"/>
      <w:numFmt w:val="bullet"/>
      <w:lvlText w:val=""/>
      <w:lvlJc w:val="left"/>
      <w:pPr>
        <w:ind w:left="5040" w:hanging="360"/>
      </w:pPr>
      <w:rPr>
        <w:rFonts w:ascii="Symbol" w:hAnsi="Symbol" w:hint="default"/>
      </w:rPr>
    </w:lvl>
    <w:lvl w:ilvl="7" w:tplc="D1C06910">
      <w:start w:val="1"/>
      <w:numFmt w:val="bullet"/>
      <w:lvlText w:val="o"/>
      <w:lvlJc w:val="left"/>
      <w:pPr>
        <w:ind w:left="5760" w:hanging="360"/>
      </w:pPr>
      <w:rPr>
        <w:rFonts w:ascii="Courier New" w:hAnsi="Courier New" w:hint="default"/>
      </w:rPr>
    </w:lvl>
    <w:lvl w:ilvl="8" w:tplc="EE0C01A8">
      <w:start w:val="1"/>
      <w:numFmt w:val="bullet"/>
      <w:lvlText w:val=""/>
      <w:lvlJc w:val="left"/>
      <w:pPr>
        <w:ind w:left="6480" w:hanging="360"/>
      </w:pPr>
      <w:rPr>
        <w:rFonts w:ascii="Wingdings" w:hAnsi="Wingdings" w:hint="default"/>
      </w:rPr>
    </w:lvl>
  </w:abstractNum>
  <w:abstractNum w:abstractNumId="16" w15:restartNumberingAfterBreak="0">
    <w:nsid w:val="1F18C91F"/>
    <w:multiLevelType w:val="hybridMultilevel"/>
    <w:tmpl w:val="20FEFF18"/>
    <w:lvl w:ilvl="0" w:tplc="C8C4AF0C">
      <w:start w:val="1"/>
      <w:numFmt w:val="bullet"/>
      <w:lvlText w:val=""/>
      <w:lvlJc w:val="left"/>
      <w:pPr>
        <w:ind w:left="720" w:hanging="360"/>
      </w:pPr>
      <w:rPr>
        <w:rFonts w:ascii="Symbol" w:hAnsi="Symbol" w:hint="default"/>
      </w:rPr>
    </w:lvl>
    <w:lvl w:ilvl="1" w:tplc="04E41566">
      <w:start w:val="1"/>
      <w:numFmt w:val="bullet"/>
      <w:lvlText w:val="o"/>
      <w:lvlJc w:val="left"/>
      <w:pPr>
        <w:ind w:left="1440" w:hanging="360"/>
      </w:pPr>
      <w:rPr>
        <w:rFonts w:ascii="Courier New" w:hAnsi="Courier New" w:hint="default"/>
      </w:rPr>
    </w:lvl>
    <w:lvl w:ilvl="2" w:tplc="40186D42">
      <w:start w:val="1"/>
      <w:numFmt w:val="bullet"/>
      <w:lvlText w:val=""/>
      <w:lvlJc w:val="left"/>
      <w:pPr>
        <w:ind w:left="2160" w:hanging="360"/>
      </w:pPr>
      <w:rPr>
        <w:rFonts w:ascii="Wingdings" w:hAnsi="Wingdings" w:hint="default"/>
      </w:rPr>
    </w:lvl>
    <w:lvl w:ilvl="3" w:tplc="DFE84D10">
      <w:start w:val="1"/>
      <w:numFmt w:val="bullet"/>
      <w:lvlText w:val=""/>
      <w:lvlJc w:val="left"/>
      <w:pPr>
        <w:ind w:left="2880" w:hanging="360"/>
      </w:pPr>
      <w:rPr>
        <w:rFonts w:ascii="Symbol" w:hAnsi="Symbol" w:hint="default"/>
      </w:rPr>
    </w:lvl>
    <w:lvl w:ilvl="4" w:tplc="CE308C14">
      <w:start w:val="1"/>
      <w:numFmt w:val="bullet"/>
      <w:lvlText w:val="o"/>
      <w:lvlJc w:val="left"/>
      <w:pPr>
        <w:ind w:left="3600" w:hanging="360"/>
      </w:pPr>
      <w:rPr>
        <w:rFonts w:ascii="Courier New" w:hAnsi="Courier New" w:hint="default"/>
      </w:rPr>
    </w:lvl>
    <w:lvl w:ilvl="5" w:tplc="3D6E19A4">
      <w:start w:val="1"/>
      <w:numFmt w:val="bullet"/>
      <w:lvlText w:val=""/>
      <w:lvlJc w:val="left"/>
      <w:pPr>
        <w:ind w:left="4320" w:hanging="360"/>
      </w:pPr>
      <w:rPr>
        <w:rFonts w:ascii="Wingdings" w:hAnsi="Wingdings" w:hint="default"/>
      </w:rPr>
    </w:lvl>
    <w:lvl w:ilvl="6" w:tplc="F8E039B2">
      <w:start w:val="1"/>
      <w:numFmt w:val="bullet"/>
      <w:lvlText w:val=""/>
      <w:lvlJc w:val="left"/>
      <w:pPr>
        <w:ind w:left="5040" w:hanging="360"/>
      </w:pPr>
      <w:rPr>
        <w:rFonts w:ascii="Symbol" w:hAnsi="Symbol" w:hint="default"/>
      </w:rPr>
    </w:lvl>
    <w:lvl w:ilvl="7" w:tplc="D6BEE252">
      <w:start w:val="1"/>
      <w:numFmt w:val="bullet"/>
      <w:lvlText w:val="o"/>
      <w:lvlJc w:val="left"/>
      <w:pPr>
        <w:ind w:left="5760" w:hanging="360"/>
      </w:pPr>
      <w:rPr>
        <w:rFonts w:ascii="Courier New" w:hAnsi="Courier New" w:hint="default"/>
      </w:rPr>
    </w:lvl>
    <w:lvl w:ilvl="8" w:tplc="1E7845BE">
      <w:start w:val="1"/>
      <w:numFmt w:val="bullet"/>
      <w:lvlText w:val=""/>
      <w:lvlJc w:val="left"/>
      <w:pPr>
        <w:ind w:left="6480" w:hanging="360"/>
      </w:pPr>
      <w:rPr>
        <w:rFonts w:ascii="Wingdings" w:hAnsi="Wingdings" w:hint="default"/>
      </w:rPr>
    </w:lvl>
  </w:abstractNum>
  <w:abstractNum w:abstractNumId="17" w15:restartNumberingAfterBreak="0">
    <w:nsid w:val="2693A18C"/>
    <w:multiLevelType w:val="multilevel"/>
    <w:tmpl w:val="21FAC74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8" w15:restartNumberingAfterBreak="0">
    <w:nsid w:val="2AC1696B"/>
    <w:multiLevelType w:val="multilevel"/>
    <w:tmpl w:val="F02092B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9" w15:restartNumberingAfterBreak="0">
    <w:nsid w:val="2F3177AA"/>
    <w:multiLevelType w:val="hybridMultilevel"/>
    <w:tmpl w:val="E3084BC4"/>
    <w:lvl w:ilvl="0" w:tplc="13ECAD00">
      <w:start w:val="1"/>
      <w:numFmt w:val="bullet"/>
      <w:lvlText w:val=""/>
      <w:lvlJc w:val="left"/>
      <w:pPr>
        <w:ind w:left="720" w:hanging="360"/>
      </w:pPr>
      <w:rPr>
        <w:rFonts w:ascii="Symbol" w:hAnsi="Symbol" w:hint="default"/>
      </w:rPr>
    </w:lvl>
    <w:lvl w:ilvl="1" w:tplc="45261810">
      <w:start w:val="1"/>
      <w:numFmt w:val="bullet"/>
      <w:lvlText w:val="o"/>
      <w:lvlJc w:val="left"/>
      <w:pPr>
        <w:ind w:left="1440" w:hanging="360"/>
      </w:pPr>
      <w:rPr>
        <w:rFonts w:ascii="Courier New" w:hAnsi="Courier New" w:hint="default"/>
      </w:rPr>
    </w:lvl>
    <w:lvl w:ilvl="2" w:tplc="6546CA66">
      <w:start w:val="1"/>
      <w:numFmt w:val="bullet"/>
      <w:lvlText w:val=""/>
      <w:lvlJc w:val="left"/>
      <w:pPr>
        <w:ind w:left="2160" w:hanging="360"/>
      </w:pPr>
      <w:rPr>
        <w:rFonts w:ascii="Wingdings" w:hAnsi="Wingdings" w:hint="default"/>
      </w:rPr>
    </w:lvl>
    <w:lvl w:ilvl="3" w:tplc="607A8E0A">
      <w:start w:val="1"/>
      <w:numFmt w:val="bullet"/>
      <w:lvlText w:val=""/>
      <w:lvlJc w:val="left"/>
      <w:pPr>
        <w:ind w:left="2880" w:hanging="360"/>
      </w:pPr>
      <w:rPr>
        <w:rFonts w:ascii="Symbol" w:hAnsi="Symbol" w:hint="default"/>
      </w:rPr>
    </w:lvl>
    <w:lvl w:ilvl="4" w:tplc="AB50BD46">
      <w:start w:val="1"/>
      <w:numFmt w:val="bullet"/>
      <w:lvlText w:val="o"/>
      <w:lvlJc w:val="left"/>
      <w:pPr>
        <w:ind w:left="3600" w:hanging="360"/>
      </w:pPr>
      <w:rPr>
        <w:rFonts w:ascii="Courier New" w:hAnsi="Courier New" w:hint="default"/>
      </w:rPr>
    </w:lvl>
    <w:lvl w:ilvl="5" w:tplc="C622ACF2">
      <w:start w:val="1"/>
      <w:numFmt w:val="bullet"/>
      <w:lvlText w:val=""/>
      <w:lvlJc w:val="left"/>
      <w:pPr>
        <w:ind w:left="4320" w:hanging="360"/>
      </w:pPr>
      <w:rPr>
        <w:rFonts w:ascii="Wingdings" w:hAnsi="Wingdings" w:hint="default"/>
      </w:rPr>
    </w:lvl>
    <w:lvl w:ilvl="6" w:tplc="6D3282FC">
      <w:start w:val="1"/>
      <w:numFmt w:val="bullet"/>
      <w:lvlText w:val=""/>
      <w:lvlJc w:val="left"/>
      <w:pPr>
        <w:ind w:left="5040" w:hanging="360"/>
      </w:pPr>
      <w:rPr>
        <w:rFonts w:ascii="Symbol" w:hAnsi="Symbol" w:hint="default"/>
      </w:rPr>
    </w:lvl>
    <w:lvl w:ilvl="7" w:tplc="748821E2">
      <w:start w:val="1"/>
      <w:numFmt w:val="bullet"/>
      <w:lvlText w:val="o"/>
      <w:lvlJc w:val="left"/>
      <w:pPr>
        <w:ind w:left="5760" w:hanging="360"/>
      </w:pPr>
      <w:rPr>
        <w:rFonts w:ascii="Courier New" w:hAnsi="Courier New" w:hint="default"/>
      </w:rPr>
    </w:lvl>
    <w:lvl w:ilvl="8" w:tplc="1E2607C0">
      <w:start w:val="1"/>
      <w:numFmt w:val="bullet"/>
      <w:lvlText w:val=""/>
      <w:lvlJc w:val="left"/>
      <w:pPr>
        <w:ind w:left="6480" w:hanging="360"/>
      </w:pPr>
      <w:rPr>
        <w:rFonts w:ascii="Wingdings" w:hAnsi="Wingdings" w:hint="default"/>
      </w:rPr>
    </w:lvl>
  </w:abstractNum>
  <w:abstractNum w:abstractNumId="20" w15:restartNumberingAfterBreak="0">
    <w:nsid w:val="41F0D07C"/>
    <w:multiLevelType w:val="hybridMultilevel"/>
    <w:tmpl w:val="22686E18"/>
    <w:lvl w:ilvl="0" w:tplc="12827422">
      <w:start w:val="1"/>
      <w:numFmt w:val="bullet"/>
      <w:lvlText w:val=""/>
      <w:lvlJc w:val="left"/>
      <w:pPr>
        <w:ind w:left="720" w:hanging="360"/>
      </w:pPr>
      <w:rPr>
        <w:rFonts w:ascii="Symbol" w:hAnsi="Symbol" w:hint="default"/>
      </w:rPr>
    </w:lvl>
    <w:lvl w:ilvl="1" w:tplc="B874D5FA">
      <w:start w:val="1"/>
      <w:numFmt w:val="bullet"/>
      <w:lvlText w:val="o"/>
      <w:lvlJc w:val="left"/>
      <w:pPr>
        <w:ind w:left="1440" w:hanging="360"/>
      </w:pPr>
      <w:rPr>
        <w:rFonts w:ascii="Courier New" w:hAnsi="Courier New" w:hint="default"/>
      </w:rPr>
    </w:lvl>
    <w:lvl w:ilvl="2" w:tplc="5D086594">
      <w:start w:val="1"/>
      <w:numFmt w:val="bullet"/>
      <w:lvlText w:val=""/>
      <w:lvlJc w:val="left"/>
      <w:pPr>
        <w:ind w:left="2160" w:hanging="360"/>
      </w:pPr>
      <w:rPr>
        <w:rFonts w:ascii="Wingdings" w:hAnsi="Wingdings" w:hint="default"/>
      </w:rPr>
    </w:lvl>
    <w:lvl w:ilvl="3" w:tplc="337CA8C0">
      <w:start w:val="1"/>
      <w:numFmt w:val="bullet"/>
      <w:lvlText w:val=""/>
      <w:lvlJc w:val="left"/>
      <w:pPr>
        <w:ind w:left="2880" w:hanging="360"/>
      </w:pPr>
      <w:rPr>
        <w:rFonts w:ascii="Symbol" w:hAnsi="Symbol" w:hint="default"/>
      </w:rPr>
    </w:lvl>
    <w:lvl w:ilvl="4" w:tplc="7FAA3FC2">
      <w:start w:val="1"/>
      <w:numFmt w:val="bullet"/>
      <w:lvlText w:val="o"/>
      <w:lvlJc w:val="left"/>
      <w:pPr>
        <w:ind w:left="3600" w:hanging="360"/>
      </w:pPr>
      <w:rPr>
        <w:rFonts w:ascii="Courier New" w:hAnsi="Courier New" w:hint="default"/>
      </w:rPr>
    </w:lvl>
    <w:lvl w:ilvl="5" w:tplc="4F32C078">
      <w:start w:val="1"/>
      <w:numFmt w:val="bullet"/>
      <w:lvlText w:val=""/>
      <w:lvlJc w:val="left"/>
      <w:pPr>
        <w:ind w:left="4320" w:hanging="360"/>
      </w:pPr>
      <w:rPr>
        <w:rFonts w:ascii="Wingdings" w:hAnsi="Wingdings" w:hint="default"/>
      </w:rPr>
    </w:lvl>
    <w:lvl w:ilvl="6" w:tplc="5E844A70">
      <w:start w:val="1"/>
      <w:numFmt w:val="bullet"/>
      <w:lvlText w:val=""/>
      <w:lvlJc w:val="left"/>
      <w:pPr>
        <w:ind w:left="5040" w:hanging="360"/>
      </w:pPr>
      <w:rPr>
        <w:rFonts w:ascii="Symbol" w:hAnsi="Symbol" w:hint="default"/>
      </w:rPr>
    </w:lvl>
    <w:lvl w:ilvl="7" w:tplc="1938FE56">
      <w:start w:val="1"/>
      <w:numFmt w:val="bullet"/>
      <w:lvlText w:val="o"/>
      <w:lvlJc w:val="left"/>
      <w:pPr>
        <w:ind w:left="5760" w:hanging="360"/>
      </w:pPr>
      <w:rPr>
        <w:rFonts w:ascii="Courier New" w:hAnsi="Courier New" w:hint="default"/>
      </w:rPr>
    </w:lvl>
    <w:lvl w:ilvl="8" w:tplc="B3A65FD0">
      <w:start w:val="1"/>
      <w:numFmt w:val="bullet"/>
      <w:lvlText w:val=""/>
      <w:lvlJc w:val="left"/>
      <w:pPr>
        <w:ind w:left="6480" w:hanging="360"/>
      </w:pPr>
      <w:rPr>
        <w:rFonts w:ascii="Wingdings" w:hAnsi="Wingdings" w:hint="default"/>
      </w:rPr>
    </w:lvl>
  </w:abstractNum>
  <w:abstractNum w:abstractNumId="21" w15:restartNumberingAfterBreak="0">
    <w:nsid w:val="437EA12C"/>
    <w:multiLevelType w:val="hybridMultilevel"/>
    <w:tmpl w:val="D780ED9E"/>
    <w:lvl w:ilvl="0" w:tplc="74009A0C">
      <w:start w:val="1"/>
      <w:numFmt w:val="bullet"/>
      <w:lvlText w:val=""/>
      <w:lvlJc w:val="left"/>
      <w:pPr>
        <w:ind w:left="720" w:hanging="360"/>
      </w:pPr>
      <w:rPr>
        <w:rFonts w:ascii="Symbol" w:hAnsi="Symbol" w:hint="default"/>
      </w:rPr>
    </w:lvl>
    <w:lvl w:ilvl="1" w:tplc="35B01A14">
      <w:start w:val="1"/>
      <w:numFmt w:val="bullet"/>
      <w:lvlText w:val="o"/>
      <w:lvlJc w:val="left"/>
      <w:pPr>
        <w:ind w:left="1440" w:hanging="360"/>
      </w:pPr>
      <w:rPr>
        <w:rFonts w:ascii="Courier New" w:hAnsi="Courier New" w:hint="default"/>
      </w:rPr>
    </w:lvl>
    <w:lvl w:ilvl="2" w:tplc="C5A83A60">
      <w:start w:val="1"/>
      <w:numFmt w:val="bullet"/>
      <w:lvlText w:val=""/>
      <w:lvlJc w:val="left"/>
      <w:pPr>
        <w:ind w:left="2160" w:hanging="360"/>
      </w:pPr>
      <w:rPr>
        <w:rFonts w:ascii="Wingdings" w:hAnsi="Wingdings" w:hint="default"/>
      </w:rPr>
    </w:lvl>
    <w:lvl w:ilvl="3" w:tplc="E280ED0E">
      <w:start w:val="1"/>
      <w:numFmt w:val="bullet"/>
      <w:lvlText w:val=""/>
      <w:lvlJc w:val="left"/>
      <w:pPr>
        <w:ind w:left="2880" w:hanging="360"/>
      </w:pPr>
      <w:rPr>
        <w:rFonts w:ascii="Symbol" w:hAnsi="Symbol" w:hint="default"/>
      </w:rPr>
    </w:lvl>
    <w:lvl w:ilvl="4" w:tplc="E344286C">
      <w:start w:val="1"/>
      <w:numFmt w:val="bullet"/>
      <w:lvlText w:val="o"/>
      <w:lvlJc w:val="left"/>
      <w:pPr>
        <w:ind w:left="3600" w:hanging="360"/>
      </w:pPr>
      <w:rPr>
        <w:rFonts w:ascii="Courier New" w:hAnsi="Courier New" w:hint="default"/>
      </w:rPr>
    </w:lvl>
    <w:lvl w:ilvl="5" w:tplc="08864784">
      <w:start w:val="1"/>
      <w:numFmt w:val="bullet"/>
      <w:lvlText w:val=""/>
      <w:lvlJc w:val="left"/>
      <w:pPr>
        <w:ind w:left="4320" w:hanging="360"/>
      </w:pPr>
      <w:rPr>
        <w:rFonts w:ascii="Wingdings" w:hAnsi="Wingdings" w:hint="default"/>
      </w:rPr>
    </w:lvl>
    <w:lvl w:ilvl="6" w:tplc="EA3EF1D4">
      <w:start w:val="1"/>
      <w:numFmt w:val="bullet"/>
      <w:lvlText w:val=""/>
      <w:lvlJc w:val="left"/>
      <w:pPr>
        <w:ind w:left="5040" w:hanging="360"/>
      </w:pPr>
      <w:rPr>
        <w:rFonts w:ascii="Symbol" w:hAnsi="Symbol" w:hint="default"/>
      </w:rPr>
    </w:lvl>
    <w:lvl w:ilvl="7" w:tplc="019282A2">
      <w:start w:val="1"/>
      <w:numFmt w:val="bullet"/>
      <w:lvlText w:val="o"/>
      <w:lvlJc w:val="left"/>
      <w:pPr>
        <w:ind w:left="5760" w:hanging="360"/>
      </w:pPr>
      <w:rPr>
        <w:rFonts w:ascii="Courier New" w:hAnsi="Courier New" w:hint="default"/>
      </w:rPr>
    </w:lvl>
    <w:lvl w:ilvl="8" w:tplc="00E6E582">
      <w:start w:val="1"/>
      <w:numFmt w:val="bullet"/>
      <w:lvlText w:val=""/>
      <w:lvlJc w:val="left"/>
      <w:pPr>
        <w:ind w:left="6480" w:hanging="360"/>
      </w:pPr>
      <w:rPr>
        <w:rFonts w:ascii="Wingdings" w:hAnsi="Wingdings" w:hint="default"/>
      </w:rPr>
    </w:lvl>
  </w:abstractNum>
  <w:abstractNum w:abstractNumId="22" w15:restartNumberingAfterBreak="0">
    <w:nsid w:val="46576698"/>
    <w:multiLevelType w:val="hybridMultilevel"/>
    <w:tmpl w:val="84EAA046"/>
    <w:lvl w:ilvl="0" w:tplc="389AC2B6">
      <w:start w:val="1"/>
      <w:numFmt w:val="bullet"/>
      <w:lvlText w:val=""/>
      <w:lvlJc w:val="left"/>
      <w:pPr>
        <w:ind w:left="720" w:hanging="360"/>
      </w:pPr>
      <w:rPr>
        <w:rFonts w:ascii="Symbol" w:hAnsi="Symbol" w:hint="default"/>
      </w:rPr>
    </w:lvl>
    <w:lvl w:ilvl="1" w:tplc="5A12D2A6">
      <w:start w:val="1"/>
      <w:numFmt w:val="bullet"/>
      <w:lvlText w:val="o"/>
      <w:lvlJc w:val="left"/>
      <w:pPr>
        <w:ind w:left="1440" w:hanging="360"/>
      </w:pPr>
      <w:rPr>
        <w:rFonts w:ascii="Courier New" w:hAnsi="Courier New" w:hint="default"/>
      </w:rPr>
    </w:lvl>
    <w:lvl w:ilvl="2" w:tplc="E91690C8">
      <w:start w:val="1"/>
      <w:numFmt w:val="bullet"/>
      <w:lvlText w:val=""/>
      <w:lvlJc w:val="left"/>
      <w:pPr>
        <w:ind w:left="2160" w:hanging="360"/>
      </w:pPr>
      <w:rPr>
        <w:rFonts w:ascii="Wingdings" w:hAnsi="Wingdings" w:hint="default"/>
      </w:rPr>
    </w:lvl>
    <w:lvl w:ilvl="3" w:tplc="D102F5F0">
      <w:start w:val="1"/>
      <w:numFmt w:val="bullet"/>
      <w:lvlText w:val=""/>
      <w:lvlJc w:val="left"/>
      <w:pPr>
        <w:ind w:left="2880" w:hanging="360"/>
      </w:pPr>
      <w:rPr>
        <w:rFonts w:ascii="Symbol" w:hAnsi="Symbol" w:hint="default"/>
      </w:rPr>
    </w:lvl>
    <w:lvl w:ilvl="4" w:tplc="802A37DC">
      <w:start w:val="1"/>
      <w:numFmt w:val="bullet"/>
      <w:lvlText w:val="o"/>
      <w:lvlJc w:val="left"/>
      <w:pPr>
        <w:ind w:left="3600" w:hanging="360"/>
      </w:pPr>
      <w:rPr>
        <w:rFonts w:ascii="Courier New" w:hAnsi="Courier New" w:hint="default"/>
      </w:rPr>
    </w:lvl>
    <w:lvl w:ilvl="5" w:tplc="4C04CDEC">
      <w:start w:val="1"/>
      <w:numFmt w:val="bullet"/>
      <w:lvlText w:val=""/>
      <w:lvlJc w:val="left"/>
      <w:pPr>
        <w:ind w:left="4320" w:hanging="360"/>
      </w:pPr>
      <w:rPr>
        <w:rFonts w:ascii="Wingdings" w:hAnsi="Wingdings" w:hint="default"/>
      </w:rPr>
    </w:lvl>
    <w:lvl w:ilvl="6" w:tplc="6FF2236A">
      <w:start w:val="1"/>
      <w:numFmt w:val="bullet"/>
      <w:lvlText w:val=""/>
      <w:lvlJc w:val="left"/>
      <w:pPr>
        <w:ind w:left="5040" w:hanging="360"/>
      </w:pPr>
      <w:rPr>
        <w:rFonts w:ascii="Symbol" w:hAnsi="Symbol" w:hint="default"/>
      </w:rPr>
    </w:lvl>
    <w:lvl w:ilvl="7" w:tplc="21842080">
      <w:start w:val="1"/>
      <w:numFmt w:val="bullet"/>
      <w:lvlText w:val="o"/>
      <w:lvlJc w:val="left"/>
      <w:pPr>
        <w:ind w:left="5760" w:hanging="360"/>
      </w:pPr>
      <w:rPr>
        <w:rFonts w:ascii="Courier New" w:hAnsi="Courier New" w:hint="default"/>
      </w:rPr>
    </w:lvl>
    <w:lvl w:ilvl="8" w:tplc="2F9CB918">
      <w:start w:val="1"/>
      <w:numFmt w:val="bullet"/>
      <w:lvlText w:val=""/>
      <w:lvlJc w:val="left"/>
      <w:pPr>
        <w:ind w:left="6480" w:hanging="360"/>
      </w:pPr>
      <w:rPr>
        <w:rFonts w:ascii="Wingdings" w:hAnsi="Wingdings" w:hint="default"/>
      </w:rPr>
    </w:lvl>
  </w:abstractNum>
  <w:abstractNum w:abstractNumId="23" w15:restartNumberingAfterBreak="0">
    <w:nsid w:val="4FC9D561"/>
    <w:multiLevelType w:val="hybridMultilevel"/>
    <w:tmpl w:val="F342B394"/>
    <w:lvl w:ilvl="0" w:tplc="C7B861B8">
      <w:start w:val="1"/>
      <w:numFmt w:val="bullet"/>
      <w:lvlText w:val=""/>
      <w:lvlJc w:val="left"/>
      <w:pPr>
        <w:ind w:left="720" w:hanging="360"/>
      </w:pPr>
      <w:rPr>
        <w:rFonts w:ascii="Symbol" w:hAnsi="Symbol" w:hint="default"/>
      </w:rPr>
    </w:lvl>
    <w:lvl w:ilvl="1" w:tplc="4BAC7F8C">
      <w:start w:val="1"/>
      <w:numFmt w:val="bullet"/>
      <w:lvlText w:val="o"/>
      <w:lvlJc w:val="left"/>
      <w:pPr>
        <w:ind w:left="1440" w:hanging="360"/>
      </w:pPr>
      <w:rPr>
        <w:rFonts w:ascii="Courier New" w:hAnsi="Courier New" w:hint="default"/>
      </w:rPr>
    </w:lvl>
    <w:lvl w:ilvl="2" w:tplc="9350CA72">
      <w:start w:val="1"/>
      <w:numFmt w:val="bullet"/>
      <w:lvlText w:val=""/>
      <w:lvlJc w:val="left"/>
      <w:pPr>
        <w:ind w:left="2160" w:hanging="360"/>
      </w:pPr>
      <w:rPr>
        <w:rFonts w:ascii="Wingdings" w:hAnsi="Wingdings" w:hint="default"/>
      </w:rPr>
    </w:lvl>
    <w:lvl w:ilvl="3" w:tplc="1B468B90">
      <w:start w:val="1"/>
      <w:numFmt w:val="bullet"/>
      <w:lvlText w:val=""/>
      <w:lvlJc w:val="left"/>
      <w:pPr>
        <w:ind w:left="2880" w:hanging="360"/>
      </w:pPr>
      <w:rPr>
        <w:rFonts w:ascii="Symbol" w:hAnsi="Symbol" w:hint="default"/>
      </w:rPr>
    </w:lvl>
    <w:lvl w:ilvl="4" w:tplc="7B641074">
      <w:start w:val="1"/>
      <w:numFmt w:val="bullet"/>
      <w:lvlText w:val="o"/>
      <w:lvlJc w:val="left"/>
      <w:pPr>
        <w:ind w:left="3600" w:hanging="360"/>
      </w:pPr>
      <w:rPr>
        <w:rFonts w:ascii="Courier New" w:hAnsi="Courier New" w:hint="default"/>
      </w:rPr>
    </w:lvl>
    <w:lvl w:ilvl="5" w:tplc="AA70328C">
      <w:start w:val="1"/>
      <w:numFmt w:val="bullet"/>
      <w:lvlText w:val=""/>
      <w:lvlJc w:val="left"/>
      <w:pPr>
        <w:ind w:left="4320" w:hanging="360"/>
      </w:pPr>
      <w:rPr>
        <w:rFonts w:ascii="Wingdings" w:hAnsi="Wingdings" w:hint="default"/>
      </w:rPr>
    </w:lvl>
    <w:lvl w:ilvl="6" w:tplc="A37C7FD8">
      <w:start w:val="1"/>
      <w:numFmt w:val="bullet"/>
      <w:lvlText w:val=""/>
      <w:lvlJc w:val="left"/>
      <w:pPr>
        <w:ind w:left="5040" w:hanging="360"/>
      </w:pPr>
      <w:rPr>
        <w:rFonts w:ascii="Symbol" w:hAnsi="Symbol" w:hint="default"/>
      </w:rPr>
    </w:lvl>
    <w:lvl w:ilvl="7" w:tplc="20BACF44">
      <w:start w:val="1"/>
      <w:numFmt w:val="bullet"/>
      <w:lvlText w:val="o"/>
      <w:lvlJc w:val="left"/>
      <w:pPr>
        <w:ind w:left="5760" w:hanging="360"/>
      </w:pPr>
      <w:rPr>
        <w:rFonts w:ascii="Courier New" w:hAnsi="Courier New" w:hint="default"/>
      </w:rPr>
    </w:lvl>
    <w:lvl w:ilvl="8" w:tplc="DE167BCC">
      <w:start w:val="1"/>
      <w:numFmt w:val="bullet"/>
      <w:lvlText w:val=""/>
      <w:lvlJc w:val="left"/>
      <w:pPr>
        <w:ind w:left="6480" w:hanging="360"/>
      </w:pPr>
      <w:rPr>
        <w:rFonts w:ascii="Wingdings" w:hAnsi="Wingdings" w:hint="default"/>
      </w:rPr>
    </w:lvl>
  </w:abstractNum>
  <w:abstractNum w:abstractNumId="24" w15:restartNumberingAfterBreak="0">
    <w:nsid w:val="701447F3"/>
    <w:multiLevelType w:val="hybridMultilevel"/>
    <w:tmpl w:val="85BCF414"/>
    <w:lvl w:ilvl="0" w:tplc="3A1EE74E">
      <w:start w:val="1"/>
      <w:numFmt w:val="bullet"/>
      <w:lvlText w:val=""/>
      <w:lvlJc w:val="left"/>
      <w:pPr>
        <w:ind w:left="720" w:hanging="360"/>
      </w:pPr>
      <w:rPr>
        <w:rFonts w:ascii="Symbol" w:hAnsi="Symbol" w:hint="default"/>
      </w:rPr>
    </w:lvl>
    <w:lvl w:ilvl="1" w:tplc="3412EB94">
      <w:start w:val="1"/>
      <w:numFmt w:val="bullet"/>
      <w:lvlText w:val="o"/>
      <w:lvlJc w:val="left"/>
      <w:pPr>
        <w:ind w:left="1440" w:hanging="360"/>
      </w:pPr>
      <w:rPr>
        <w:rFonts w:ascii="Courier New" w:hAnsi="Courier New" w:hint="default"/>
      </w:rPr>
    </w:lvl>
    <w:lvl w:ilvl="2" w:tplc="50E85544">
      <w:start w:val="1"/>
      <w:numFmt w:val="bullet"/>
      <w:lvlText w:val=""/>
      <w:lvlJc w:val="left"/>
      <w:pPr>
        <w:ind w:left="2160" w:hanging="360"/>
      </w:pPr>
      <w:rPr>
        <w:rFonts w:ascii="Wingdings" w:hAnsi="Wingdings" w:hint="default"/>
      </w:rPr>
    </w:lvl>
    <w:lvl w:ilvl="3" w:tplc="800A6A1A">
      <w:start w:val="1"/>
      <w:numFmt w:val="bullet"/>
      <w:lvlText w:val=""/>
      <w:lvlJc w:val="left"/>
      <w:pPr>
        <w:ind w:left="2880" w:hanging="360"/>
      </w:pPr>
      <w:rPr>
        <w:rFonts w:ascii="Symbol" w:hAnsi="Symbol" w:hint="default"/>
      </w:rPr>
    </w:lvl>
    <w:lvl w:ilvl="4" w:tplc="04C43E90">
      <w:start w:val="1"/>
      <w:numFmt w:val="bullet"/>
      <w:lvlText w:val="o"/>
      <w:lvlJc w:val="left"/>
      <w:pPr>
        <w:ind w:left="3600" w:hanging="360"/>
      </w:pPr>
      <w:rPr>
        <w:rFonts w:ascii="Courier New" w:hAnsi="Courier New" w:hint="default"/>
      </w:rPr>
    </w:lvl>
    <w:lvl w:ilvl="5" w:tplc="987EB9D6">
      <w:start w:val="1"/>
      <w:numFmt w:val="bullet"/>
      <w:lvlText w:val=""/>
      <w:lvlJc w:val="left"/>
      <w:pPr>
        <w:ind w:left="4320" w:hanging="360"/>
      </w:pPr>
      <w:rPr>
        <w:rFonts w:ascii="Wingdings" w:hAnsi="Wingdings" w:hint="default"/>
      </w:rPr>
    </w:lvl>
    <w:lvl w:ilvl="6" w:tplc="E91A2A42">
      <w:start w:val="1"/>
      <w:numFmt w:val="bullet"/>
      <w:lvlText w:val=""/>
      <w:lvlJc w:val="left"/>
      <w:pPr>
        <w:ind w:left="5040" w:hanging="360"/>
      </w:pPr>
      <w:rPr>
        <w:rFonts w:ascii="Symbol" w:hAnsi="Symbol" w:hint="default"/>
      </w:rPr>
    </w:lvl>
    <w:lvl w:ilvl="7" w:tplc="B1D23DE6">
      <w:start w:val="1"/>
      <w:numFmt w:val="bullet"/>
      <w:lvlText w:val="o"/>
      <w:lvlJc w:val="left"/>
      <w:pPr>
        <w:ind w:left="5760" w:hanging="360"/>
      </w:pPr>
      <w:rPr>
        <w:rFonts w:ascii="Courier New" w:hAnsi="Courier New" w:hint="default"/>
      </w:rPr>
    </w:lvl>
    <w:lvl w:ilvl="8" w:tplc="156A00CC">
      <w:start w:val="1"/>
      <w:numFmt w:val="bullet"/>
      <w:lvlText w:val=""/>
      <w:lvlJc w:val="left"/>
      <w:pPr>
        <w:ind w:left="6480" w:hanging="360"/>
      </w:pPr>
      <w:rPr>
        <w:rFonts w:ascii="Wingdings" w:hAnsi="Wingdings" w:hint="default"/>
      </w:rPr>
    </w:lvl>
  </w:abstractNum>
  <w:abstractNum w:abstractNumId="25" w15:restartNumberingAfterBreak="0">
    <w:nsid w:val="730E415A"/>
    <w:multiLevelType w:val="hybridMultilevel"/>
    <w:tmpl w:val="ED1E2FF0"/>
    <w:lvl w:ilvl="0" w:tplc="961A0B18">
      <w:start w:val="1"/>
      <w:numFmt w:val="bullet"/>
      <w:lvlText w:val=""/>
      <w:lvlJc w:val="left"/>
      <w:pPr>
        <w:ind w:left="720" w:hanging="360"/>
      </w:pPr>
      <w:rPr>
        <w:rFonts w:ascii="Symbol" w:hAnsi="Symbol" w:hint="default"/>
      </w:rPr>
    </w:lvl>
    <w:lvl w:ilvl="1" w:tplc="0584EB5C">
      <w:start w:val="1"/>
      <w:numFmt w:val="bullet"/>
      <w:lvlText w:val="o"/>
      <w:lvlJc w:val="left"/>
      <w:pPr>
        <w:ind w:left="1440" w:hanging="360"/>
      </w:pPr>
      <w:rPr>
        <w:rFonts w:ascii="Courier New" w:hAnsi="Courier New" w:hint="default"/>
      </w:rPr>
    </w:lvl>
    <w:lvl w:ilvl="2" w:tplc="B35410EC">
      <w:start w:val="1"/>
      <w:numFmt w:val="bullet"/>
      <w:lvlText w:val=""/>
      <w:lvlJc w:val="left"/>
      <w:pPr>
        <w:ind w:left="2160" w:hanging="360"/>
      </w:pPr>
      <w:rPr>
        <w:rFonts w:ascii="Wingdings" w:hAnsi="Wingdings" w:hint="default"/>
      </w:rPr>
    </w:lvl>
    <w:lvl w:ilvl="3" w:tplc="6EEA9B56">
      <w:start w:val="1"/>
      <w:numFmt w:val="bullet"/>
      <w:lvlText w:val=""/>
      <w:lvlJc w:val="left"/>
      <w:pPr>
        <w:ind w:left="2880" w:hanging="360"/>
      </w:pPr>
      <w:rPr>
        <w:rFonts w:ascii="Symbol" w:hAnsi="Symbol" w:hint="default"/>
      </w:rPr>
    </w:lvl>
    <w:lvl w:ilvl="4" w:tplc="D4428DC0">
      <w:start w:val="1"/>
      <w:numFmt w:val="bullet"/>
      <w:lvlText w:val="o"/>
      <w:lvlJc w:val="left"/>
      <w:pPr>
        <w:ind w:left="3600" w:hanging="360"/>
      </w:pPr>
      <w:rPr>
        <w:rFonts w:ascii="Courier New" w:hAnsi="Courier New" w:hint="default"/>
      </w:rPr>
    </w:lvl>
    <w:lvl w:ilvl="5" w:tplc="859634F6">
      <w:start w:val="1"/>
      <w:numFmt w:val="bullet"/>
      <w:lvlText w:val=""/>
      <w:lvlJc w:val="left"/>
      <w:pPr>
        <w:ind w:left="4320" w:hanging="360"/>
      </w:pPr>
      <w:rPr>
        <w:rFonts w:ascii="Wingdings" w:hAnsi="Wingdings" w:hint="default"/>
      </w:rPr>
    </w:lvl>
    <w:lvl w:ilvl="6" w:tplc="3C4217A6">
      <w:start w:val="1"/>
      <w:numFmt w:val="bullet"/>
      <w:lvlText w:val=""/>
      <w:lvlJc w:val="left"/>
      <w:pPr>
        <w:ind w:left="5040" w:hanging="360"/>
      </w:pPr>
      <w:rPr>
        <w:rFonts w:ascii="Symbol" w:hAnsi="Symbol" w:hint="default"/>
      </w:rPr>
    </w:lvl>
    <w:lvl w:ilvl="7" w:tplc="A9B4138A">
      <w:start w:val="1"/>
      <w:numFmt w:val="bullet"/>
      <w:lvlText w:val="o"/>
      <w:lvlJc w:val="left"/>
      <w:pPr>
        <w:ind w:left="5760" w:hanging="360"/>
      </w:pPr>
      <w:rPr>
        <w:rFonts w:ascii="Courier New" w:hAnsi="Courier New" w:hint="default"/>
      </w:rPr>
    </w:lvl>
    <w:lvl w:ilvl="8" w:tplc="F9D650CC">
      <w:start w:val="1"/>
      <w:numFmt w:val="bullet"/>
      <w:lvlText w:val=""/>
      <w:lvlJc w:val="left"/>
      <w:pPr>
        <w:ind w:left="6480" w:hanging="360"/>
      </w:pPr>
      <w:rPr>
        <w:rFonts w:ascii="Wingdings" w:hAnsi="Wingdings" w:hint="default"/>
      </w:rPr>
    </w:lvl>
  </w:abstractNum>
  <w:abstractNum w:abstractNumId="26" w15:restartNumberingAfterBreak="0">
    <w:nsid w:val="774105C0"/>
    <w:multiLevelType w:val="hybridMultilevel"/>
    <w:tmpl w:val="6A46821C"/>
    <w:lvl w:ilvl="0" w:tplc="E1F4E1A6">
      <w:start w:val="1"/>
      <w:numFmt w:val="bullet"/>
      <w:lvlText w:val=""/>
      <w:lvlJc w:val="left"/>
      <w:pPr>
        <w:ind w:left="720" w:hanging="360"/>
      </w:pPr>
      <w:rPr>
        <w:rFonts w:ascii="Symbol" w:hAnsi="Symbol" w:hint="default"/>
      </w:rPr>
    </w:lvl>
    <w:lvl w:ilvl="1" w:tplc="5C885530">
      <w:start w:val="1"/>
      <w:numFmt w:val="bullet"/>
      <w:lvlText w:val="o"/>
      <w:lvlJc w:val="left"/>
      <w:pPr>
        <w:ind w:left="1440" w:hanging="360"/>
      </w:pPr>
      <w:rPr>
        <w:rFonts w:ascii="Courier New" w:hAnsi="Courier New" w:hint="default"/>
      </w:rPr>
    </w:lvl>
    <w:lvl w:ilvl="2" w:tplc="77046D3A">
      <w:start w:val="1"/>
      <w:numFmt w:val="bullet"/>
      <w:lvlText w:val=""/>
      <w:lvlJc w:val="left"/>
      <w:pPr>
        <w:ind w:left="2160" w:hanging="360"/>
      </w:pPr>
      <w:rPr>
        <w:rFonts w:ascii="Wingdings" w:hAnsi="Wingdings" w:hint="default"/>
      </w:rPr>
    </w:lvl>
    <w:lvl w:ilvl="3" w:tplc="D2687154">
      <w:start w:val="1"/>
      <w:numFmt w:val="bullet"/>
      <w:lvlText w:val=""/>
      <w:lvlJc w:val="left"/>
      <w:pPr>
        <w:ind w:left="2880" w:hanging="360"/>
      </w:pPr>
      <w:rPr>
        <w:rFonts w:ascii="Symbol" w:hAnsi="Symbol" w:hint="default"/>
      </w:rPr>
    </w:lvl>
    <w:lvl w:ilvl="4" w:tplc="2E500A56">
      <w:start w:val="1"/>
      <w:numFmt w:val="bullet"/>
      <w:lvlText w:val="o"/>
      <w:lvlJc w:val="left"/>
      <w:pPr>
        <w:ind w:left="3600" w:hanging="360"/>
      </w:pPr>
      <w:rPr>
        <w:rFonts w:ascii="Courier New" w:hAnsi="Courier New" w:hint="default"/>
      </w:rPr>
    </w:lvl>
    <w:lvl w:ilvl="5" w:tplc="DFE28790">
      <w:start w:val="1"/>
      <w:numFmt w:val="bullet"/>
      <w:lvlText w:val=""/>
      <w:lvlJc w:val="left"/>
      <w:pPr>
        <w:ind w:left="4320" w:hanging="360"/>
      </w:pPr>
      <w:rPr>
        <w:rFonts w:ascii="Wingdings" w:hAnsi="Wingdings" w:hint="default"/>
      </w:rPr>
    </w:lvl>
    <w:lvl w:ilvl="6" w:tplc="46F6BE64">
      <w:start w:val="1"/>
      <w:numFmt w:val="bullet"/>
      <w:lvlText w:val=""/>
      <w:lvlJc w:val="left"/>
      <w:pPr>
        <w:ind w:left="5040" w:hanging="360"/>
      </w:pPr>
      <w:rPr>
        <w:rFonts w:ascii="Symbol" w:hAnsi="Symbol" w:hint="default"/>
      </w:rPr>
    </w:lvl>
    <w:lvl w:ilvl="7" w:tplc="8ED64F94">
      <w:start w:val="1"/>
      <w:numFmt w:val="bullet"/>
      <w:lvlText w:val="o"/>
      <w:lvlJc w:val="left"/>
      <w:pPr>
        <w:ind w:left="5760" w:hanging="360"/>
      </w:pPr>
      <w:rPr>
        <w:rFonts w:ascii="Courier New" w:hAnsi="Courier New" w:hint="default"/>
      </w:rPr>
    </w:lvl>
    <w:lvl w:ilvl="8" w:tplc="53F0A6B2">
      <w:start w:val="1"/>
      <w:numFmt w:val="bullet"/>
      <w:lvlText w:val=""/>
      <w:lvlJc w:val="left"/>
      <w:pPr>
        <w:ind w:left="6480" w:hanging="360"/>
      </w:pPr>
      <w:rPr>
        <w:rFonts w:ascii="Wingdings" w:hAnsi="Wingdings" w:hint="default"/>
      </w:rPr>
    </w:lvl>
  </w:abstractNum>
  <w:num w:numId="1" w16cid:durableId="700395956">
    <w:abstractNumId w:val="24"/>
  </w:num>
  <w:num w:numId="2" w16cid:durableId="1068966121">
    <w:abstractNumId w:val="26"/>
  </w:num>
  <w:num w:numId="3" w16cid:durableId="568729023">
    <w:abstractNumId w:val="12"/>
  </w:num>
  <w:num w:numId="4" w16cid:durableId="1308437934">
    <w:abstractNumId w:val="11"/>
  </w:num>
  <w:num w:numId="5" w16cid:durableId="1690525757">
    <w:abstractNumId w:val="16"/>
  </w:num>
  <w:num w:numId="6" w16cid:durableId="1974094276">
    <w:abstractNumId w:val="17"/>
  </w:num>
  <w:num w:numId="7" w16cid:durableId="1955550221">
    <w:abstractNumId w:val="22"/>
  </w:num>
  <w:num w:numId="8" w16cid:durableId="326976793">
    <w:abstractNumId w:val="18"/>
  </w:num>
  <w:num w:numId="9" w16cid:durableId="901407830">
    <w:abstractNumId w:val="19"/>
  </w:num>
  <w:num w:numId="10" w16cid:durableId="481629162">
    <w:abstractNumId w:val="13"/>
  </w:num>
  <w:num w:numId="11" w16cid:durableId="531386681">
    <w:abstractNumId w:val="21"/>
  </w:num>
  <w:num w:numId="12" w16cid:durableId="1420759325">
    <w:abstractNumId w:val="20"/>
  </w:num>
  <w:num w:numId="13" w16cid:durableId="746852858">
    <w:abstractNumId w:val="14"/>
  </w:num>
  <w:num w:numId="14" w16cid:durableId="1428424375">
    <w:abstractNumId w:val="15"/>
  </w:num>
  <w:num w:numId="15" w16cid:durableId="1973906476">
    <w:abstractNumId w:val="25"/>
  </w:num>
  <w:num w:numId="16" w16cid:durableId="1108041287">
    <w:abstractNumId w:val="10"/>
  </w:num>
  <w:num w:numId="17" w16cid:durableId="359359409">
    <w:abstractNumId w:val="9"/>
  </w:num>
  <w:num w:numId="18" w16cid:durableId="1829906420">
    <w:abstractNumId w:val="23"/>
  </w:num>
  <w:num w:numId="19" w16cid:durableId="1284264102">
    <w:abstractNumId w:val="8"/>
  </w:num>
  <w:num w:numId="20" w16cid:durableId="294678410">
    <w:abstractNumId w:val="6"/>
  </w:num>
  <w:num w:numId="21" w16cid:durableId="830677783">
    <w:abstractNumId w:val="5"/>
  </w:num>
  <w:num w:numId="22" w16cid:durableId="840123586">
    <w:abstractNumId w:val="4"/>
  </w:num>
  <w:num w:numId="23" w16cid:durableId="1229535987">
    <w:abstractNumId w:val="7"/>
  </w:num>
  <w:num w:numId="24" w16cid:durableId="122700051">
    <w:abstractNumId w:val="3"/>
  </w:num>
  <w:num w:numId="25" w16cid:durableId="649407898">
    <w:abstractNumId w:val="2"/>
  </w:num>
  <w:num w:numId="26" w16cid:durableId="1043823774">
    <w:abstractNumId w:val="1"/>
  </w:num>
  <w:num w:numId="27" w16cid:durableId="837814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B42"/>
    <w:rsid w:val="0006063C"/>
    <w:rsid w:val="0015074B"/>
    <w:rsid w:val="00167B53"/>
    <w:rsid w:val="00172477"/>
    <w:rsid w:val="0029639D"/>
    <w:rsid w:val="002C7527"/>
    <w:rsid w:val="00326F90"/>
    <w:rsid w:val="003839A0"/>
    <w:rsid w:val="00513851"/>
    <w:rsid w:val="007A64FE"/>
    <w:rsid w:val="009A7D25"/>
    <w:rsid w:val="00AA1D8D"/>
    <w:rsid w:val="00B47730"/>
    <w:rsid w:val="00B67342"/>
    <w:rsid w:val="00B95672"/>
    <w:rsid w:val="00BD3EFC"/>
    <w:rsid w:val="00C77297"/>
    <w:rsid w:val="00CB0664"/>
    <w:rsid w:val="00E801F8"/>
    <w:rsid w:val="00EA1DDB"/>
    <w:rsid w:val="00EC37DC"/>
    <w:rsid w:val="00F05F09"/>
    <w:rsid w:val="00F3379F"/>
    <w:rsid w:val="00FC693F"/>
    <w:rsid w:val="06603379"/>
    <w:rsid w:val="07C479F6"/>
    <w:rsid w:val="080FA953"/>
    <w:rsid w:val="0B4F92E8"/>
    <w:rsid w:val="0F1B276D"/>
    <w:rsid w:val="1AAFB177"/>
    <w:rsid w:val="1B11397D"/>
    <w:rsid w:val="1B7EAA27"/>
    <w:rsid w:val="1BDC4C97"/>
    <w:rsid w:val="1D091186"/>
    <w:rsid w:val="1E89B5E0"/>
    <w:rsid w:val="1F2D5AF8"/>
    <w:rsid w:val="1F79AA7B"/>
    <w:rsid w:val="21A58A43"/>
    <w:rsid w:val="22635E63"/>
    <w:rsid w:val="254BAC45"/>
    <w:rsid w:val="25F011B3"/>
    <w:rsid w:val="27ABB59B"/>
    <w:rsid w:val="2985BB01"/>
    <w:rsid w:val="29B53B2D"/>
    <w:rsid w:val="2BB1793E"/>
    <w:rsid w:val="2C1E155D"/>
    <w:rsid w:val="32F5A462"/>
    <w:rsid w:val="351E580D"/>
    <w:rsid w:val="3A24EE4E"/>
    <w:rsid w:val="3E754A18"/>
    <w:rsid w:val="3EE69A4D"/>
    <w:rsid w:val="40E1A993"/>
    <w:rsid w:val="41317C0D"/>
    <w:rsid w:val="4245FD37"/>
    <w:rsid w:val="449B54BE"/>
    <w:rsid w:val="44BED448"/>
    <w:rsid w:val="456A9F34"/>
    <w:rsid w:val="4A9505D8"/>
    <w:rsid w:val="4D3DCA20"/>
    <w:rsid w:val="4D9D0E39"/>
    <w:rsid w:val="4E537A07"/>
    <w:rsid w:val="4E66EF57"/>
    <w:rsid w:val="4EB97C40"/>
    <w:rsid w:val="4F10A07D"/>
    <w:rsid w:val="5127E023"/>
    <w:rsid w:val="535C071C"/>
    <w:rsid w:val="585B6C14"/>
    <w:rsid w:val="58DDBB24"/>
    <w:rsid w:val="5B01E260"/>
    <w:rsid w:val="5B37C2EC"/>
    <w:rsid w:val="624EA2CD"/>
    <w:rsid w:val="64EC5728"/>
    <w:rsid w:val="676A38FB"/>
    <w:rsid w:val="69E3AF29"/>
    <w:rsid w:val="6BF494C9"/>
    <w:rsid w:val="6C05867E"/>
    <w:rsid w:val="706F2BAB"/>
    <w:rsid w:val="714AC150"/>
    <w:rsid w:val="72DE7676"/>
    <w:rsid w:val="79DE72B3"/>
    <w:rsid w:val="7D6569B8"/>
    <w:rsid w:val="7DF87636"/>
    <w:rsid w:val="7E584EF5"/>
    <w:rsid w:val="7F00AB62"/>
    <w:rsid w:val="7FDC41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A5C3AE1-5B31-4BDE-9962-D9EB36C4B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9"/>
      </w:numPr>
      <w:contextualSpacing/>
    </w:pPr>
  </w:style>
  <w:style w:type="paragraph" w:styleId="ListBullet2">
    <w:name w:val="List Bullet 2"/>
    <w:basedOn w:val="Normal"/>
    <w:uiPriority w:val="99"/>
    <w:unhideWhenUsed/>
    <w:rsid w:val="00326F90"/>
    <w:pPr>
      <w:numPr>
        <w:numId w:val="20"/>
      </w:numPr>
      <w:contextualSpacing/>
    </w:pPr>
  </w:style>
  <w:style w:type="paragraph" w:styleId="ListBullet3">
    <w:name w:val="List Bullet 3"/>
    <w:basedOn w:val="Normal"/>
    <w:uiPriority w:val="99"/>
    <w:unhideWhenUsed/>
    <w:rsid w:val="00326F90"/>
    <w:pPr>
      <w:numPr>
        <w:numId w:val="21"/>
      </w:numPr>
      <w:contextualSpacing/>
    </w:pPr>
  </w:style>
  <w:style w:type="paragraph" w:styleId="ListNumber">
    <w:name w:val="List Number"/>
    <w:basedOn w:val="Normal"/>
    <w:uiPriority w:val="99"/>
    <w:unhideWhenUsed/>
    <w:rsid w:val="00326F90"/>
    <w:pPr>
      <w:numPr>
        <w:numId w:val="23"/>
      </w:numPr>
      <w:contextualSpacing/>
    </w:pPr>
  </w:style>
  <w:style w:type="paragraph" w:styleId="ListNumber2">
    <w:name w:val="List Number 2"/>
    <w:basedOn w:val="Normal"/>
    <w:uiPriority w:val="99"/>
    <w:unhideWhenUsed/>
    <w:rsid w:val="0029639D"/>
    <w:pPr>
      <w:numPr>
        <w:numId w:val="24"/>
      </w:numPr>
      <w:contextualSpacing/>
    </w:pPr>
  </w:style>
  <w:style w:type="paragraph" w:styleId="ListNumber3">
    <w:name w:val="List Number 3"/>
    <w:basedOn w:val="Normal"/>
    <w:uiPriority w:val="99"/>
    <w:unhideWhenUsed/>
    <w:rsid w:val="0029639D"/>
    <w:pPr>
      <w:numPr>
        <w:numId w:val="25"/>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714AC150"/>
    <w:rPr>
      <w:color w:val="0000FF"/>
      <w:u w:val="single"/>
    </w:rPr>
  </w:style>
  <w:style w:type="character" w:styleId="FollowedHyperlink">
    <w:name w:val="FollowedHyperlink"/>
    <w:basedOn w:val="DefaultParagraphFont"/>
    <w:uiPriority w:val="99"/>
    <w:semiHidden/>
    <w:unhideWhenUsed/>
    <w:rsid w:val="00513851"/>
    <w:rPr>
      <w:color w:val="800080" w:themeColor="followedHyperlink"/>
      <w:u w:val="single"/>
    </w:rPr>
  </w:style>
  <w:style w:type="character" w:styleId="UnresolvedMention">
    <w:name w:val="Unresolved Mention"/>
    <w:basedOn w:val="DefaultParagraphFont"/>
    <w:uiPriority w:val="99"/>
    <w:semiHidden/>
    <w:unhideWhenUsed/>
    <w:rsid w:val="00037B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sioneval.github.io/docs/model-inputs.html" TargetMode="External"/><Relationship Id="rId13" Type="http://schemas.openxmlformats.org/officeDocument/2006/relationships/hyperlink" Target="https://github.com/visioneval/visioneva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visioneval.github.io/docs/scenario-development.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sioneval.github.io/docs/model-inputs.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visioneval.github.io/docs/scenario-development.html" TargetMode="External"/><Relationship Id="rId14" Type="http://schemas.openxmlformats.org/officeDocument/2006/relationships/hyperlink" Target="https://www.fresnocog.org/wp-content/uploads/2026/04/SJV_VE_Documentation_Final.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921</TotalTime>
  <Pages>5</Pages>
  <Words>1753</Words>
  <Characters>9995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Miller, John S. (VDOT)</cp:lastModifiedBy>
  <cp:revision>9</cp:revision>
  <dcterms:created xsi:type="dcterms:W3CDTF">2013-12-23T23:15:00Z</dcterms:created>
  <dcterms:modified xsi:type="dcterms:W3CDTF">2026-06-04T16:46:00Z</dcterms:modified>
  <cp:category/>
</cp:coreProperties>
</file>