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4E53" w14:textId="4ECD6B8D" w:rsidR="005C21DD" w:rsidRPr="00142641" w:rsidRDefault="00FD7C87" w:rsidP="005C21DD">
      <w:pPr>
        <w:jc w:val="center"/>
        <w:rPr>
          <w:rFonts w:ascii="Calibri" w:eastAsia="MS Mincho" w:hAnsi="Calibri" w:cs="Calibri"/>
          <w:b/>
          <w:bCs/>
        </w:rPr>
      </w:pPr>
      <w:r w:rsidRPr="00FD7C87">
        <w:rPr>
          <w:rFonts w:ascii="Calibri" w:hAnsi="Calibri" w:cs="Calibri"/>
          <w:b/>
          <w:bCs/>
          <w:color w:val="FF0000"/>
        </w:rPr>
        <w:t xml:space="preserve">Optional </w:t>
      </w:r>
      <w:r w:rsidR="005C21DD" w:rsidRPr="00EB0F0D">
        <w:rPr>
          <w:rFonts w:ascii="Calibri" w:hAnsi="Calibri" w:cs="Calibri"/>
          <w:b/>
          <w:bCs/>
        </w:rPr>
        <w:t xml:space="preserve">File </w:t>
      </w:r>
      <w:r w:rsidR="00042E30">
        <w:rPr>
          <w:rFonts w:ascii="Calibri" w:hAnsi="Calibri" w:cs="Calibri"/>
          <w:b/>
          <w:bCs/>
        </w:rPr>
        <w:t>3</w:t>
      </w:r>
      <w:r w:rsidR="00142641">
        <w:rPr>
          <w:rFonts w:ascii="Calibri" w:hAnsi="Calibri" w:cs="Calibri"/>
          <w:b/>
          <w:bCs/>
        </w:rPr>
        <w:t>3</w:t>
      </w:r>
      <w:r w:rsidR="005C21DD" w:rsidRPr="00EB0F0D">
        <w:rPr>
          <w:rFonts w:ascii="Calibri" w:hAnsi="Calibri" w:cs="Calibri"/>
          <w:b/>
          <w:bCs/>
        </w:rPr>
        <w:t>_</w:t>
      </w:r>
      <w:r w:rsidR="00142641" w:rsidRPr="00142641">
        <w:rPr>
          <w:rFonts w:ascii="Calibri" w:hAnsi="Calibri" w:cs="Calibri"/>
          <w:b/>
          <w:bCs/>
        </w:rPr>
        <w:t>marea_congestion_charges</w:t>
      </w:r>
      <w:r w:rsidR="00142641">
        <w:rPr>
          <w:rFonts w:ascii="Calibri" w:hAnsi="Calibri" w:cs="Calibri"/>
          <w:b/>
          <w:bCs/>
        </w:rPr>
        <w:t>.</w:t>
      </w:r>
      <w:r w:rsidR="00142641">
        <w:rPr>
          <w:rFonts w:ascii="Calibri" w:hAnsi="Calibri" w:cs="Calibri" w:hint="eastAsia"/>
          <w:b/>
          <w:bCs/>
          <w:lang w:eastAsia="ko-KR"/>
        </w:rPr>
        <w:t>c</w:t>
      </w:r>
      <w:r w:rsidR="00142641">
        <w:rPr>
          <w:rFonts w:ascii="Calibri" w:hAnsi="Calibri" w:cs="Calibri"/>
          <w:b/>
          <w:bCs/>
          <w:lang w:eastAsia="ko-KR"/>
        </w:rPr>
        <w:t>sv</w:t>
      </w:r>
    </w:p>
    <w:p w14:paraId="47F8069C" w14:textId="61D11C91" w:rsidR="005C21DD" w:rsidRPr="00EB0F0D" w:rsidRDefault="005C21DD" w:rsidP="005C21DD">
      <w:pPr>
        <w:jc w:val="center"/>
        <w:rPr>
          <w:rFonts w:ascii="Calibri" w:hAnsi="Calibri" w:cs="Calibri"/>
          <w:b/>
          <w:bCs/>
        </w:rPr>
      </w:pPr>
      <w:r w:rsidRPr="00EB0F0D">
        <w:rPr>
          <w:rFonts w:ascii="Calibri" w:hAnsi="Calibri" w:cs="Calibri"/>
          <w:b/>
          <w:bCs/>
        </w:rPr>
        <w:t>April 1</w:t>
      </w:r>
      <w:r w:rsidR="000D2485">
        <w:rPr>
          <w:rFonts w:ascii="Calibri" w:hAnsi="Calibri" w:cs="Calibri"/>
          <w:b/>
          <w:bCs/>
        </w:rPr>
        <w:t>5</w:t>
      </w:r>
      <w:r w:rsidRPr="00EB0F0D">
        <w:rPr>
          <w:rFonts w:ascii="Calibri" w:hAnsi="Calibri" w:cs="Calibri"/>
          <w:b/>
          <w:bCs/>
        </w:rPr>
        <w:t>, 2026</w:t>
      </w:r>
    </w:p>
    <w:p w14:paraId="08505478" w14:textId="77777777" w:rsidR="005C21DD" w:rsidRPr="00EB0F0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22E63BA2" w14:textId="2E187BE2" w:rsidR="005C21DD" w:rsidRPr="008973C6" w:rsidRDefault="00826659" w:rsidP="000231F2">
      <w:pPr>
        <w:ind w:firstLine="720"/>
        <w:rPr>
          <w:rFonts w:ascii="Calibri" w:hAnsi="Calibri" w:cs="Calibri"/>
        </w:rPr>
      </w:pPr>
      <w:r>
        <w:rPr>
          <w:rFonts w:ascii="Calibri" w:hAnsi="Calibri" w:cs="Calibri"/>
        </w:rPr>
        <w:t xml:space="preserve">This is an optional file.  </w:t>
      </w:r>
      <w:r w:rsidR="005C21DD" w:rsidRPr="00EB0F0D">
        <w:rPr>
          <w:rFonts w:ascii="Calibri" w:hAnsi="Calibri" w:cs="Calibri"/>
        </w:rPr>
        <w:t>VisionEval (</w:t>
      </w:r>
      <w:hyperlink r:id="rId7" w:history="1">
        <w:r w:rsidR="005C21DD" w:rsidRPr="00EB0F0D">
          <w:rPr>
            <w:rStyle w:val="Hyperlink"/>
            <w:rFonts w:ascii="Calibri" w:hAnsi="Calibri" w:cs="Calibri"/>
          </w:rPr>
          <w:t>https://visioneval.git</w:t>
        </w:r>
        <w:r w:rsidR="005C21DD" w:rsidRPr="00EB0F0D">
          <w:rPr>
            <w:rStyle w:val="Hyperlink"/>
            <w:rFonts w:ascii="Calibri" w:hAnsi="Calibri" w:cs="Calibri"/>
          </w:rPr>
          <w:t>h</w:t>
        </w:r>
        <w:r w:rsidR="005C21DD" w:rsidRPr="00EB0F0D">
          <w:rPr>
            <w:rStyle w:val="Hyperlink"/>
            <w:rFonts w:ascii="Calibri" w:hAnsi="Calibri" w:cs="Calibri"/>
          </w:rPr>
          <w:t>ub.io/docs/model-inputs.html</w:t>
        </w:r>
      </w:hyperlink>
      <w:r w:rsidR="005C21DD" w:rsidRPr="00EB0F0D">
        <w:rPr>
          <w:rFonts w:ascii="Calibri" w:hAnsi="Calibri" w:cs="Calibri"/>
        </w:rPr>
        <w:t xml:space="preserve">) explains that </w:t>
      </w:r>
      <w:r w:rsidR="008973C6">
        <w:rPr>
          <w:rFonts w:ascii="Calibri" w:hAnsi="Calibri" w:cs="Calibri"/>
        </w:rPr>
        <w:t>t</w:t>
      </w:r>
      <w:r w:rsidR="008973C6" w:rsidRPr="008973C6">
        <w:rPr>
          <w:rFonts w:ascii="Calibri" w:hAnsi="Calibri" w:cs="Calibri"/>
        </w:rPr>
        <w:t xml:space="preserve">his file contains </w:t>
      </w:r>
      <w:r w:rsidR="00964154">
        <w:rPr>
          <w:rFonts w:ascii="Calibri" w:hAnsi="Calibri" w:cs="Calibri"/>
        </w:rPr>
        <w:t>c</w:t>
      </w:r>
      <w:r w:rsidR="00142641">
        <w:rPr>
          <w:rFonts w:ascii="Calibri" w:hAnsi="Calibri" w:cs="Calibri"/>
        </w:rPr>
        <w:t>ongestion charges by road type and congestion level. This input file is optional, so if the user wants to use the default values, the data should be set to 0. Otherwise, the user can enter specific values.</w:t>
      </w:r>
      <w:r w:rsidR="008973C6">
        <w:rPr>
          <w:rFonts w:ascii="Calibri" w:hAnsi="Calibri" w:cs="Calibri" w:hint="eastAsia"/>
          <w:lang w:eastAsia="ko-KR"/>
        </w:rPr>
        <w:t xml:space="preserve"> </w:t>
      </w:r>
      <w:r w:rsidR="005C21DD" w:rsidRPr="00EB0F0D">
        <w:rPr>
          <w:rFonts w:ascii="Calibri" w:eastAsia="Calibri" w:hAnsi="Calibri" w:cs="Calibri"/>
          <w:color w:val="000000" w:themeColor="text1"/>
        </w:rPr>
        <w:t xml:space="preserve">This file contains </w:t>
      </w:r>
      <w:r w:rsidR="00142641">
        <w:rPr>
          <w:rFonts w:ascii="Calibri" w:eastAsia="Calibri" w:hAnsi="Calibri" w:cs="Calibri"/>
          <w:color w:val="000000" w:themeColor="text1"/>
        </w:rPr>
        <w:t>ten</w:t>
      </w:r>
      <w:r w:rsidR="005C21DD" w:rsidRPr="00EB0F0D">
        <w:rPr>
          <w:rFonts w:ascii="Calibri" w:eastAsia="Calibri" w:hAnsi="Calibri" w:cs="Calibri"/>
          <w:color w:val="000000" w:themeColor="text1"/>
        </w:rPr>
        <w:t xml:space="preserve"> attributes</w:t>
      </w:r>
      <w:r w:rsidR="000D2485">
        <w:rPr>
          <w:rFonts w:ascii="Calibri" w:eastAsia="Calibri" w:hAnsi="Calibri" w:cs="Calibri"/>
          <w:color w:val="000000" w:themeColor="text1"/>
        </w:rPr>
        <w:t>.  The first five pertain to freeways:  the dollar cost per mile of vehicle travel during periods of no, moderate, heavy, severe, and extreme congestion.  The next five pertain to arterials and are the dollar cost per mile of vehicle travel during periods of no, moderate, heavy, severe, and extreme congestion.</w:t>
      </w:r>
    </w:p>
    <w:p w14:paraId="7DE61D3E" w14:textId="1C0E5877" w:rsidR="004C7EBF" w:rsidRDefault="005C21DD" w:rsidP="005C21DD">
      <w:pPr>
        <w:ind w:firstLine="720"/>
        <w:rPr>
          <w:rFonts w:ascii="Calibri" w:eastAsia="Calibri" w:hAnsi="Calibri" w:cs="Calibri"/>
          <w:color w:val="000000" w:themeColor="text1"/>
        </w:rPr>
      </w:pPr>
      <w:r w:rsidRPr="00EB0F0D">
        <w:rPr>
          <w:rFonts w:ascii="Calibri" w:eastAsia="Calibri" w:hAnsi="Calibri" w:cs="Calibri"/>
          <w:color w:val="000000" w:themeColor="text1"/>
        </w:rPr>
        <w:t xml:space="preserve">For </w:t>
      </w:r>
      <w:r w:rsidR="00721307" w:rsidRPr="00721307">
        <w:rPr>
          <w:rFonts w:ascii="Calibri" w:eastAsia="Calibri" w:hAnsi="Calibri" w:cs="Calibri"/>
          <w:color w:val="000000" w:themeColor="text1"/>
        </w:rPr>
        <w:t xml:space="preserve">example, the data below suggest that </w:t>
      </w:r>
      <w:r w:rsidR="005C6C30">
        <w:rPr>
          <w:rFonts w:ascii="Calibri" w:eastAsia="Calibri" w:hAnsi="Calibri" w:cs="Calibri"/>
          <w:color w:val="000000" w:themeColor="text1"/>
        </w:rPr>
        <w:t xml:space="preserve">congestion charges by road type and </w:t>
      </w:r>
      <w:r w:rsidR="0092644E">
        <w:rPr>
          <w:rFonts w:ascii="Calibri" w:eastAsia="Calibri" w:hAnsi="Calibri" w:cs="Calibri"/>
          <w:color w:val="000000" w:themeColor="text1"/>
        </w:rPr>
        <w:t xml:space="preserve">congestion level </w:t>
      </w:r>
      <w:r w:rsidR="00721307" w:rsidRPr="00721307">
        <w:rPr>
          <w:rFonts w:ascii="Calibri" w:eastAsia="Calibri" w:hAnsi="Calibri" w:cs="Calibri"/>
          <w:color w:val="000000" w:themeColor="text1"/>
        </w:rPr>
        <w:t xml:space="preserve">in Albemarle County </w:t>
      </w:r>
      <w:r w:rsidR="0092644E">
        <w:rPr>
          <w:rFonts w:ascii="Calibri" w:eastAsia="Calibri" w:hAnsi="Calibri" w:cs="Calibri"/>
          <w:color w:val="000000" w:themeColor="text1"/>
        </w:rPr>
        <w:t>are zero</w:t>
      </w:r>
      <w:r w:rsidR="00721307" w:rsidRPr="00721307">
        <w:rPr>
          <w:rFonts w:ascii="Calibri" w:eastAsia="Calibri" w:hAnsi="Calibri" w:cs="Calibri"/>
          <w:color w:val="000000" w:themeColor="text1"/>
        </w:rPr>
        <w:t xml:space="preserve">. </w:t>
      </w:r>
      <w:r w:rsidR="00964154" w:rsidRPr="00964154">
        <w:rPr>
          <w:rFonts w:ascii="Calibri" w:eastAsia="Calibri" w:hAnsi="Calibri" w:cs="Calibri"/>
          <w:color w:val="000000" w:themeColor="text1"/>
        </w:rPr>
        <w:t>If a county or city has its own congestion charges, the values can be adjusted at the analyst’s discretion.</w:t>
      </w:r>
    </w:p>
    <w:p w14:paraId="144760D9" w14:textId="08816558" w:rsidR="004C7EBF" w:rsidRPr="004C7EBF" w:rsidRDefault="004C7EBF" w:rsidP="004C7EBF">
      <w:pPr>
        <w:ind w:firstLine="720"/>
        <w:rPr>
          <w:rFonts w:ascii="Calibri" w:eastAsia="MS Mincho" w:hAnsi="Calibri" w:cs="Calibri"/>
          <w:color w:val="000000"/>
        </w:rPr>
      </w:pPr>
      <w:r>
        <w:rPr>
          <w:rFonts w:ascii="Calibri" w:eastAsia="Calibri" w:hAnsi="Calibri" w:cs="Calibri"/>
          <w:color w:val="000000" w:themeColor="text1"/>
        </w:rPr>
        <w:t xml:space="preserve">Additionally, </w:t>
      </w:r>
      <w:r w:rsidR="00964154">
        <w:rPr>
          <w:rFonts w:ascii="Calibri" w:hAnsi="Calibri" w:cs="Calibri"/>
        </w:rPr>
        <w:t>t</w:t>
      </w:r>
      <w:r>
        <w:rPr>
          <w:rFonts w:ascii="Calibri" w:hAnsi="Calibri" w:cs="Calibri"/>
        </w:rPr>
        <w:t>he document Task 7.2 Simplified Scenario Development guide, available at </w:t>
      </w:r>
      <w:hyperlink r:id="rId8" w:tgtFrame="_blank" w:history="1">
        <w:r>
          <w:rPr>
            <w:rStyle w:val="Hyperlink"/>
            <w:rFonts w:ascii="Calibri" w:hAnsi="Calibri" w:cs="Calibri"/>
          </w:rPr>
          <w:t>A Playbook for Simplified Approaches for Creating Scenarios in VisionEval</w:t>
        </w:r>
      </w:hyperlink>
      <w:r>
        <w:rPr>
          <w:rFonts w:ascii="Calibri" w:hAnsi="Calibri" w:cs="Calibri"/>
        </w:rPr>
        <w:t xml:space="preserve">, explains that </w:t>
      </w:r>
      <w:r>
        <w:t xml:space="preserve">congestion charges must be entered as $/VMT, so real-world tolls need to be converted into per-mile values. Since the model has no network, users estimate the share of VMT affected by tolls and </w:t>
      </w:r>
      <w:r w:rsidR="00964154">
        <w:t>caulate</w:t>
      </w:r>
      <w:r w:rsidR="00964154" w:rsidRPr="00964154">
        <w:t xml:space="preserve"> an equivalent average charge by converting total toll revenue over the VMT subject to the toll.</w:t>
      </w:r>
    </w:p>
    <w:p w14:paraId="35512A1C" w14:textId="7EADBADD" w:rsidR="005C21DD" w:rsidRPr="00EB0F0D" w:rsidRDefault="004C7EBF" w:rsidP="000231F2">
      <w:pPr>
        <w:ind w:firstLine="720"/>
        <w:rPr>
          <w:rFonts w:ascii="Calibri" w:hAnsi="Calibri" w:cs="Calibri"/>
        </w:rPr>
      </w:pPr>
      <w:r>
        <w:rPr>
          <w:rFonts w:ascii="Calibri" w:eastAsia="Calibri" w:hAnsi="Calibri" w:cs="Calibri"/>
          <w:color w:val="000000" w:themeColor="text1"/>
        </w:rPr>
        <w:t xml:space="preserve"> </w:t>
      </w:r>
      <w:r w:rsidR="00A13131">
        <w:rPr>
          <w:rFonts w:ascii="Calibri" w:hAnsi="Calibri" w:cs="Calibri"/>
          <w:noProof/>
        </w:rPr>
        <w:drawing>
          <wp:inline distT="0" distB="0" distL="0" distR="0" wp14:anchorId="2ACFBB82" wp14:editId="61426606">
            <wp:extent cx="68580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609600"/>
                    </a:xfrm>
                    <a:prstGeom prst="rect">
                      <a:avLst/>
                    </a:prstGeom>
                    <a:noFill/>
                    <a:ln>
                      <a:noFill/>
                    </a:ln>
                  </pic:spPr>
                </pic:pic>
              </a:graphicData>
            </a:graphic>
          </wp:inline>
        </w:drawing>
      </w:r>
    </w:p>
    <w:p w14:paraId="55900B48" w14:textId="77777777" w:rsidR="005C21DD" w:rsidRPr="00EB0F0D" w:rsidRDefault="005C21DD" w:rsidP="005C21DD">
      <w:pPr>
        <w:tabs>
          <w:tab w:val="num" w:pos="720"/>
        </w:tabs>
        <w:spacing w:line="240" w:lineRule="auto"/>
        <w:rPr>
          <w:rFonts w:ascii="Calibri" w:hAnsi="Calibri" w:cs="Calibri"/>
          <w:b/>
          <w:bCs/>
          <w:noProof/>
        </w:rPr>
      </w:pPr>
      <w:r w:rsidRPr="00EB0F0D">
        <w:rPr>
          <w:rFonts w:ascii="Calibri" w:hAnsi="Calibri" w:cs="Calibri"/>
          <w:b/>
          <w:bCs/>
          <w:noProof/>
        </w:rPr>
        <w:t>Possible Scenario</w:t>
      </w:r>
    </w:p>
    <w:p w14:paraId="54E3F53D" w14:textId="72DDC860" w:rsidR="00EB0F0D" w:rsidRDefault="005C21DD" w:rsidP="005C21DD">
      <w:pPr>
        <w:tabs>
          <w:tab w:val="num" w:pos="720"/>
        </w:tabs>
        <w:spacing w:line="240" w:lineRule="auto"/>
        <w:rPr>
          <w:rFonts w:ascii="Calibri" w:hAnsi="Calibri" w:cs="Calibri"/>
          <w:noProof/>
        </w:rPr>
      </w:pPr>
      <w:r w:rsidRPr="00EB0F0D">
        <w:rPr>
          <w:rFonts w:ascii="Calibri" w:hAnsi="Calibri" w:cs="Calibri"/>
          <w:noProof/>
        </w:rPr>
        <w:tab/>
      </w:r>
      <w:r w:rsidR="002F30D5" w:rsidRPr="002F30D5">
        <w:rPr>
          <w:rFonts w:ascii="Calibri" w:hAnsi="Calibri" w:cs="Calibri"/>
          <w:noProof/>
        </w:rPr>
        <w:t xml:space="preserve">One possible scenario in VisionEval using this input file is to see how changes in </w:t>
      </w:r>
      <w:r w:rsidR="00880505">
        <w:rPr>
          <w:rFonts w:ascii="Calibri" w:hAnsi="Calibri" w:cs="Calibri"/>
          <w:noProof/>
        </w:rPr>
        <w:t xml:space="preserve">congestion charges </w:t>
      </w:r>
      <w:r w:rsidR="002F30D5" w:rsidRPr="002F30D5">
        <w:rPr>
          <w:rFonts w:ascii="Calibri" w:hAnsi="Calibri" w:cs="Calibri"/>
          <w:noProof/>
        </w:rPr>
        <w:t xml:space="preserve">affect key results such as congestion, travel speeds, and emissions. For example, a user can compare a case where </w:t>
      </w:r>
      <w:r w:rsidR="00880505">
        <w:rPr>
          <w:rFonts w:ascii="Calibri" w:hAnsi="Calibri" w:cs="Calibri"/>
          <w:noProof/>
        </w:rPr>
        <w:t xml:space="preserve">a certain county has its own congestion charges </w:t>
      </w:r>
      <w:r w:rsidR="002F30D5" w:rsidRPr="002F30D5">
        <w:rPr>
          <w:rFonts w:ascii="Calibri" w:hAnsi="Calibri" w:cs="Calibri"/>
          <w:noProof/>
        </w:rPr>
        <w:t xml:space="preserve">with one where </w:t>
      </w:r>
      <w:r w:rsidR="00880505">
        <w:rPr>
          <w:rFonts w:ascii="Calibri" w:hAnsi="Calibri" w:cs="Calibri"/>
          <w:noProof/>
        </w:rPr>
        <w:t>without it</w:t>
      </w:r>
      <w:r w:rsidR="002F30D5" w:rsidRPr="002F30D5">
        <w:rPr>
          <w:rFonts w:ascii="Calibri" w:hAnsi="Calibri" w:cs="Calibri"/>
          <w:noProof/>
        </w:rPr>
        <w:t xml:space="preserve">. In general, higher </w:t>
      </w:r>
      <w:r w:rsidR="00880505">
        <w:rPr>
          <w:rFonts w:ascii="Calibri" w:hAnsi="Calibri" w:cs="Calibri"/>
          <w:noProof/>
        </w:rPr>
        <w:t xml:space="preserve">congestion charges </w:t>
      </w:r>
      <w:r w:rsidR="002F30D5" w:rsidRPr="002F30D5">
        <w:rPr>
          <w:rFonts w:ascii="Calibri" w:hAnsi="Calibri" w:cs="Calibri"/>
          <w:noProof/>
        </w:rPr>
        <w:t xml:space="preserve">leads to </w:t>
      </w:r>
      <w:r w:rsidR="00880505">
        <w:rPr>
          <w:rFonts w:ascii="Calibri" w:hAnsi="Calibri" w:cs="Calibri"/>
          <w:noProof/>
        </w:rPr>
        <w:t>less</w:t>
      </w:r>
      <w:r w:rsidR="002F30D5" w:rsidRPr="002F30D5">
        <w:rPr>
          <w:rFonts w:ascii="Calibri" w:hAnsi="Calibri" w:cs="Calibri"/>
          <w:noProof/>
        </w:rPr>
        <w:t xml:space="preserve"> delay, </w:t>
      </w:r>
      <w:r w:rsidR="00880505">
        <w:rPr>
          <w:rFonts w:ascii="Calibri" w:hAnsi="Calibri" w:cs="Calibri"/>
          <w:noProof/>
        </w:rPr>
        <w:t>less</w:t>
      </w:r>
      <w:r w:rsidR="002F30D5" w:rsidRPr="002F30D5">
        <w:rPr>
          <w:rFonts w:ascii="Calibri" w:hAnsi="Calibri" w:cs="Calibri"/>
          <w:noProof/>
        </w:rPr>
        <w:t xml:space="preserve"> congestion, </w:t>
      </w:r>
      <w:r w:rsidR="00880505">
        <w:rPr>
          <w:rFonts w:ascii="Calibri" w:hAnsi="Calibri" w:cs="Calibri"/>
          <w:noProof/>
        </w:rPr>
        <w:t>higher</w:t>
      </w:r>
      <w:r w:rsidR="002F30D5" w:rsidRPr="002F30D5">
        <w:rPr>
          <w:rFonts w:ascii="Calibri" w:hAnsi="Calibri" w:cs="Calibri"/>
          <w:noProof/>
        </w:rPr>
        <w:t xml:space="preserve"> speeds, and </w:t>
      </w:r>
      <w:r w:rsidR="00880505">
        <w:rPr>
          <w:rFonts w:ascii="Calibri" w:hAnsi="Calibri" w:cs="Calibri"/>
          <w:noProof/>
        </w:rPr>
        <w:t>lower</w:t>
      </w:r>
      <w:r w:rsidR="002F30D5" w:rsidRPr="002F30D5">
        <w:rPr>
          <w:rFonts w:ascii="Calibri" w:hAnsi="Calibri" w:cs="Calibri"/>
          <w:noProof/>
        </w:rPr>
        <w:t xml:space="preserve"> energy use and emissions. By adjusting the </w:t>
      </w:r>
      <w:r w:rsidR="00880505">
        <w:rPr>
          <w:rFonts w:ascii="Calibri" w:hAnsi="Calibri" w:cs="Calibri"/>
          <w:noProof/>
        </w:rPr>
        <w:t>congestion charges</w:t>
      </w:r>
      <w:r w:rsidR="002F30D5" w:rsidRPr="002F30D5">
        <w:rPr>
          <w:rFonts w:ascii="Calibri" w:hAnsi="Calibri" w:cs="Calibri"/>
          <w:noProof/>
        </w:rPr>
        <w:t>, users can see how different starting conditions affect the overall results of the model.</w:t>
      </w:r>
      <w:r w:rsidR="000D2485">
        <w:rPr>
          <w:rFonts w:ascii="Calibri" w:hAnsi="Calibri" w:cs="Calibri"/>
          <w:noProof/>
        </w:rPr>
        <w:t xml:space="preserve">  However, after several test runs, the team did not see a difference in results when congestion charges are applied.</w:t>
      </w:r>
    </w:p>
    <w:p w14:paraId="03D3C081" w14:textId="73BE7A96" w:rsidR="002E71F7" w:rsidRPr="00EB0F0D" w:rsidRDefault="002E71F7" w:rsidP="444B22A9">
      <w:pPr>
        <w:rPr>
          <w:rFonts w:ascii="Calibri" w:eastAsia="Calibri" w:hAnsi="Calibri" w:cs="Calibri"/>
          <w:b/>
          <w:bCs/>
          <w:color w:val="000000" w:themeColor="text1"/>
        </w:rPr>
      </w:pPr>
      <w:r w:rsidRPr="00EB0F0D">
        <w:rPr>
          <w:rFonts w:ascii="Calibri" w:eastAsia="Calibri" w:hAnsi="Calibri" w:cs="Calibri"/>
          <w:b/>
          <w:bCs/>
          <w:color w:val="000000" w:themeColor="text1"/>
        </w:rPr>
        <w:t>Method Used for Virginia</w:t>
      </w:r>
    </w:p>
    <w:p w14:paraId="4BC67099" w14:textId="0DCFE6A3" w:rsidR="002E71F7" w:rsidRDefault="002E71F7" w:rsidP="444B22A9">
      <w:pPr>
        <w:rPr>
          <w:rFonts w:ascii="Calibri" w:eastAsia="Calibri" w:hAnsi="Calibri" w:cs="Calibri"/>
          <w:i/>
          <w:iCs/>
          <w:color w:val="000000" w:themeColor="text1"/>
        </w:rPr>
      </w:pPr>
      <w:r w:rsidRPr="00EB0F0D">
        <w:rPr>
          <w:rFonts w:ascii="Calibri" w:eastAsia="Calibri" w:hAnsi="Calibri" w:cs="Calibri"/>
          <w:i/>
          <w:iCs/>
          <w:color w:val="000000" w:themeColor="text1"/>
        </w:rPr>
        <w:t>Base Year</w:t>
      </w:r>
      <w:r w:rsidR="00880505">
        <w:rPr>
          <w:rFonts w:ascii="Calibri" w:eastAsia="Calibri" w:hAnsi="Calibri" w:cs="Calibri"/>
          <w:i/>
          <w:iCs/>
          <w:color w:val="000000" w:themeColor="text1"/>
        </w:rPr>
        <w:t>, Forecast Year</w:t>
      </w:r>
    </w:p>
    <w:p w14:paraId="3425811E" w14:textId="38F518E6" w:rsidR="00EB0F0D" w:rsidRDefault="00880505" w:rsidP="00880505">
      <w:pPr>
        <w:ind w:firstLine="720"/>
        <w:rPr>
          <w:lang w:eastAsia="ko-KR"/>
        </w:rPr>
      </w:pPr>
      <w:r>
        <w:rPr>
          <w:lang w:eastAsia="ko-KR"/>
        </w:rPr>
        <w:t xml:space="preserve">All values were set to 0, as no reliable sources were identified. These values should be determined </w:t>
      </w:r>
      <w:r w:rsidR="00036DA6">
        <w:rPr>
          <w:lang w:eastAsia="ko-KR"/>
        </w:rPr>
        <w:t>reflecting geographical characteristics.</w:t>
      </w:r>
    </w:p>
    <w:p w14:paraId="15C43E09" w14:textId="2A80E838" w:rsidR="1E12EB73" w:rsidRPr="004C7EBF" w:rsidRDefault="1E12EB73" w:rsidP="56F2192B">
      <w:pPr>
        <w:rPr>
          <w:rFonts w:ascii="Calibri" w:eastAsia="MS Mincho" w:hAnsi="Calibri" w:cs="Calibri"/>
        </w:rPr>
      </w:pPr>
    </w:p>
    <w:p w14:paraId="5A3B2F26" w14:textId="63F76F05" w:rsidR="1E12EB73" w:rsidRPr="00EB0F0D" w:rsidRDefault="005C21DD" w:rsidP="56F2192B">
      <w:pPr>
        <w:rPr>
          <w:rFonts w:ascii="Calibri" w:hAnsi="Calibri" w:cs="Calibri"/>
          <w:b/>
          <w:bCs/>
        </w:rPr>
      </w:pPr>
      <w:r w:rsidRPr="00EB0F0D">
        <w:rPr>
          <w:rFonts w:ascii="Calibri" w:hAnsi="Calibri" w:cs="Calibri"/>
          <w:b/>
          <w:bCs/>
        </w:rPr>
        <w:t>Appendix</w:t>
      </w:r>
    </w:p>
    <w:p w14:paraId="21D799C4" w14:textId="4D37A8A7" w:rsidR="00880505" w:rsidRDefault="00880505" w:rsidP="00880505">
      <w:pPr>
        <w:spacing w:line="278" w:lineRule="auto"/>
        <w:ind w:firstLine="720"/>
        <w:rPr>
          <w:lang w:eastAsia="ko-KR"/>
        </w:rPr>
      </w:pPr>
      <w:r>
        <w:rPr>
          <w:lang w:eastAsia="ko-KR"/>
        </w:rPr>
        <w:lastRenderedPageBreak/>
        <w:t xml:space="preserve">The marea_congestion_charges input file in the Sayed model uses the field name Congestion Charge Variables (e.g. </w:t>
      </w:r>
      <w:r w:rsidRPr="00137BA0">
        <w:rPr>
          <w:lang w:eastAsia="ko-KR"/>
        </w:rPr>
        <w:t>FwyNoneCongChg.2010</w:t>
      </w:r>
      <w:r>
        <w:rPr>
          <w:lang w:eastAsia="ko-KR"/>
        </w:rPr>
        <w:t>). To verify whether the year in the field name can be updated to the base year (2024), the Initialize module was reviewed. According to the VisionEval GitHub documentation (</w:t>
      </w:r>
      <w:r w:rsidRPr="00137BA0">
        <w:rPr>
          <w:lang w:eastAsia="ko-KR"/>
        </w:rPr>
        <w:t>https://github.com/VisionEval/VisionEval/blob/main/sources/modules/VETravelPerformance/inst/module_docs/Initialize.md</w:t>
      </w:r>
      <w:r>
        <w:rPr>
          <w:lang w:eastAsia="ko-KR"/>
        </w:rPr>
        <w:t xml:space="preserve">), the field name is flexible and can be aligned with the base year. </w:t>
      </w:r>
      <w:r w:rsidRPr="00B970D4">
        <w:rPr>
          <w:lang w:eastAsia="ko-KR"/>
        </w:rPr>
        <w:t>Therefore, the original field name (</w:t>
      </w:r>
      <w:r>
        <w:rPr>
          <w:lang w:eastAsia="ko-KR"/>
        </w:rPr>
        <w:t>FwyNoneCongChg</w:t>
      </w:r>
      <w:r w:rsidRPr="00B970D4">
        <w:rPr>
          <w:lang w:eastAsia="ko-KR"/>
        </w:rPr>
        <w:t xml:space="preserve">.2010) was revised to </w:t>
      </w:r>
      <w:r>
        <w:rPr>
          <w:lang w:eastAsia="ko-KR"/>
        </w:rPr>
        <w:t>FwyNoneCongChg</w:t>
      </w:r>
      <w:r w:rsidRPr="00B970D4">
        <w:rPr>
          <w:lang w:eastAsia="ko-KR"/>
        </w:rPr>
        <w:t>.2024 to reflect the base year.</w:t>
      </w:r>
      <w:r>
        <w:rPr>
          <w:noProof/>
          <w:lang w:eastAsia="ko-KR"/>
        </w:rPr>
        <w:t xml:space="preserve"> </w:t>
      </w:r>
    </w:p>
    <w:p w14:paraId="6732BD2E" w14:textId="0C91329B" w:rsidR="00880505" w:rsidRDefault="00880505" w:rsidP="00880505">
      <w:pPr>
        <w:pStyle w:val="ListParagraph"/>
        <w:ind w:left="992"/>
        <w:rPr>
          <w:lang w:eastAsia="ko-KR"/>
        </w:rPr>
      </w:pPr>
      <w:r>
        <w:rPr>
          <w:noProof/>
          <w:lang w:eastAsia="ko-KR"/>
        </w:rPr>
        <w:drawing>
          <wp:inline distT="0" distB="0" distL="0" distR="0" wp14:anchorId="6428611C" wp14:editId="6D64995B">
            <wp:extent cx="6118860" cy="3056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1624" cy="3067404"/>
                    </a:xfrm>
                    <a:prstGeom prst="rect">
                      <a:avLst/>
                    </a:prstGeom>
                    <a:noFill/>
                    <a:ln>
                      <a:noFill/>
                    </a:ln>
                  </pic:spPr>
                </pic:pic>
              </a:graphicData>
            </a:graphic>
          </wp:inline>
        </w:drawing>
      </w:r>
    </w:p>
    <w:p w14:paraId="20908AC5" w14:textId="77777777" w:rsidR="00880505" w:rsidRDefault="00880505" w:rsidP="00880505">
      <w:pPr>
        <w:pStyle w:val="ListParagraph"/>
        <w:ind w:left="992"/>
        <w:rPr>
          <w:lang w:eastAsia="ko-KR"/>
        </w:rPr>
      </w:pPr>
    </w:p>
    <w:p w14:paraId="5FE9E60F" w14:textId="77777777" w:rsidR="001861D9" w:rsidRPr="00880505" w:rsidRDefault="001861D9" w:rsidP="56F2192B">
      <w:pPr>
        <w:rPr>
          <w:rFonts w:ascii="Calibri" w:eastAsia="MS Mincho" w:hAnsi="Calibri" w:cs="Calibri"/>
        </w:rPr>
      </w:pPr>
    </w:p>
    <w:sectPr w:rsidR="001861D9" w:rsidRPr="00880505" w:rsidSect="002E71F7">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4E152" w14:textId="77777777" w:rsidR="002C3175" w:rsidRDefault="002C3175" w:rsidP="005C21DD">
      <w:pPr>
        <w:spacing w:after="0" w:line="240" w:lineRule="auto"/>
      </w:pPr>
      <w:r>
        <w:separator/>
      </w:r>
    </w:p>
  </w:endnote>
  <w:endnote w:type="continuationSeparator" w:id="0">
    <w:p w14:paraId="7EB66AE0" w14:textId="77777777" w:rsidR="002C3175" w:rsidRDefault="002C3175"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50002"/>
      <w:docPartObj>
        <w:docPartGallery w:val="Page Numbers (Bottom of Page)"/>
        <w:docPartUnique/>
      </w:docPartObj>
    </w:sdtPr>
    <w:sdtEndPr>
      <w:rPr>
        <w:noProof/>
      </w:rPr>
    </w:sdtEndPr>
    <w:sdtContent>
      <w:p w14:paraId="6D18DA8E" w14:textId="0AF92E49" w:rsidR="00A13131" w:rsidRDefault="00A131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A13131" w:rsidRDefault="00A13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CFBB3" w14:textId="77777777" w:rsidR="002C3175" w:rsidRDefault="002C3175" w:rsidP="005C21DD">
      <w:pPr>
        <w:spacing w:after="0" w:line="240" w:lineRule="auto"/>
      </w:pPr>
      <w:r>
        <w:separator/>
      </w:r>
    </w:p>
  </w:footnote>
  <w:footnote w:type="continuationSeparator" w:id="0">
    <w:p w14:paraId="04C695A3" w14:textId="77777777" w:rsidR="002C3175" w:rsidRDefault="002C3175" w:rsidP="005C2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925C" w14:textId="77777777" w:rsidR="00CF63BC" w:rsidRDefault="00CF6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5D7D"/>
    <w:multiLevelType w:val="multilevel"/>
    <w:tmpl w:val="A3FC8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2"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2F17479F"/>
    <w:multiLevelType w:val="multilevel"/>
    <w:tmpl w:val="20F0F5F8"/>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48C625F1"/>
    <w:multiLevelType w:val="multilevel"/>
    <w:tmpl w:val="AE242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809667">
    <w:abstractNumId w:val="1"/>
  </w:num>
  <w:num w:numId="2" w16cid:durableId="1488207968">
    <w:abstractNumId w:val="6"/>
  </w:num>
  <w:num w:numId="3" w16cid:durableId="1952660187">
    <w:abstractNumId w:val="2"/>
  </w:num>
  <w:num w:numId="4" w16cid:durableId="1484816040">
    <w:abstractNumId w:val="0"/>
  </w:num>
  <w:num w:numId="5" w16cid:durableId="220213730">
    <w:abstractNumId w:val="3"/>
  </w:num>
  <w:num w:numId="6" w16cid:durableId="1483228850">
    <w:abstractNumId w:val="4"/>
  </w:num>
  <w:num w:numId="7" w16cid:durableId="437411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0231F2"/>
    <w:rsid w:val="00036DA6"/>
    <w:rsid w:val="00042E30"/>
    <w:rsid w:val="000D2485"/>
    <w:rsid w:val="00142641"/>
    <w:rsid w:val="001861D9"/>
    <w:rsid w:val="0024449B"/>
    <w:rsid w:val="00283865"/>
    <w:rsid w:val="002C3175"/>
    <w:rsid w:val="002E71F7"/>
    <w:rsid w:val="002F30D5"/>
    <w:rsid w:val="0035483E"/>
    <w:rsid w:val="00451B19"/>
    <w:rsid w:val="004C1A09"/>
    <w:rsid w:val="004C7EBF"/>
    <w:rsid w:val="005265AB"/>
    <w:rsid w:val="00560586"/>
    <w:rsid w:val="005C21DD"/>
    <w:rsid w:val="005C6C30"/>
    <w:rsid w:val="00693E5C"/>
    <w:rsid w:val="006A6825"/>
    <w:rsid w:val="00710510"/>
    <w:rsid w:val="00721307"/>
    <w:rsid w:val="007C27F4"/>
    <w:rsid w:val="00826659"/>
    <w:rsid w:val="00880505"/>
    <w:rsid w:val="008973C6"/>
    <w:rsid w:val="0092644E"/>
    <w:rsid w:val="00964154"/>
    <w:rsid w:val="00A13131"/>
    <w:rsid w:val="00A66663"/>
    <w:rsid w:val="00A76D9D"/>
    <w:rsid w:val="00AA242A"/>
    <w:rsid w:val="00AE5516"/>
    <w:rsid w:val="00CC221F"/>
    <w:rsid w:val="00CF63BC"/>
    <w:rsid w:val="00D33595"/>
    <w:rsid w:val="00EB0F0D"/>
    <w:rsid w:val="00ED0768"/>
    <w:rsid w:val="00EE16E2"/>
    <w:rsid w:val="00EF06D5"/>
    <w:rsid w:val="00FA4822"/>
    <w:rsid w:val="00FD7C87"/>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1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 w:type="character" w:styleId="FollowedHyperlink">
    <w:name w:val="FollowedHyperlink"/>
    <w:basedOn w:val="DefaultParagraphFont"/>
    <w:uiPriority w:val="99"/>
    <w:semiHidden/>
    <w:unhideWhenUsed/>
    <w:rsid w:val="00042E30"/>
    <w:rPr>
      <w:color w:val="96607D" w:themeColor="followedHyperlink"/>
      <w:u w:val="single"/>
    </w:rPr>
  </w:style>
  <w:style w:type="character" w:styleId="Strong">
    <w:name w:val="Strong"/>
    <w:basedOn w:val="DefaultParagraphFont"/>
    <w:uiPriority w:val="22"/>
    <w:qFormat/>
    <w:rsid w:val="00042E30"/>
    <w:rPr>
      <w:b/>
      <w:bCs/>
    </w:rPr>
  </w:style>
  <w:style w:type="paragraph" w:styleId="BalloonText">
    <w:name w:val="Balloon Text"/>
    <w:basedOn w:val="Normal"/>
    <w:link w:val="BalloonTextChar"/>
    <w:uiPriority w:val="99"/>
    <w:semiHidden/>
    <w:unhideWhenUsed/>
    <w:rsid w:val="000231F2"/>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0231F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4468">
      <w:bodyDiv w:val="1"/>
      <w:marLeft w:val="0"/>
      <w:marRight w:val="0"/>
      <w:marTop w:val="0"/>
      <w:marBottom w:val="0"/>
      <w:divBdr>
        <w:top w:val="none" w:sz="0" w:space="0" w:color="auto"/>
        <w:left w:val="none" w:sz="0" w:space="0" w:color="auto"/>
        <w:bottom w:val="none" w:sz="0" w:space="0" w:color="auto"/>
        <w:right w:val="none" w:sz="0" w:space="0" w:color="auto"/>
      </w:divBdr>
    </w:div>
    <w:div w:id="162399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ginia.box.com/s/irjud9jhn28x5w6kq0gjz1ytm484wu7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Miller, John S. (VDOT)</cp:lastModifiedBy>
  <cp:revision>3</cp:revision>
  <dcterms:created xsi:type="dcterms:W3CDTF">2026-04-10T20:14:00Z</dcterms:created>
  <dcterms:modified xsi:type="dcterms:W3CDTF">2026-06-02T20:49:00Z</dcterms:modified>
</cp:coreProperties>
</file>