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F08E03" wp14:paraId="3AC7D1CE" wp14:textId="36121D23">
      <w:pPr>
        <w:spacing w:before="0" w:beforeAutospacing="off" w:after="140" w:afterAutospacing="off" w:line="276" w:lineRule="auto"/>
        <w:jc w:val="center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 42_model_parameters.json</w:t>
      </w:r>
    </w:p>
    <w:p xmlns:wp14="http://schemas.microsoft.com/office/word/2010/wordml" w:rsidP="1FF08E03" wp14:paraId="1F9EF064" wp14:textId="79FD46DD">
      <w:pPr>
        <w:spacing w:before="0" w:beforeAutospacing="off" w:after="320" w:afterAutospacing="off" w:line="276" w:lineRule="auto"/>
        <w:jc w:val="center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March 26, 2026</w:t>
      </w:r>
    </w:p>
    <w:p xmlns:wp14="http://schemas.microsoft.com/office/word/2010/wordml" w:rsidP="1FF08E03" wp14:paraId="47A47E23" wp14:textId="5DE3BBC1">
      <w:pPr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Definition of the Input File</w:t>
      </w:r>
    </w:p>
    <w:p xmlns:wp14="http://schemas.microsoft.com/office/word/2010/wordml" w:rsidP="1FF08E03" wp14:paraId="5DA16D72" wp14:textId="66C4002A">
      <w:pPr>
        <w:spacing w:before="0" w:beforeAutospacing="off" w:after="140" w:afterAutospacing="off" w:line="276" w:lineRule="auto"/>
        <w:ind w:firstLine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D217914" w:rsidR="21181076">
        <w:rPr>
          <w:rFonts w:ascii="Aptos" w:hAnsi="Aptos" w:eastAsia="Aptos" w:cs="Aptos"/>
          <w:noProof w:val="0"/>
          <w:color w:val="4C7888"/>
          <w:sz w:val="24"/>
          <w:szCs w:val="24"/>
          <w:u w:val="single"/>
          <w:lang w:val="en-US"/>
        </w:rPr>
        <w:t>(</w:t>
      </w:r>
      <w:hyperlink r:id="R5d56dd9287a74eb9">
        <w:r w:rsidRPr="1D217914" w:rsidR="2118107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https://visioneval.github.io/docs/software-framework.html?q=model_parameters.json#model-directory-structure</w:t>
        </w:r>
      </w:hyperlink>
      <w:r w:rsidRPr="1D217914" w:rsidR="21181076">
        <w:rPr>
          <w:rFonts w:ascii="Aptos" w:hAnsi="Aptos" w:eastAsia="Aptos" w:cs="Aptos"/>
          <w:noProof w:val="0"/>
          <w:color w:val="4C7888"/>
          <w:sz w:val="24"/>
          <w:szCs w:val="24"/>
          <w:u w:val="single"/>
          <w:lang w:val="en-US"/>
        </w:rPr>
        <w:t>)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explains that </w:t>
      </w:r>
      <w:r w:rsidRPr="1D217914" w:rsidR="211810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model_parameters.json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stores global model parameters that may be used by multiple modules. </w:t>
      </w:r>
      <w:r w:rsidRPr="1D217914" w:rsidR="2AADD597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 is intended for model-wide assumptions and should be used sparingly. In the current Virginia </w:t>
      </w:r>
      <w:r w:rsidRPr="1D217914" w:rsidR="306FE753">
        <w:rPr>
          <w:rFonts w:ascii="Aptos" w:hAnsi="Aptos" w:eastAsia="Aptos" w:cs="Aptos"/>
          <w:noProof w:val="0"/>
          <w:sz w:val="24"/>
          <w:szCs w:val="24"/>
          <w:lang w:val="en-US"/>
        </w:rPr>
        <w:t>model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</w:t>
      </w:r>
      <w:r w:rsidRPr="1D217914" w:rsidR="010E953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parameter </w:t>
      </w:r>
      <w:r w:rsidRPr="1D217914" w:rsidR="4E197DA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included 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the </w:t>
      </w:r>
      <w:r w:rsidRPr="1D217914" w:rsidR="211810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value of time (VOT)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defines in its Concept Primer as the opportunity cost of time spent traveling. 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notes that VOT is used in </w:t>
      </w:r>
      <w:r w:rsidRPr="1D217914" w:rsidR="2118107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TimeCost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calculations in the </w:t>
      </w:r>
      <w:r w:rsidRPr="1D217914" w:rsidR="2118107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CalculateVehicleOperatingCost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module.</w:t>
      </w:r>
    </w:p>
    <w:p xmlns:wp14="http://schemas.microsoft.com/office/word/2010/wordml" w:rsidP="1FF08E03" wp14:paraId="414B08BF" wp14:textId="45E79466">
      <w:pPr>
        <w:spacing w:before="0" w:beforeAutospacing="off" w:after="40" w:afterAutospacing="off" w:line="276" w:lineRule="auto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9045" w:type="dxa"/>
        <w:tblLook w:val="04A0" w:firstRow="1" w:lastRow="0" w:firstColumn="1" w:lastColumn="0" w:noHBand="0" w:noVBand="1"/>
      </w:tblPr>
      <w:tblGrid>
        <w:gridCol w:w="3168"/>
        <w:gridCol w:w="1872"/>
        <w:gridCol w:w="4005"/>
      </w:tblGrid>
      <w:tr w:rsidR="1FF08E03" w:rsidTr="1D217914" w14:paraId="32217009">
        <w:trPr>
          <w:trHeight w:val="300"/>
        </w:trPr>
        <w:tc>
          <w:tcPr>
            <w:tcW w:w="3168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D9E7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3A090326" w14:textId="4B62D1C6">
            <w:pPr>
              <w:spacing w:before="0" w:beforeAutospacing="off" w:after="0" w:afterAutospacing="off"/>
            </w:pPr>
            <w:r w:rsidRPr="1FF08E03" w:rsidR="1FF08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Concept</w:t>
            </w:r>
          </w:p>
        </w:tc>
        <w:tc>
          <w:tcPr>
            <w:tcW w:w="1872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D9E7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4BF85FC7" w14:textId="3C2C9EBE">
            <w:pPr>
              <w:spacing w:before="0" w:beforeAutospacing="off" w:after="0" w:afterAutospacing="off"/>
            </w:pPr>
            <w:r w:rsidRPr="1FF08E03" w:rsidR="1FF08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Value</w:t>
            </w:r>
          </w:p>
        </w:tc>
        <w:tc>
          <w:tcPr>
            <w:tcW w:w="400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shd w:val="clear" w:color="auto" w:fill="D9E7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04645694" w14:textId="514FEC78">
            <w:pPr>
              <w:spacing w:before="0" w:beforeAutospacing="off" w:after="0" w:afterAutospacing="off"/>
            </w:pPr>
            <w:r w:rsidRPr="1FF08E03" w:rsidR="1FF08E03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1"/>
                <w:szCs w:val="21"/>
              </w:rPr>
              <w:t>Notes</w:t>
            </w:r>
          </w:p>
        </w:tc>
      </w:tr>
      <w:tr w:rsidR="1FF08E03" w:rsidTr="1D217914" w14:paraId="6FA6BD0E">
        <w:trPr>
          <w:trHeight w:val="300"/>
        </w:trPr>
        <w:tc>
          <w:tcPr>
            <w:tcW w:w="3168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0F7795F5" w14:textId="0C7C3EC9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Legacy baseline VOT</w:t>
            </w:r>
          </w:p>
        </w:tc>
        <w:tc>
          <w:tcPr>
            <w:tcW w:w="1872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6B933A59" w14:textId="244C81BC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$16/hour</w:t>
            </w:r>
          </w:p>
        </w:tc>
        <w:tc>
          <w:tcPr>
            <w:tcW w:w="400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1EB79A50" w14:textId="2A0DB782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sz w:val="21"/>
                <w:szCs w:val="21"/>
              </w:rPr>
            </w:pPr>
            <w:r w:rsidRPr="1D217914" w:rsidR="2C18E65C">
              <w:rPr>
                <w:rFonts w:ascii="Aptos" w:hAnsi="Aptos" w:eastAsia="Aptos" w:cs="Aptos"/>
                <w:sz w:val="21"/>
                <w:szCs w:val="21"/>
              </w:rPr>
              <w:t xml:space="preserve">Value for the 2015 </w:t>
            </w:r>
            <w:r w:rsidRPr="1D217914" w:rsidR="4154D4EA">
              <w:rPr>
                <w:rFonts w:ascii="Aptos" w:hAnsi="Aptos" w:eastAsia="Aptos" w:cs="Aptos"/>
                <w:sz w:val="21"/>
                <w:szCs w:val="21"/>
              </w:rPr>
              <w:t xml:space="preserve">Sayed </w:t>
            </w:r>
            <w:r w:rsidRPr="1D217914" w:rsidR="2C18E65C">
              <w:rPr>
                <w:rFonts w:ascii="Aptos" w:hAnsi="Aptos" w:eastAsia="Aptos" w:cs="Aptos"/>
                <w:sz w:val="21"/>
                <w:szCs w:val="21"/>
              </w:rPr>
              <w:t>baseline model</w:t>
            </w:r>
            <w:r w:rsidRPr="1D217914" w:rsidR="2A5279BE">
              <w:rPr>
                <w:rFonts w:ascii="Aptos" w:hAnsi="Aptos" w:eastAsia="Aptos" w:cs="Aptos"/>
                <w:sz w:val="21"/>
                <w:szCs w:val="21"/>
              </w:rPr>
              <w:t>.</w:t>
            </w:r>
          </w:p>
        </w:tc>
      </w:tr>
      <w:tr w:rsidR="1FF08E03" w:rsidTr="1D217914" w14:paraId="4877B42A">
        <w:trPr>
          <w:trHeight w:val="300"/>
        </w:trPr>
        <w:tc>
          <w:tcPr>
            <w:tcW w:w="3168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46A1C16F" w14:textId="0F6BA7BA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Virginia hourly income proxy</w:t>
            </w:r>
          </w:p>
        </w:tc>
        <w:tc>
          <w:tcPr>
            <w:tcW w:w="1872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73D9C874" w14:textId="76D8026B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$28.72/hour</w:t>
            </w:r>
          </w:p>
        </w:tc>
        <w:tc>
          <w:tcPr>
            <w:tcW w:w="400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52EB1A91" w14:textId="4DB20012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Computed from 2024 Virginia per-capita income divided by annual hours worked.</w:t>
            </w:r>
          </w:p>
        </w:tc>
      </w:tr>
      <w:tr w:rsidR="1FF08E03" w:rsidTr="1D217914" w14:paraId="43535E2B">
        <w:trPr>
          <w:trHeight w:val="300"/>
        </w:trPr>
        <w:tc>
          <w:tcPr>
            <w:tcW w:w="3168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75F45CE5" w14:textId="38D3BA9B">
            <w:pPr>
              <w:spacing w:before="0" w:beforeAutospacing="off" w:after="0" w:afterAutospacing="off" w:line="252" w:lineRule="auto"/>
              <w:rPr>
                <w:rFonts w:ascii="Aptos" w:hAnsi="Aptos" w:eastAsia="Aptos" w:cs="Aptos"/>
                <w:sz w:val="21"/>
                <w:szCs w:val="21"/>
              </w:rPr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Whole-day weighted average</w:t>
            </w:r>
            <w:r w:rsidRPr="1FF08E03" w:rsidR="578D1E91">
              <w:rPr>
                <w:rFonts w:ascii="Aptos" w:hAnsi="Aptos" w:eastAsia="Aptos" w:cs="Aptos"/>
                <w:sz w:val="21"/>
                <w:szCs w:val="21"/>
              </w:rPr>
              <w:t xml:space="preserve"> assuming 0 value of personal time</w:t>
            </w:r>
          </w:p>
        </w:tc>
        <w:tc>
          <w:tcPr>
            <w:tcW w:w="1872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0FCD314F" w14:textId="265CF68C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$5.80/hour</w:t>
            </w:r>
          </w:p>
        </w:tc>
        <w:tc>
          <w:tcPr>
            <w:tcW w:w="400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1FF08E03" w:rsidP="1FF08E03" w:rsidRDefault="1FF08E03" w14:paraId="03CAAC72" w14:textId="2DB1102F">
            <w:pPr>
              <w:spacing w:before="0" w:beforeAutospacing="off" w:after="0" w:afterAutospacing="off" w:line="252" w:lineRule="auto"/>
            </w:pPr>
            <w:r w:rsidRPr="1FF08E03" w:rsidR="1FF08E03">
              <w:rPr>
                <w:rFonts w:ascii="Aptos" w:hAnsi="Aptos" w:eastAsia="Aptos" w:cs="Aptos"/>
                <w:sz w:val="21"/>
                <w:szCs w:val="21"/>
              </w:rPr>
              <w:t>Computed by multiplying $28.72 by the share of hours spent working; not the recommended direct VOT input.</w:t>
            </w:r>
          </w:p>
        </w:tc>
      </w:tr>
      <w:tr w:rsidR="1FF08E03" w:rsidTr="1D217914" w14:paraId="01038390">
        <w:trPr>
          <w:trHeight w:val="300"/>
        </w:trPr>
        <w:tc>
          <w:tcPr>
            <w:tcW w:w="3168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7454252A" w:rsidP="1FF08E03" w:rsidRDefault="7454252A" w14:paraId="622AD146" w14:textId="7DF118D9">
            <w:pPr>
              <w:pStyle w:val="Normal"/>
              <w:bidi w:val="0"/>
              <w:spacing w:line="252" w:lineRule="auto"/>
              <w:rPr>
                <w:rFonts w:ascii="Aptos" w:hAnsi="Aptos" w:eastAsia="Aptos" w:cs="Aptos"/>
                <w:sz w:val="21"/>
                <w:szCs w:val="21"/>
              </w:rPr>
            </w:pPr>
            <w:r w:rsidRPr="1FF08E03" w:rsidR="7454252A">
              <w:rPr>
                <w:rFonts w:ascii="Aptos" w:hAnsi="Aptos" w:eastAsia="Aptos" w:cs="Aptos"/>
                <w:sz w:val="21"/>
                <w:szCs w:val="21"/>
              </w:rPr>
              <w:t xml:space="preserve">Value of personal travel per </w:t>
            </w:r>
            <w:r w:rsidRPr="1FF08E03" w:rsidR="096702B3">
              <w:rPr>
                <w:rFonts w:ascii="Aptos" w:hAnsi="Aptos" w:eastAsia="Aptos" w:cs="Aptos"/>
                <w:sz w:val="21"/>
                <w:szCs w:val="21"/>
              </w:rPr>
              <w:t>USDOT 50% guidance</w:t>
            </w:r>
          </w:p>
        </w:tc>
        <w:tc>
          <w:tcPr>
            <w:tcW w:w="1872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4E387D72" w:rsidP="1FF08E03" w:rsidRDefault="4E387D72" w14:paraId="5AAFFF67" w14:textId="12662A9E">
            <w:pPr>
              <w:pStyle w:val="Normal"/>
              <w:bidi w:val="0"/>
              <w:spacing w:line="252" w:lineRule="auto"/>
              <w:rPr>
                <w:rFonts w:ascii="Aptos" w:hAnsi="Aptos" w:eastAsia="Aptos" w:cs="Aptos"/>
                <w:sz w:val="21"/>
                <w:szCs w:val="21"/>
              </w:rPr>
            </w:pPr>
            <w:r w:rsidRPr="1FF08E03" w:rsidR="4E387D72">
              <w:rPr>
                <w:rFonts w:ascii="Aptos" w:hAnsi="Aptos" w:eastAsia="Aptos" w:cs="Aptos"/>
                <w:sz w:val="21"/>
                <w:szCs w:val="21"/>
              </w:rPr>
              <w:t>$14.36</w:t>
            </w:r>
            <w:r w:rsidRPr="1FF08E03" w:rsidR="34574D33">
              <w:rPr>
                <w:rFonts w:ascii="Aptos" w:hAnsi="Aptos" w:eastAsia="Aptos" w:cs="Aptos"/>
                <w:sz w:val="21"/>
                <w:szCs w:val="21"/>
              </w:rPr>
              <w:t>/hour</w:t>
            </w:r>
          </w:p>
        </w:tc>
        <w:tc>
          <w:tcPr>
            <w:tcW w:w="4005" w:type="dxa"/>
            <w:tcBorders>
              <w:top w:val="single" w:color="BFBFBF" w:themeColor="background1" w:themeShade="BF" w:sz="8"/>
              <w:left w:val="single" w:color="BFBFBF" w:themeColor="background1" w:themeShade="BF" w:sz="8"/>
              <w:bottom w:val="single" w:color="BFBFBF" w:themeColor="background1" w:themeShade="BF" w:sz="8"/>
              <w:right w:val="single" w:color="BFBFBF" w:themeColor="background1" w:themeShade="BF" w:sz="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4E387D72" w:rsidP="1FF08E03" w:rsidRDefault="4E387D72" w14:paraId="69CDD52E" w14:textId="04EF510D">
            <w:pPr>
              <w:pStyle w:val="Normal"/>
              <w:suppressLineNumbers w:val="0"/>
              <w:bidi w:val="0"/>
              <w:spacing w:before="0" w:beforeAutospacing="off" w:after="160" w:afterAutospacing="off" w:line="252" w:lineRule="auto"/>
              <w:ind w:left="0" w:right="0"/>
              <w:jc w:val="left"/>
              <w:rPr>
                <w:rFonts w:ascii="Aptos" w:hAnsi="Aptos" w:eastAsia="Aptos" w:cs="Aptos"/>
                <w:sz w:val="21"/>
                <w:szCs w:val="21"/>
              </w:rPr>
            </w:pPr>
            <w:r w:rsidRPr="1FF08E03" w:rsidR="4E387D72">
              <w:rPr>
                <w:rFonts w:ascii="Aptos" w:hAnsi="Aptos" w:eastAsia="Aptos" w:cs="Aptos"/>
                <w:sz w:val="21"/>
                <w:szCs w:val="21"/>
              </w:rPr>
              <w:t xml:space="preserve">Computed by multiplying $28.72 </w:t>
            </w:r>
            <w:r w:rsidRPr="1FF08E03" w:rsidR="7913F740">
              <w:rPr>
                <w:rFonts w:ascii="Aptos" w:hAnsi="Aptos" w:eastAsia="Aptos" w:cs="Aptos"/>
                <w:sz w:val="21"/>
                <w:szCs w:val="21"/>
              </w:rPr>
              <w:t>by 0.5 per USDOT (201</w:t>
            </w:r>
            <w:r w:rsidRPr="1FF08E03" w:rsidR="22387DAB">
              <w:rPr>
                <w:rFonts w:ascii="Aptos" w:hAnsi="Aptos" w:eastAsia="Aptos" w:cs="Aptos"/>
                <w:sz w:val="21"/>
                <w:szCs w:val="21"/>
              </w:rPr>
              <w:t>1</w:t>
            </w:r>
            <w:r w:rsidRPr="1FF08E03" w:rsidR="7913F740">
              <w:rPr>
                <w:rFonts w:ascii="Aptos" w:hAnsi="Aptos" w:eastAsia="Aptos" w:cs="Aptos"/>
                <w:sz w:val="21"/>
                <w:szCs w:val="21"/>
              </w:rPr>
              <w:t>).</w:t>
            </w:r>
          </w:p>
        </w:tc>
      </w:tr>
    </w:tbl>
    <w:p xmlns:wp14="http://schemas.microsoft.com/office/word/2010/wordml" w:rsidP="1FF08E03" wp14:paraId="46114C27" wp14:textId="10E81526">
      <w:pPr>
        <w:bidi w:val="0"/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Possible Scenario</w:t>
      </w:r>
    </w:p>
    <w:p xmlns:wp14="http://schemas.microsoft.com/office/word/2010/wordml" w:rsidP="1FF08E03" wp14:paraId="2A8E581B" wp14:textId="3D294224">
      <w:pPr>
        <w:bidi w:val="0"/>
        <w:spacing w:before="0" w:beforeAutospacing="off" w:after="140" w:afterAutospacing="off" w:line="276" w:lineRule="auto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</w:t>
      </w:r>
      <w:r w:rsidRPr="1FF08E03" w:rsidR="70A5E349">
        <w:rPr>
          <w:rFonts w:ascii="Aptos" w:hAnsi="Aptos" w:eastAsia="Aptos" w:cs="Aptos"/>
          <w:noProof w:val="0"/>
          <w:sz w:val="24"/>
          <w:szCs w:val="24"/>
          <w:lang w:val="en-US"/>
        </w:rPr>
        <w:t>application for tuning VOT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sensitivity testing. Changing the VOT assumption changes the time-equivalent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portion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generalized travel cost in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which can affect cost comparisons across alternatives and, indirectly, model outputs that depend on perceived travel cost. A low-VOT and high-VOT sensitivity pair is </w:t>
      </w:r>
      <w:r w:rsidRPr="1FF08E03" w:rsidR="6D56E6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possibly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more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defensible than treating VOT as a fixed physical constant</w:t>
      </w:r>
      <w:r w:rsidRPr="1FF08E03" w:rsidR="68544897">
        <w:rPr>
          <w:rFonts w:ascii="Aptos" w:hAnsi="Aptos" w:eastAsia="Aptos" w:cs="Aptos"/>
          <w:noProof w:val="0"/>
          <w:sz w:val="24"/>
          <w:szCs w:val="24"/>
          <w:lang w:val="en-US"/>
        </w:rPr>
        <w:t>, though this is how the parameter is treated in</w:t>
      </w:r>
      <w:r w:rsidRPr="1FF08E03" w:rsidR="685448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</w:t>
      </w:r>
      <w:r w:rsidRPr="1FF08E03" w:rsidR="68544897">
        <w:rPr>
          <w:rFonts w:ascii="Aptos" w:hAnsi="Aptos" w:eastAsia="Aptos" w:cs="Aptos"/>
          <w:noProof w:val="0"/>
          <w:sz w:val="24"/>
          <w:szCs w:val="24"/>
          <w:lang w:val="en-US"/>
        </w:rPr>
        <w:t>rrent VisionEval documentation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1FF08E03" wp14:paraId="05516B33" wp14:textId="7729B1A1">
      <w:pPr>
        <w:bidi w:val="0"/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Used for Virginia</w:t>
      </w:r>
    </w:p>
    <w:p xmlns:wp14="http://schemas.microsoft.com/office/word/2010/wordml" w:rsidP="1FF08E03" wp14:paraId="57B22FF1" wp14:textId="65D5F3AE">
      <w:pPr>
        <w:bidi w:val="0"/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Overview</w:t>
      </w:r>
    </w:p>
    <w:p xmlns:wp14="http://schemas.microsoft.com/office/word/2010/wordml" w:rsidP="1FF08E03" wp14:paraId="4935F258" wp14:textId="589C9CB1">
      <w:pPr>
        <w:pStyle w:val="Normal"/>
        <w:suppressLineNumbers w:val="0"/>
        <w:bidi w:val="0"/>
        <w:spacing w:before="0" w:beforeAutospacing="off" w:after="140" w:afterAutospacing="off" w:line="276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54188C8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first convert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Virginia 2024 per-capita income</w:t>
      </w:r>
      <w:r w:rsidRPr="1FF08E03" w:rsidR="6807D3F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(Census)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an hourly figure using average weekly hours worked for private employees in Virginia</w:t>
      </w:r>
      <w:r w:rsidRPr="1FF08E03" w:rsidR="6A487A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(FRED)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That produces an hourly income proxy of $28.72. </w:t>
      </w:r>
      <w:r w:rsidRPr="1FF08E03" w:rsidR="6A0E6C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Another </w:t>
      </w:r>
      <w:r w:rsidRPr="1FF08E03" w:rsidR="6A0E6CE1">
        <w:rPr>
          <w:rFonts w:ascii="Aptos" w:hAnsi="Aptos" w:eastAsia="Aptos" w:cs="Aptos"/>
          <w:noProof w:val="0"/>
          <w:sz w:val="24"/>
          <w:szCs w:val="24"/>
          <w:lang w:val="en-US"/>
        </w:rPr>
        <w:t>possible candidate</w:t>
      </w:r>
      <w:r w:rsidRPr="1FF08E03" w:rsidR="6A0E6C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VOT is obtained by multiplying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value by the share of all hours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a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year spent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working</w:t>
      </w:r>
      <w:r w:rsidRPr="1FF08E03" w:rsidR="37F7FB7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yielding </w:t>
      </w: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$5.80. </w:t>
      </w:r>
      <w:r w:rsidRPr="1FF08E03" w:rsidR="2DC71E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third </w:t>
      </w:r>
      <w:r w:rsidRPr="1FF08E03" w:rsidR="2DC71EEA">
        <w:rPr>
          <w:rFonts w:ascii="Aptos" w:hAnsi="Aptos" w:eastAsia="Aptos" w:cs="Aptos"/>
          <w:noProof w:val="0"/>
          <w:sz w:val="24"/>
          <w:szCs w:val="24"/>
          <w:lang w:val="en-US"/>
        </w:rPr>
        <w:t>possible value</w:t>
      </w:r>
      <w:r w:rsidRPr="1FF08E03" w:rsidR="2DC71E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obtained by multiplying $28.72 by 0.5 to reflect </w:t>
      </w:r>
      <w:r w:rsidRPr="1FF08E03" w:rsidR="22D0B8A6">
        <w:rPr>
          <w:rFonts w:ascii="Aptos" w:hAnsi="Aptos" w:eastAsia="Aptos" w:cs="Aptos"/>
          <w:noProof w:val="0"/>
          <w:sz w:val="24"/>
          <w:szCs w:val="24"/>
          <w:lang w:val="en-US"/>
        </w:rPr>
        <w:t>USDOT guidance for estimating the value of local personal travel.</w:t>
      </w:r>
    </w:p>
    <w:p xmlns:wp14="http://schemas.microsoft.com/office/word/2010/wordml" w:rsidP="1FF08E03" wp14:paraId="2AE853CB" wp14:textId="6B0A60A0">
      <w:pPr>
        <w:bidi w:val="0"/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Calculations</w:t>
      </w:r>
    </w:p>
    <w:p xmlns:wp14="http://schemas.microsoft.com/office/word/2010/wordml" w:rsidP="1FF08E03" wp14:paraId="1D8F8BFF" wp14:textId="3AA5DE53">
      <w:pPr>
        <w:bidi w:val="0"/>
        <w:spacing w:before="0" w:beforeAutospacing="off" w:after="140" w:afterAutospacing="off" w:line="276" w:lineRule="auto"/>
        <w:ind w:firstLine="720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The first calculation is:</w:t>
      </w:r>
    </w:p>
    <w:p xmlns:wp14="http://schemas.microsoft.com/office/word/2010/wordml" w:rsidP="1FF08E03" wp14:paraId="44CDBF16" wp14:textId="55F8F548">
      <w:pPr>
        <w:bidi w:val="0"/>
        <w:spacing w:before="0" w:beforeAutospacing="off" w:after="140" w:afterAutospacing="off" w:line="276" w:lineRule="auto"/>
        <w:ind w:firstLine="720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$50,660 / (33.9167 x 52) = $28.72 per hour</w:t>
      </w:r>
    </w:p>
    <w:p xmlns:wp14="http://schemas.microsoft.com/office/word/2010/wordml" w:rsidP="1FF08E03" wp14:paraId="6C17765C" wp14:textId="08351DFF">
      <w:pPr>
        <w:bidi w:val="0"/>
        <w:spacing w:before="0" w:beforeAutospacing="off" w:after="140" w:afterAutospacing="off" w:line="276" w:lineRule="auto"/>
        <w:ind w:firstLine="720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best interpreted as an hourly income or earnings proxy. </w:t>
      </w:r>
    </w:p>
    <w:p xmlns:wp14="http://schemas.microsoft.com/office/word/2010/wordml" w:rsidP="1FF08E03" wp14:paraId="007E12A9" wp14:textId="0FB7EEBA">
      <w:pPr>
        <w:bidi w:val="0"/>
        <w:spacing w:before="0" w:beforeAutospacing="off" w:after="140" w:afterAutospacing="off" w:line="276" w:lineRule="auto"/>
        <w:ind w:firstLine="720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The second calculation is:</w:t>
      </w:r>
    </w:p>
    <w:p xmlns:wp14="http://schemas.microsoft.com/office/word/2010/wordml" w:rsidP="1FF08E03" wp14:paraId="7611430B" wp14:textId="6C1C25D6">
      <w:pPr>
        <w:bidi w:val="0"/>
        <w:spacing w:before="0" w:beforeAutospacing="off" w:after="140" w:afterAutospacing="off" w:line="276" w:lineRule="auto"/>
        <w:ind w:firstLine="720"/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>0.2019 x $28.72 = $5.80 per hour</w:t>
      </w:r>
    </w:p>
    <w:p xmlns:wp14="http://schemas.microsoft.com/office/word/2010/wordml" w:rsidP="1FF08E03" wp14:paraId="5D02D654" wp14:textId="3603A4F9">
      <w:pPr>
        <w:bidi w:val="0"/>
        <w:spacing w:before="0" w:beforeAutospacing="off" w:after="140" w:afterAutospacing="off" w:line="276" w:lineRule="auto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5D0EDD3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produces an average value across all hours of the year by assuming that nonworking time has zero monetary value. </w:t>
      </w:r>
    </w:p>
    <w:p xmlns:wp14="http://schemas.microsoft.com/office/word/2010/wordml" w:rsidP="1FF08E03" wp14:paraId="50A15E19" wp14:textId="0BFEF6AF">
      <w:pPr>
        <w:bidi w:val="0"/>
        <w:spacing w:before="0" w:beforeAutospacing="off" w:after="140" w:afterAutospacing="off" w:line="276" w:lineRule="auto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01B5F4D4">
        <w:rPr>
          <w:rFonts w:ascii="Aptos" w:hAnsi="Aptos" w:eastAsia="Aptos" w:cs="Aptos"/>
          <w:noProof w:val="0"/>
          <w:sz w:val="24"/>
          <w:szCs w:val="24"/>
          <w:lang w:val="en-US"/>
        </w:rPr>
        <w:t>The final calculation is:</w:t>
      </w:r>
    </w:p>
    <w:p xmlns:wp14="http://schemas.microsoft.com/office/word/2010/wordml" w:rsidP="1FF08E03" wp14:paraId="7677DBF2" wp14:textId="58C7C5C8">
      <w:pPr>
        <w:bidi w:val="0"/>
        <w:spacing w:before="0" w:beforeAutospacing="off" w:after="140" w:afterAutospacing="off" w:line="276" w:lineRule="auto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01B5F4D4">
        <w:rPr>
          <w:rFonts w:ascii="Aptos" w:hAnsi="Aptos" w:eastAsia="Aptos" w:cs="Aptos"/>
          <w:noProof w:val="0"/>
          <w:sz w:val="24"/>
          <w:szCs w:val="24"/>
          <w:lang w:val="en-US"/>
        </w:rPr>
        <w:t>$28.72 x 0.5 = $14.36 per hour</w:t>
      </w:r>
    </w:p>
    <w:p xmlns:wp14="http://schemas.microsoft.com/office/word/2010/wordml" w:rsidP="1FF08E03" wp14:paraId="10C77718" wp14:textId="7E86F864">
      <w:pPr>
        <w:bidi w:val="0"/>
        <w:spacing w:before="0" w:beforeAutospacing="off" w:after="140" w:afterAutospacing="off" w:line="276" w:lineRule="auto"/>
        <w:ind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F08E03" w:rsidR="01B5F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Which </w:t>
      </w:r>
      <w:r w:rsidRPr="1FF08E03" w:rsidR="01B5F4D4">
        <w:rPr>
          <w:rFonts w:ascii="Aptos" w:hAnsi="Aptos" w:eastAsia="Aptos" w:cs="Aptos"/>
          <w:noProof w:val="0"/>
          <w:sz w:val="24"/>
          <w:szCs w:val="24"/>
          <w:lang w:val="en-US"/>
        </w:rPr>
        <w:t>represents</w:t>
      </w:r>
      <w:r w:rsidRPr="1FF08E03" w:rsidR="01B5F4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 adjusted value of personal travel time based on income in Virginia. </w:t>
      </w:r>
      <w:r w:rsidRPr="1FF08E03" w:rsidR="2CACF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value is closest to the legacy value of $16 per hour included in the Sayed model, and most closely represents </w:t>
      </w:r>
      <w:r w:rsidRPr="1FF08E03" w:rsidR="2CACF5A2">
        <w:rPr>
          <w:rFonts w:ascii="Aptos" w:hAnsi="Aptos" w:eastAsia="Aptos" w:cs="Aptos"/>
          <w:noProof w:val="0"/>
          <w:sz w:val="24"/>
          <w:szCs w:val="24"/>
          <w:lang w:val="en-US"/>
        </w:rPr>
        <w:t>VisionEval’s</w:t>
      </w:r>
      <w:r w:rsidRPr="1FF08E03" w:rsidR="2CACF5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definition of VOT as “opportunity cost of time traveled.” </w:t>
      </w:r>
    </w:p>
    <w:p xmlns:wp14="http://schemas.microsoft.com/office/word/2010/wordml" w:rsidP="1FF08E03" wp14:paraId="45A71484" wp14:textId="2369AF94">
      <w:pPr>
        <w:bidi w:val="0"/>
        <w:spacing w:before="0" w:beforeAutospacing="off" w:after="140" w:afterAutospacing="off" w:line="276" w:lineRule="auto"/>
      </w:pPr>
      <w:r w:rsidRPr="1FF08E03" w:rsidR="5D0EDD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Sources</w:t>
      </w:r>
    </w:p>
    <w:p xmlns:wp14="http://schemas.microsoft.com/office/word/2010/wordml" w:rsidP="1D217914" wp14:paraId="7A985F37" wp14:textId="52756EFF">
      <w:pPr>
        <w:bidi w:val="0"/>
        <w:spacing w:before="0" w:beforeAutospacing="off" w:after="60" w:afterAutospacing="off" w:line="276" w:lineRule="auto"/>
        <w:ind w:left="720" w:hanging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framework documentation: </w:t>
      </w:r>
      <w:hyperlink r:id="R285fed43377b4e00">
        <w:r w:rsidRPr="1D217914" w:rsidR="2118107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https://visioneval.github.io/docs/software-framework.html?q=model_parameters.json#model-directory-structure</w:t>
        </w:r>
      </w:hyperlink>
    </w:p>
    <w:p xmlns:wp14="http://schemas.microsoft.com/office/word/2010/wordml" w:rsidP="1D217914" wp14:paraId="212DAB27" wp14:textId="5CCBC0F1">
      <w:pPr>
        <w:bidi w:val="0"/>
        <w:spacing w:before="0" w:beforeAutospacing="off" w:after="60" w:afterAutospacing="off" w:line="276" w:lineRule="auto"/>
        <w:ind w:left="720" w:hanging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VisionEval</w:t>
      </w: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concept primer, value of time (VOT): </w:t>
      </w:r>
      <w:hyperlink r:id="R7c677c9d604b46f2">
        <w:r w:rsidRPr="1D217914" w:rsidR="2118107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https://visioneval.github.io/docs/conceptprimer.html?q=value%20of%20time#value-of-time</w:t>
        </w:r>
      </w:hyperlink>
    </w:p>
    <w:p xmlns:wp14="http://schemas.microsoft.com/office/word/2010/wordml" w:rsidP="1D217914" wp14:paraId="43BE9A29" wp14:textId="52621CA3">
      <w:pPr>
        <w:bidi w:val="0"/>
        <w:spacing w:before="0" w:beforeAutospacing="off" w:after="60" w:afterAutospacing="off" w:line="276" w:lineRule="auto"/>
        <w:ind w:left="720" w:hanging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U.S. Census Bureau QuickFacts, Virginia per capita income (2024): </w:t>
      </w:r>
      <w:hyperlink r:id="R1a89231745474ba4">
        <w:r w:rsidRPr="1D217914" w:rsidR="2118107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https://www.census.gov/quickfacts/fact/table/VA/PST045224</w:t>
        </w:r>
      </w:hyperlink>
    </w:p>
    <w:p xmlns:wp14="http://schemas.microsoft.com/office/word/2010/wordml" w:rsidP="1D217914" wp14:paraId="227D2621" wp14:textId="4C8E432B">
      <w:pPr>
        <w:bidi w:val="0"/>
        <w:spacing w:before="0" w:beforeAutospacing="off" w:after="60" w:afterAutospacing="off" w:line="276" w:lineRule="auto"/>
        <w:ind w:left="720" w:hanging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FRED, Average Weekly Hours of All Employees: Total Private in Virginia (2024): </w:t>
      </w:r>
      <w:hyperlink r:id="R5c0c0de6976d411f">
        <w:r w:rsidRPr="1D217914" w:rsidR="21181076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https://fred.stlouisfed.org/series/SMU51000000500000002</w:t>
        </w:r>
      </w:hyperlink>
    </w:p>
    <w:p xmlns:wp14="http://schemas.microsoft.com/office/word/2010/wordml" w:rsidP="1D217914" wp14:paraId="2C078E63" wp14:textId="3049B340">
      <w:pPr>
        <w:bidi w:val="0"/>
        <w:spacing w:before="0" w:beforeAutospacing="off" w:after="60" w:afterAutospacing="off" w:line="276" w:lineRule="auto"/>
        <w:ind w:left="720" w:hanging="720"/>
      </w:pPr>
      <w:r w:rsidRPr="1D217914" w:rsidR="21181076">
        <w:rPr>
          <w:rFonts w:ascii="Aptos" w:hAnsi="Aptos" w:eastAsia="Aptos" w:cs="Aptos"/>
          <w:noProof w:val="0"/>
          <w:sz w:val="24"/>
          <w:szCs w:val="24"/>
          <w:lang w:val="en-US"/>
        </w:rPr>
        <w:t>U.S. Department of Transportation, value of travel time guidance (2011 and 2016 revisions)</w:t>
      </w:r>
      <w:r w:rsidRPr="1D217914" w:rsidR="2037DA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</w:t>
      </w:r>
      <w:hyperlink r:id="R6a930fc8ff534e96">
        <w:r w:rsidRPr="1D217914" w:rsidR="2037DA5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https://www.transportation.gov/sites/dot.gov/files/docs/Value%20of%20Travel%20Time%20Memorandum.pdf</w:t>
        </w:r>
      </w:hyperlink>
      <w:r w:rsidRPr="1D217914" w:rsidR="2037DA5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JHenG1LKpObqV" int2:id="q9RyoVX2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670D28"/>
    <w:rsid w:val="008BEF66"/>
    <w:rsid w:val="00A9B529"/>
    <w:rsid w:val="010E9531"/>
    <w:rsid w:val="012C1395"/>
    <w:rsid w:val="0140A0A8"/>
    <w:rsid w:val="01B5F4D4"/>
    <w:rsid w:val="0300CFAD"/>
    <w:rsid w:val="06A0592B"/>
    <w:rsid w:val="096702B3"/>
    <w:rsid w:val="0BC5A565"/>
    <w:rsid w:val="0E7B2046"/>
    <w:rsid w:val="0F0BCB25"/>
    <w:rsid w:val="1167B0F9"/>
    <w:rsid w:val="11A7981E"/>
    <w:rsid w:val="12205EF9"/>
    <w:rsid w:val="136C695A"/>
    <w:rsid w:val="14972125"/>
    <w:rsid w:val="15C7F6DF"/>
    <w:rsid w:val="1B8FE2B7"/>
    <w:rsid w:val="1B8FE2B7"/>
    <w:rsid w:val="1D217914"/>
    <w:rsid w:val="1D5F64EB"/>
    <w:rsid w:val="1DC0B8AF"/>
    <w:rsid w:val="1DC0B8AF"/>
    <w:rsid w:val="1FF08E03"/>
    <w:rsid w:val="2037DA5C"/>
    <w:rsid w:val="21181076"/>
    <w:rsid w:val="2192C8B8"/>
    <w:rsid w:val="2192C8B8"/>
    <w:rsid w:val="22387DAB"/>
    <w:rsid w:val="226A73AB"/>
    <w:rsid w:val="22D0B8A6"/>
    <w:rsid w:val="2747D0D3"/>
    <w:rsid w:val="2747D0D3"/>
    <w:rsid w:val="2868874A"/>
    <w:rsid w:val="28EC93EE"/>
    <w:rsid w:val="2A5279BE"/>
    <w:rsid w:val="2AADD597"/>
    <w:rsid w:val="2C18E65C"/>
    <w:rsid w:val="2CACF5A2"/>
    <w:rsid w:val="2DC71EEA"/>
    <w:rsid w:val="2F267DCF"/>
    <w:rsid w:val="2FC17564"/>
    <w:rsid w:val="306FE753"/>
    <w:rsid w:val="3261EA82"/>
    <w:rsid w:val="33055CCB"/>
    <w:rsid w:val="337326CD"/>
    <w:rsid w:val="34574D33"/>
    <w:rsid w:val="36A5930B"/>
    <w:rsid w:val="37F7FB73"/>
    <w:rsid w:val="39867F00"/>
    <w:rsid w:val="39867F00"/>
    <w:rsid w:val="3B670D28"/>
    <w:rsid w:val="3C44BA83"/>
    <w:rsid w:val="40B54BE6"/>
    <w:rsid w:val="4154D4EA"/>
    <w:rsid w:val="433FE9BD"/>
    <w:rsid w:val="482C2194"/>
    <w:rsid w:val="4C92EE33"/>
    <w:rsid w:val="4C9FB5F6"/>
    <w:rsid w:val="4E197DAC"/>
    <w:rsid w:val="4E387D72"/>
    <w:rsid w:val="4FF5C029"/>
    <w:rsid w:val="5381882A"/>
    <w:rsid w:val="54188C83"/>
    <w:rsid w:val="560ED6A4"/>
    <w:rsid w:val="560ED6A4"/>
    <w:rsid w:val="563BDE49"/>
    <w:rsid w:val="56974A88"/>
    <w:rsid w:val="578D1E91"/>
    <w:rsid w:val="58656DDC"/>
    <w:rsid w:val="58C82FDD"/>
    <w:rsid w:val="58E8886E"/>
    <w:rsid w:val="59B6D2A5"/>
    <w:rsid w:val="59BCA396"/>
    <w:rsid w:val="5A93DCA0"/>
    <w:rsid w:val="5D0EDD3D"/>
    <w:rsid w:val="636C58CD"/>
    <w:rsid w:val="654575CD"/>
    <w:rsid w:val="6807D3F5"/>
    <w:rsid w:val="68544897"/>
    <w:rsid w:val="69176ABA"/>
    <w:rsid w:val="6A0E6CE1"/>
    <w:rsid w:val="6A487A62"/>
    <w:rsid w:val="6C0DBF55"/>
    <w:rsid w:val="6D56E634"/>
    <w:rsid w:val="6D734F5C"/>
    <w:rsid w:val="70A5E349"/>
    <w:rsid w:val="7454252A"/>
    <w:rsid w:val="749FCFC8"/>
    <w:rsid w:val="7913F740"/>
    <w:rsid w:val="792F2BEE"/>
    <w:rsid w:val="7A63C9F7"/>
    <w:rsid w:val="7B977B4D"/>
    <w:rsid w:val="7DA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70D28"/>
  <w15:chartTrackingRefBased/>
  <w15:docId w15:val="{B0C4A091-9291-4E54-97D7-060A2D8B59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C7F6D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5C7F6D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9bab4a22a614cac" /><Relationship Type="http://schemas.openxmlformats.org/officeDocument/2006/relationships/hyperlink" Target="https://visioneval.github.io/docs/software-framework.html?q=model_parameters.json#model-directory-structure" TargetMode="External" Id="R5d56dd9287a74eb9" /><Relationship Type="http://schemas.openxmlformats.org/officeDocument/2006/relationships/hyperlink" Target="https://visioneval.github.io/docs/software-framework.html?q=model_parameters.json#model-directory-structure" TargetMode="External" Id="R285fed43377b4e00" /><Relationship Type="http://schemas.openxmlformats.org/officeDocument/2006/relationships/hyperlink" Target="https://visioneval.github.io/docs/conceptprimer.html?q=value%20of%20time#value-of-time" TargetMode="External" Id="R7c677c9d604b46f2" /><Relationship Type="http://schemas.openxmlformats.org/officeDocument/2006/relationships/hyperlink" Target="https://www.census.gov/quickfacts/fact/table/VA/PST045224" TargetMode="External" Id="R1a89231745474ba4" /><Relationship Type="http://schemas.openxmlformats.org/officeDocument/2006/relationships/hyperlink" Target="https://fred.stlouisfed.org/series/SMU51000000500000002" TargetMode="External" Id="R5c0c0de6976d411f" /><Relationship Type="http://schemas.openxmlformats.org/officeDocument/2006/relationships/hyperlink" Target="https://www.transportation.gov/sites/dot.gov/files/docs/Value%20of%20Travel%20Time%20Memorandum.pdf" TargetMode="External" Id="R6a930fc8ff534e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2026-03-26T19:04:51.0042021Z</dcterms:created>
  <dcterms:modified xsi:type="dcterms:W3CDTF">2026-04-03T14:41:45.5303775Z</dcterms:modified>
  <dc:creator>Clements, Max (ddv5df)</dc:creator>
  <lastModifiedBy>Clements, Max (ddv5df)</lastModifiedBy>
</coreProperties>
</file>