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DC49BA" w14:textId="52E55C13" w:rsidR="006F366B" w:rsidRPr="008A0C45" w:rsidRDefault="008A0C45" w:rsidP="006F366B">
      <w:pPr>
        <w:jc w:val="center"/>
        <w:rPr>
          <w:b/>
          <w:color w:val="000000" w:themeColor="text1"/>
          <w:lang w:eastAsia="ko-KR"/>
        </w:rPr>
      </w:pPr>
      <w:r>
        <w:rPr>
          <w:b/>
          <w:color w:val="000000" w:themeColor="text1"/>
          <w:lang w:eastAsia="ko-KR"/>
        </w:rPr>
        <w:t xml:space="preserve">File </w:t>
      </w:r>
      <w:r w:rsidR="00974A53">
        <w:rPr>
          <w:b/>
          <w:color w:val="000000" w:themeColor="text1"/>
          <w:lang w:eastAsia="ko-KR"/>
        </w:rPr>
        <w:t>4</w:t>
      </w:r>
      <w:r w:rsidR="0094383D">
        <w:rPr>
          <w:b/>
          <w:color w:val="000000" w:themeColor="text1"/>
          <w:lang w:eastAsia="ko-KR"/>
        </w:rPr>
        <w:t>6</w:t>
      </w:r>
      <w:r w:rsidRPr="008A0C45">
        <w:rPr>
          <w:b/>
          <w:color w:val="000000" w:themeColor="text1"/>
          <w:lang w:eastAsia="ko-KR"/>
        </w:rPr>
        <w:t>_region_</w:t>
      </w:r>
      <w:r w:rsidR="0094383D">
        <w:rPr>
          <w:b/>
          <w:color w:val="000000" w:themeColor="text1"/>
          <w:lang w:eastAsia="ko-KR"/>
        </w:rPr>
        <w:t>comsvc_lttrk_prop</w:t>
      </w:r>
      <w:r w:rsidR="00B77DD2" w:rsidRPr="008A0C45">
        <w:rPr>
          <w:b/>
          <w:color w:val="000000" w:themeColor="text1"/>
          <w:lang w:eastAsia="ko-KR"/>
        </w:rPr>
        <w:t>.csv</w:t>
      </w:r>
    </w:p>
    <w:p w14:paraId="0299A1C1" w14:textId="45349FD0" w:rsidR="006F366B" w:rsidRDefault="006F366B" w:rsidP="006F366B">
      <w:pPr>
        <w:jc w:val="center"/>
        <w:rPr>
          <w:b/>
          <w:lang w:eastAsia="ko-KR"/>
        </w:rPr>
      </w:pPr>
      <w:r>
        <w:rPr>
          <w:b/>
          <w:lang w:eastAsia="ko-KR"/>
        </w:rPr>
        <w:t>May 2</w:t>
      </w:r>
      <w:r w:rsidR="0094383D">
        <w:rPr>
          <w:b/>
          <w:lang w:eastAsia="ko-KR"/>
        </w:rPr>
        <w:t>5</w:t>
      </w:r>
      <w:r>
        <w:rPr>
          <w:b/>
          <w:lang w:eastAsia="ko-KR"/>
        </w:rPr>
        <w:t>, 2026</w:t>
      </w:r>
    </w:p>
    <w:p w14:paraId="059453DF" w14:textId="77777777" w:rsidR="006F366B" w:rsidRPr="00715DDC" w:rsidRDefault="006F366B" w:rsidP="006F366B">
      <w:pPr>
        <w:tabs>
          <w:tab w:val="num" w:pos="720"/>
        </w:tabs>
        <w:rPr>
          <w:rFonts w:cstheme="minorHAnsi"/>
          <w:b/>
          <w:bCs/>
        </w:rPr>
      </w:pPr>
      <w:r w:rsidRPr="00715DDC">
        <w:rPr>
          <w:rFonts w:cstheme="minorHAnsi"/>
          <w:b/>
          <w:bCs/>
        </w:rPr>
        <w:t>Definition of the Input File</w:t>
      </w:r>
      <w:bookmarkStart w:id="0" w:name="_GoBack"/>
      <w:bookmarkEnd w:id="0"/>
    </w:p>
    <w:p w14:paraId="2B96C2C1" w14:textId="3A14F0B1" w:rsidR="008A0C45" w:rsidRDefault="006F366B" w:rsidP="006F366B">
      <w:pPr>
        <w:tabs>
          <w:tab w:val="num" w:pos="720"/>
        </w:tabs>
        <w:rPr>
          <w:rFonts w:cstheme="minorHAnsi"/>
        </w:rPr>
      </w:pPr>
      <w:r w:rsidRPr="00715DDC">
        <w:rPr>
          <w:rFonts w:cstheme="minorHAnsi"/>
        </w:rPr>
        <w:tab/>
      </w:r>
      <w:proofErr w:type="spellStart"/>
      <w:r w:rsidRPr="00715DDC">
        <w:rPr>
          <w:rFonts w:cstheme="minorHAnsi"/>
        </w:rPr>
        <w:t>VisionEval</w:t>
      </w:r>
      <w:proofErr w:type="spellEnd"/>
      <w:r w:rsidRPr="00715DDC">
        <w:rPr>
          <w:rFonts w:cstheme="minorHAnsi"/>
        </w:rPr>
        <w:t xml:space="preserve"> (https://visioneval.github.io/docs/model-inputs.html) explains that </w:t>
      </w:r>
      <w:r w:rsidR="0094383D" w:rsidRPr="0094383D">
        <w:rPr>
          <w:rFonts w:cstheme="minorHAnsi"/>
        </w:rPr>
        <w:t xml:space="preserve">This input file defines the proportion of </w:t>
      </w:r>
      <w:proofErr w:type="spellStart"/>
      <w:r w:rsidR="0094383D" w:rsidRPr="0094383D">
        <w:rPr>
          <w:rFonts w:cstheme="minorHAnsi"/>
        </w:rPr>
        <w:t>commerical</w:t>
      </w:r>
      <w:proofErr w:type="spellEnd"/>
      <w:r w:rsidR="0094383D" w:rsidRPr="0094383D">
        <w:rPr>
          <w:rFonts w:cstheme="minorHAnsi"/>
        </w:rPr>
        <w:t xml:space="preserve"> vehicles that are light trucks.</w:t>
      </w:r>
      <w:r w:rsidR="0094383D">
        <w:rPr>
          <w:rFonts w:cstheme="minorHAnsi"/>
        </w:rPr>
        <w:t xml:space="preserve"> </w:t>
      </w:r>
      <w:r w:rsidR="008A0C45">
        <w:rPr>
          <w:rFonts w:cstheme="minorHAnsi"/>
        </w:rPr>
        <w:t xml:space="preserve">This file contains </w:t>
      </w:r>
      <w:r w:rsidR="0094383D">
        <w:rPr>
          <w:rFonts w:cstheme="minorHAnsi"/>
        </w:rPr>
        <w:t>one</w:t>
      </w:r>
      <w:r w:rsidR="008A0C45">
        <w:rPr>
          <w:rFonts w:cstheme="minorHAnsi"/>
        </w:rPr>
        <w:t xml:space="preserve"> attribute:</w:t>
      </w:r>
    </w:p>
    <w:p w14:paraId="35FE8116" w14:textId="77777777" w:rsidR="0094383D" w:rsidRPr="0094383D" w:rsidRDefault="0094383D" w:rsidP="0094383D">
      <w:pPr>
        <w:pStyle w:val="ListParagraph"/>
        <w:numPr>
          <w:ilvl w:val="0"/>
          <w:numId w:val="29"/>
        </w:numPr>
        <w:spacing w:line="279" w:lineRule="auto"/>
        <w:rPr>
          <w:rFonts w:ascii="Calibri" w:eastAsia="Calibri" w:hAnsi="Calibri" w:cs="Calibri"/>
          <w:color w:val="000000" w:themeColor="text1"/>
        </w:rPr>
      </w:pPr>
      <w:proofErr w:type="spellStart"/>
      <w:r w:rsidRPr="0094383D">
        <w:rPr>
          <w:rFonts w:ascii="Calibri" w:eastAsia="Calibri" w:hAnsi="Calibri" w:cs="Calibri"/>
          <w:color w:val="000000" w:themeColor="text1"/>
        </w:rPr>
        <w:t>ComSvcLtTrkProp</w:t>
      </w:r>
      <w:proofErr w:type="spellEnd"/>
      <w:r w:rsidRPr="0094383D">
        <w:rPr>
          <w:rFonts w:ascii="Calibri" w:eastAsia="Calibri" w:hAnsi="Calibri" w:cs="Calibri"/>
          <w:color w:val="000000" w:themeColor="text1"/>
        </w:rPr>
        <w:t>: Regional proportion of commercial service vehicles that are light trucks</w:t>
      </w:r>
    </w:p>
    <w:p w14:paraId="18C9D08A" w14:textId="169A1A88" w:rsidR="008A0C45" w:rsidRDefault="008A0C45" w:rsidP="0094383D">
      <w:pPr>
        <w:tabs>
          <w:tab w:val="num" w:pos="720"/>
        </w:tabs>
        <w:rPr>
          <w:rFonts w:ascii="Calibri" w:hAnsi="Calibri" w:cs="Calibri"/>
          <w:color w:val="000000" w:themeColor="text1"/>
          <w:lang w:eastAsia="ko-KR"/>
        </w:rPr>
      </w:pPr>
      <w:r w:rsidRPr="00715DDC">
        <w:rPr>
          <w:rFonts w:cstheme="minorHAnsi"/>
        </w:rPr>
        <w:tab/>
      </w:r>
      <w:r w:rsidR="005A324A" w:rsidRPr="005A324A">
        <w:rPr>
          <w:rFonts w:ascii="Calibri" w:hAnsi="Calibri" w:cs="Calibri"/>
          <w:color w:val="000000" w:themeColor="text1"/>
          <w:lang w:eastAsia="ko-KR"/>
        </w:rPr>
        <w:t xml:space="preserve">For example, the data below suggest that the proportion of </w:t>
      </w:r>
      <w:r w:rsidR="0094383D">
        <w:rPr>
          <w:rFonts w:ascii="Calibri" w:hAnsi="Calibri" w:cs="Calibri"/>
          <w:color w:val="000000" w:themeColor="text1"/>
          <w:lang w:eastAsia="ko-KR"/>
        </w:rPr>
        <w:t xml:space="preserve">commercial service vehicles that are light trucks </w:t>
      </w:r>
      <w:r w:rsidR="005A324A" w:rsidRPr="005A324A">
        <w:rPr>
          <w:rFonts w:ascii="Calibri" w:hAnsi="Calibri" w:cs="Calibri"/>
          <w:color w:val="000000" w:themeColor="text1"/>
          <w:lang w:eastAsia="ko-KR"/>
        </w:rPr>
        <w:t xml:space="preserve">in Virginia in 2024 is </w:t>
      </w:r>
      <w:r w:rsidR="0094383D">
        <w:rPr>
          <w:rFonts w:ascii="Calibri" w:hAnsi="Calibri" w:cs="Calibri"/>
          <w:color w:val="000000" w:themeColor="text1"/>
          <w:lang w:eastAsia="ko-KR"/>
        </w:rPr>
        <w:t>0.508967219.</w:t>
      </w:r>
    </w:p>
    <w:p w14:paraId="5BDA2AC1" w14:textId="1C2F9788" w:rsidR="008A0C45" w:rsidRPr="008A0C45" w:rsidRDefault="0094383D" w:rsidP="00974A53">
      <w:pPr>
        <w:tabs>
          <w:tab w:val="num" w:pos="720"/>
        </w:tabs>
        <w:rPr>
          <w:rFonts w:ascii="Calibri" w:hAnsi="Calibri" w:cs="Calibri"/>
          <w:color w:val="000000" w:themeColor="text1"/>
          <w:lang w:eastAsia="ko-KR"/>
        </w:rPr>
      </w:pPr>
      <w:r>
        <w:rPr>
          <w:rFonts w:ascii="Calibri" w:hAnsi="Calibri" w:cs="Calibri" w:hint="eastAsia"/>
          <w:noProof/>
          <w:color w:val="000000" w:themeColor="text1"/>
          <w:lang w:eastAsia="ko-KR"/>
        </w:rPr>
        <w:drawing>
          <wp:inline distT="0" distB="0" distL="0" distR="0" wp14:anchorId="59918FBB" wp14:editId="37DDB449">
            <wp:extent cx="2083398" cy="74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0965" cy="749472"/>
                    </a:xfrm>
                    <a:prstGeom prst="rect">
                      <a:avLst/>
                    </a:prstGeom>
                    <a:noFill/>
                    <a:ln>
                      <a:noFill/>
                    </a:ln>
                  </pic:spPr>
                </pic:pic>
              </a:graphicData>
            </a:graphic>
          </wp:inline>
        </w:drawing>
      </w:r>
    </w:p>
    <w:p w14:paraId="00599515" w14:textId="77777777" w:rsidR="008E12DA" w:rsidRPr="000D2CAD" w:rsidRDefault="008E12DA" w:rsidP="008E12DA">
      <w:pPr>
        <w:tabs>
          <w:tab w:val="num" w:pos="720"/>
        </w:tabs>
        <w:spacing w:line="240" w:lineRule="auto"/>
        <w:rPr>
          <w:rFonts w:asciiTheme="majorHAnsi" w:hAnsiTheme="majorHAnsi" w:cstheme="majorHAnsi"/>
          <w:b/>
          <w:bCs/>
          <w:noProof/>
        </w:rPr>
      </w:pPr>
      <w:r w:rsidRPr="000D2CAD">
        <w:rPr>
          <w:rFonts w:asciiTheme="majorHAnsi" w:hAnsiTheme="majorHAnsi" w:cstheme="majorHAnsi"/>
          <w:b/>
          <w:bCs/>
          <w:noProof/>
        </w:rPr>
        <w:t>Possible Scenario</w:t>
      </w:r>
    </w:p>
    <w:p w14:paraId="14CE4B6C" w14:textId="3863B847" w:rsidR="00974A53" w:rsidRPr="00B964DA" w:rsidRDefault="008E12DA" w:rsidP="008E12DA">
      <w:pPr>
        <w:tabs>
          <w:tab w:val="num" w:pos="720"/>
        </w:tabs>
        <w:spacing w:line="240" w:lineRule="auto"/>
        <w:rPr>
          <w:rFonts w:asciiTheme="majorHAnsi" w:hAnsiTheme="majorHAnsi" w:cstheme="majorHAnsi"/>
        </w:rPr>
      </w:pPr>
      <w:r>
        <w:rPr>
          <w:rFonts w:asciiTheme="majorHAnsi" w:hAnsiTheme="majorHAnsi" w:cstheme="majorHAnsi"/>
          <w:noProof/>
        </w:rPr>
        <w:tab/>
      </w:r>
      <w:r w:rsidR="0094383D" w:rsidRPr="0094383D">
        <w:rPr>
          <w:rFonts w:asciiTheme="majorHAnsi" w:hAnsiTheme="majorHAnsi" w:cstheme="majorHAnsi"/>
          <w:noProof/>
        </w:rPr>
        <w:t>Changes to this file would likely be useful for analyzing the impacts of changes in the proportion of commercial service vehicles that are light trucks within the model region. For example, increasing the share of light trucks may lead to higher fuel consumption, energy use, operating costs, and emissions, since light trucks are generally less fuel-efficient than passenger automobiles. Such changes could also affect overall travel costs and vehicle operating characteristics within the model.</w:t>
      </w:r>
      <w:r w:rsidR="00B964DA">
        <w:rPr>
          <w:rFonts w:asciiTheme="majorHAnsi" w:hAnsiTheme="majorHAnsi" w:cstheme="majorHAnsi"/>
          <w:noProof/>
        </w:rPr>
        <w:t xml:space="preserve"> </w:t>
      </w:r>
      <w:r w:rsidRPr="000D2CAD">
        <w:rPr>
          <w:rFonts w:asciiTheme="majorHAnsi" w:hAnsiTheme="majorHAnsi" w:cstheme="majorHAnsi"/>
        </w:rPr>
        <w:t>The document Task 7.2 Simplified Scenario Development guide available at </w:t>
      </w:r>
      <w:hyperlink r:id="rId12" w:tgtFrame="_blank" w:history="1">
        <w:r w:rsidRPr="000D2CAD">
          <w:rPr>
            <w:rStyle w:val="Hyperlink"/>
            <w:rFonts w:asciiTheme="majorHAnsi" w:hAnsiTheme="majorHAnsi" w:cstheme="majorHAnsi"/>
          </w:rPr>
          <w:t>A Playbook for Simplified Approaches for Creating Scenarios in VisionEval</w:t>
        </w:r>
      </w:hyperlink>
      <w:r w:rsidRPr="000D2CAD">
        <w:rPr>
          <w:rFonts w:asciiTheme="majorHAnsi" w:hAnsiTheme="majorHAnsi" w:cstheme="majorHAnsi"/>
        </w:rPr>
        <w:t xml:space="preserve"> </w:t>
      </w:r>
      <w:r w:rsidR="0094383D">
        <w:rPr>
          <w:rFonts w:asciiTheme="majorHAnsi" w:hAnsiTheme="majorHAnsi" w:cstheme="majorHAnsi"/>
        </w:rPr>
        <w:t xml:space="preserve">does not mentions this file. </w:t>
      </w:r>
    </w:p>
    <w:p w14:paraId="7968AF30" w14:textId="77777777" w:rsidR="008E12DA" w:rsidRDefault="008E12DA" w:rsidP="008E12DA">
      <w:pPr>
        <w:tabs>
          <w:tab w:val="num" w:pos="720"/>
        </w:tabs>
        <w:spacing w:line="240" w:lineRule="auto"/>
        <w:rPr>
          <w:rFonts w:asciiTheme="majorHAnsi" w:hAnsiTheme="majorHAnsi" w:cstheme="majorHAnsi"/>
          <w:b/>
          <w:bCs/>
        </w:rPr>
      </w:pPr>
      <w:r w:rsidRPr="000D2CAD">
        <w:rPr>
          <w:rFonts w:asciiTheme="majorHAnsi" w:hAnsiTheme="majorHAnsi" w:cstheme="majorHAnsi"/>
          <w:b/>
          <w:bCs/>
        </w:rPr>
        <w:t>Method Used for Virginia</w:t>
      </w:r>
    </w:p>
    <w:p w14:paraId="132C03CA" w14:textId="6368C3D8" w:rsidR="003A7AC0" w:rsidRPr="0062060B" w:rsidRDefault="003A7AC0" w:rsidP="003A7AC0">
      <w:pPr>
        <w:tabs>
          <w:tab w:val="num" w:pos="720"/>
        </w:tabs>
        <w:spacing w:line="240" w:lineRule="auto"/>
        <w:rPr>
          <w:rFonts w:asciiTheme="majorHAnsi" w:hAnsiTheme="majorHAnsi" w:cstheme="majorHAnsi"/>
        </w:rPr>
      </w:pPr>
      <w:r>
        <w:rPr>
          <w:rFonts w:asciiTheme="majorHAnsi" w:hAnsiTheme="majorHAnsi" w:cstheme="majorHAnsi"/>
        </w:rPr>
        <w:tab/>
      </w:r>
      <w:r w:rsidR="00974A53" w:rsidRPr="00974A53">
        <w:rPr>
          <w:rFonts w:asciiTheme="majorHAnsi" w:hAnsiTheme="majorHAnsi" w:cstheme="majorHAnsi"/>
        </w:rPr>
        <w:t>Based on the extrapolation method below, 2024 and 2045 values were estimated using 2021–2023 data.</w:t>
      </w:r>
    </w:p>
    <w:p w14:paraId="28DA45A4" w14:textId="21F626C6" w:rsidR="00974A53" w:rsidRDefault="003A7AC0" w:rsidP="006F366B">
      <w:pPr>
        <w:tabs>
          <w:tab w:val="num" w:pos="720"/>
        </w:tabs>
        <w:rPr>
          <w:lang w:eastAsia="ko-KR"/>
        </w:rPr>
      </w:pPr>
      <w:r>
        <w:rPr>
          <w:lang w:eastAsia="ko-KR"/>
        </w:rPr>
        <w:tab/>
      </w:r>
      <w:r w:rsidR="005A324A">
        <w:rPr>
          <w:lang w:eastAsia="ko-KR"/>
        </w:rPr>
        <w:t>Several</w:t>
      </w:r>
      <w:r w:rsidR="008E12DA">
        <w:rPr>
          <w:lang w:eastAsia="ko-KR"/>
        </w:rPr>
        <w:t xml:space="preserve"> steps were used to develop these data</w:t>
      </w:r>
      <w:r>
        <w:rPr>
          <w:lang w:eastAsia="ko-KR"/>
        </w:rPr>
        <w:t xml:space="preserve"> for the 2024</w:t>
      </w:r>
      <w:r w:rsidR="005A324A">
        <w:rPr>
          <w:lang w:eastAsia="ko-KR"/>
        </w:rPr>
        <w:t xml:space="preserve"> and 2045.</w:t>
      </w:r>
    </w:p>
    <w:p w14:paraId="4F5F2C03" w14:textId="77777777" w:rsidR="0094383D" w:rsidRPr="009831B9" w:rsidRDefault="0094383D" w:rsidP="0094383D">
      <w:pPr>
        <w:pStyle w:val="ListParagraph"/>
        <w:numPr>
          <w:ilvl w:val="0"/>
          <w:numId w:val="13"/>
        </w:numPr>
        <w:rPr>
          <w:rFonts w:ascii="Calibri" w:eastAsia="Times New Roman" w:hAnsi="Calibri" w:cs="Calibri"/>
          <w:color w:val="000000"/>
          <w:kern w:val="0"/>
          <w14:ligatures w14:val="none"/>
        </w:rPr>
      </w:pPr>
      <w:r w:rsidRPr="009831B9">
        <w:rPr>
          <w:rFonts w:ascii="Calibri" w:eastAsia="Times New Roman" w:hAnsi="Calibri" w:cs="Calibri" w:hint="eastAsia"/>
          <w:b/>
          <w:color w:val="000000"/>
          <w:kern w:val="0"/>
          <w14:ligatures w14:val="none"/>
        </w:rPr>
        <w:t>S</w:t>
      </w:r>
      <w:r w:rsidRPr="009831B9">
        <w:rPr>
          <w:rFonts w:ascii="Calibri" w:eastAsia="Times New Roman" w:hAnsi="Calibri" w:cs="Calibri"/>
          <w:b/>
          <w:color w:val="000000"/>
          <w:kern w:val="0"/>
          <w14:ligatures w14:val="none"/>
        </w:rPr>
        <w:t xml:space="preserve">ource: </w:t>
      </w:r>
      <w:r w:rsidRPr="009831B9">
        <w:rPr>
          <w:rFonts w:ascii="Calibri" w:eastAsia="Times New Roman" w:hAnsi="Calibri" w:cs="Calibri"/>
          <w:color w:val="000000"/>
          <w:kern w:val="0"/>
          <w14:ligatures w14:val="none"/>
        </w:rPr>
        <w:t>MV-1 (</w:t>
      </w:r>
      <w:hyperlink r:id="rId13" w:history="1">
        <w:r w:rsidRPr="009831B9">
          <w:rPr>
            <w:rFonts w:ascii="Calibri" w:eastAsia="Times New Roman" w:hAnsi="Calibri" w:cs="Calibri"/>
            <w:color w:val="000000"/>
            <w:kern w:val="0"/>
            <w14:ligatures w14:val="none"/>
          </w:rPr>
          <w:t>State motor-vehicle registrations</w:t>
        </w:r>
      </w:hyperlink>
      <w:r w:rsidRPr="009831B9">
        <w:rPr>
          <w:rFonts w:ascii="Calibri" w:eastAsia="Times New Roman" w:hAnsi="Calibri" w:cs="Calibri"/>
          <w:color w:val="000000"/>
          <w:kern w:val="0"/>
          <w14:ligatures w14:val="none"/>
        </w:rPr>
        <w:t>), Highway Statistics 2021-2023, FHWA / VM-1 (</w:t>
      </w:r>
      <w:hyperlink r:id="rId14" w:history="1">
        <w:r w:rsidRPr="009831B9">
          <w:rPr>
            <w:rFonts w:ascii="Calibri" w:eastAsia="Times New Roman" w:hAnsi="Calibri" w:cs="Calibri"/>
            <w:color w:val="000000"/>
            <w:kern w:val="0"/>
            <w14:ligatures w14:val="none"/>
          </w:rPr>
          <w:t>Vehicle miles of travel and related data, by highway category and vehicle type</w:t>
        </w:r>
      </w:hyperlink>
      <w:r w:rsidRPr="009831B9">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 xml:space="preserve"> Highway Statistics 2023, FHWA</w:t>
      </w:r>
    </w:p>
    <w:p w14:paraId="11285D03" w14:textId="77777777" w:rsidR="0094383D" w:rsidRPr="009831B9" w:rsidRDefault="0094383D" w:rsidP="0094383D">
      <w:pPr>
        <w:pStyle w:val="ListParagraph"/>
        <w:numPr>
          <w:ilvl w:val="1"/>
          <w:numId w:val="13"/>
        </w:numPr>
        <w:rPr>
          <w:rFonts w:ascii="Calibri" w:eastAsia="Times New Roman" w:hAnsi="Calibri" w:cs="Calibri"/>
          <w:color w:val="000000"/>
          <w:kern w:val="0"/>
          <w14:ligatures w14:val="none"/>
        </w:rPr>
      </w:pPr>
      <w:r>
        <w:rPr>
          <w:rFonts w:ascii="Calibri" w:hAnsi="Calibri" w:cs="Calibri"/>
          <w:color w:val="000000"/>
          <w:kern w:val="0"/>
          <w:lang w:eastAsia="ko-KR"/>
          <w14:ligatures w14:val="none"/>
        </w:rPr>
        <w:t xml:space="preserve">URL: </w:t>
      </w:r>
      <w:r w:rsidRPr="009831B9">
        <w:rPr>
          <w:rFonts w:ascii="Calibri" w:hAnsi="Calibri" w:cs="Calibri"/>
          <w:color w:val="000000"/>
          <w:kern w:val="0"/>
          <w:lang w:eastAsia="ko-KR"/>
          <w14:ligatures w14:val="none"/>
        </w:rPr>
        <w:t xml:space="preserve">https://www.fhwa.dot.gov/policyinformation/statistics.cfm </w:t>
      </w:r>
    </w:p>
    <w:p w14:paraId="54850179" w14:textId="77777777" w:rsidR="0094383D" w:rsidRPr="009831B9" w:rsidRDefault="0094383D" w:rsidP="0094383D">
      <w:pPr>
        <w:pStyle w:val="ListParagraph"/>
        <w:numPr>
          <w:ilvl w:val="1"/>
          <w:numId w:val="13"/>
        </w:numPr>
        <w:rPr>
          <w:rFonts w:ascii="Calibri" w:eastAsia="Times New Roman" w:hAnsi="Calibri" w:cs="Calibri"/>
          <w:color w:val="000000"/>
          <w:kern w:val="0"/>
          <w14:ligatures w14:val="none"/>
        </w:rPr>
      </w:pPr>
      <w:r w:rsidRPr="009831B9">
        <w:rPr>
          <w:rFonts w:ascii="Calibri" w:hAnsi="Calibri" w:cs="Calibri"/>
          <w:color w:val="000000"/>
          <w:kern w:val="0"/>
          <w:lang w:eastAsia="ko-KR"/>
          <w14:ligatures w14:val="none"/>
        </w:rPr>
        <w:t>Location: Resources</w:t>
      </w:r>
      <w:r w:rsidRPr="009831B9">
        <w:rPr>
          <w:rFonts w:ascii="Calibri" w:hAnsi="Calibri" w:cs="Calibri" w:hint="eastAsia"/>
          <w:color w:val="000000"/>
          <w:kern w:val="0"/>
          <w:lang w:eastAsia="ko-KR"/>
          <w14:ligatures w14:val="none"/>
        </w:rPr>
        <w:t>–</w:t>
      </w:r>
      <w:r w:rsidRPr="009831B9">
        <w:rPr>
          <w:rFonts w:ascii="Calibri" w:hAnsi="Calibri" w:cs="Calibri" w:hint="eastAsia"/>
          <w:color w:val="000000"/>
          <w:kern w:val="0"/>
          <w:lang w:eastAsia="ko-KR"/>
          <w14:ligatures w14:val="none"/>
        </w:rPr>
        <w:t>P</w:t>
      </w:r>
      <w:r w:rsidRPr="009831B9">
        <w:rPr>
          <w:rFonts w:ascii="Calibri" w:hAnsi="Calibri" w:cs="Calibri"/>
          <w:color w:val="000000"/>
          <w:kern w:val="0"/>
          <w:lang w:eastAsia="ko-KR"/>
          <w14:ligatures w14:val="none"/>
        </w:rPr>
        <w:t>ublications and Statistics</w:t>
      </w:r>
      <w:r w:rsidRPr="009831B9">
        <w:rPr>
          <w:rFonts w:ascii="Calibri" w:hAnsi="Calibri" w:cs="Calibri" w:hint="eastAsia"/>
          <w:color w:val="000000"/>
          <w:kern w:val="0"/>
          <w:lang w:eastAsia="ko-KR"/>
          <w14:ligatures w14:val="none"/>
        </w:rPr>
        <w:t>–</w:t>
      </w:r>
      <w:r w:rsidRPr="009831B9">
        <w:rPr>
          <w:rFonts w:ascii="Calibri" w:hAnsi="Calibri" w:cs="Calibri"/>
          <w:color w:val="000000"/>
          <w:kern w:val="0"/>
          <w:lang w:eastAsia="ko-KR"/>
          <w14:ligatures w14:val="none"/>
        </w:rPr>
        <w:t>Policy Publications</w:t>
      </w:r>
      <w:r w:rsidRPr="009831B9">
        <w:rPr>
          <w:rFonts w:ascii="Calibri" w:hAnsi="Calibri" w:cs="Calibri" w:hint="eastAsia"/>
          <w:color w:val="000000"/>
          <w:kern w:val="0"/>
          <w:lang w:eastAsia="ko-KR"/>
          <w14:ligatures w14:val="none"/>
        </w:rPr>
        <w:t>–</w:t>
      </w:r>
      <w:r w:rsidRPr="009831B9">
        <w:rPr>
          <w:rFonts w:ascii="Calibri" w:hAnsi="Calibri" w:cs="Calibri"/>
          <w:color w:val="000000"/>
          <w:kern w:val="0"/>
          <w:lang w:eastAsia="ko-KR"/>
          <w14:ligatures w14:val="none"/>
        </w:rPr>
        <w:t xml:space="preserve"> </w:t>
      </w:r>
      <w:hyperlink r:id="rId15" w:history="1">
        <w:r w:rsidRPr="009831B9">
          <w:rPr>
            <w:rFonts w:ascii="Calibri" w:hAnsi="Calibri" w:cs="Calibri"/>
            <w:color w:val="000000"/>
            <w:kern w:val="0"/>
            <w:lang w:eastAsia="ko-KR"/>
            <w14:ligatures w14:val="none"/>
          </w:rPr>
          <w:t>Highways Statistics</w:t>
        </w:r>
      </w:hyperlink>
    </w:p>
    <w:p w14:paraId="0D966071" w14:textId="77777777" w:rsidR="0094383D" w:rsidRDefault="0094383D" w:rsidP="0094383D">
      <w:pPr>
        <w:pStyle w:val="ListParagraph"/>
        <w:numPr>
          <w:ilvl w:val="1"/>
          <w:numId w:val="13"/>
        </w:numPr>
      </w:pPr>
      <w:r>
        <w:rPr>
          <w:rFonts w:ascii="Calibri" w:hAnsi="Calibri" w:cs="Calibri"/>
          <w:color w:val="000000"/>
          <w:kern w:val="0"/>
          <w:lang w:eastAsia="ko-KR"/>
          <w14:ligatures w14:val="none"/>
        </w:rPr>
        <w:t>Search Keyword:</w:t>
      </w:r>
      <w:r>
        <w:rPr>
          <w:rFonts w:ascii="Calibri" w:eastAsia="Times New Roman" w:hAnsi="Calibri" w:cs="Calibri"/>
          <w:color w:val="000000"/>
          <w:kern w:val="0"/>
          <w14:ligatures w14:val="none"/>
        </w:rPr>
        <w:t xml:space="preserve"> Not Applicable</w:t>
      </w:r>
    </w:p>
    <w:p w14:paraId="5CFE8E97" w14:textId="77777777" w:rsidR="0094383D" w:rsidRDefault="0094383D" w:rsidP="0094383D">
      <w:pPr>
        <w:pStyle w:val="ListParagraph"/>
        <w:numPr>
          <w:ilvl w:val="1"/>
          <w:numId w:val="13"/>
        </w:numPr>
      </w:pPr>
      <w:r>
        <w:rPr>
          <w:rFonts w:hint="eastAsia"/>
          <w:lang w:eastAsia="ko-KR"/>
        </w:rPr>
        <w:t>R</w:t>
      </w:r>
      <w:r>
        <w:rPr>
          <w:lang w:eastAsia="ko-KR"/>
        </w:rPr>
        <w:t>elated Sheet: Not Applicable</w:t>
      </w:r>
    </w:p>
    <w:p w14:paraId="2CB111E5" w14:textId="77777777" w:rsidR="0094383D" w:rsidRDefault="0094383D" w:rsidP="0094383D">
      <w:pPr>
        <w:pStyle w:val="ListParagraph"/>
        <w:ind w:left="992"/>
      </w:pPr>
    </w:p>
    <w:p w14:paraId="20084C45" w14:textId="77777777" w:rsidR="0094383D" w:rsidRDefault="0094383D" w:rsidP="0094383D">
      <w:pPr>
        <w:pStyle w:val="ListParagraph"/>
        <w:numPr>
          <w:ilvl w:val="0"/>
          <w:numId w:val="13"/>
        </w:numPr>
      </w:pPr>
      <w:r w:rsidRPr="00755ADE">
        <w:rPr>
          <w:rFonts w:hint="eastAsia"/>
          <w:b/>
          <w:lang w:eastAsia="ko-KR"/>
        </w:rPr>
        <w:lastRenderedPageBreak/>
        <w:t>Y</w:t>
      </w:r>
      <w:r w:rsidRPr="00755ADE">
        <w:rPr>
          <w:b/>
          <w:lang w:eastAsia="ko-KR"/>
        </w:rPr>
        <w:t xml:space="preserve">ear that the </w:t>
      </w:r>
      <w:r>
        <w:rPr>
          <w:b/>
          <w:lang w:eastAsia="ko-KR"/>
        </w:rPr>
        <w:t>D</w:t>
      </w:r>
      <w:r w:rsidRPr="00755ADE">
        <w:rPr>
          <w:b/>
          <w:lang w:eastAsia="ko-KR"/>
        </w:rPr>
        <w:t xml:space="preserve">ata </w:t>
      </w:r>
      <w:r>
        <w:rPr>
          <w:b/>
          <w:lang w:eastAsia="ko-KR"/>
        </w:rPr>
        <w:t>R</w:t>
      </w:r>
      <w:r w:rsidRPr="00755ADE">
        <w:rPr>
          <w:b/>
          <w:lang w:eastAsia="ko-KR"/>
        </w:rPr>
        <w:t>eflect</w:t>
      </w:r>
      <w:r>
        <w:rPr>
          <w:lang w:eastAsia="ko-KR"/>
        </w:rPr>
        <w:t xml:space="preserve">: 2024 (The 2024 value was projected using data from 2021 to 2023.) </w:t>
      </w:r>
      <w:r>
        <w:rPr>
          <w:noProof/>
          <w:lang w:eastAsia="ko-KR"/>
        </w:rPr>
        <w:drawing>
          <wp:inline distT="0" distB="0" distL="0" distR="0" wp14:anchorId="71240D8A" wp14:editId="0F28494B">
            <wp:extent cx="6106886" cy="21923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30706" cy="2200941"/>
                    </a:xfrm>
                    <a:prstGeom prst="rect">
                      <a:avLst/>
                    </a:prstGeom>
                    <a:noFill/>
                    <a:ln>
                      <a:noFill/>
                    </a:ln>
                  </pic:spPr>
                </pic:pic>
              </a:graphicData>
            </a:graphic>
          </wp:inline>
        </w:drawing>
      </w:r>
      <w:r>
        <w:rPr>
          <w:lang w:eastAsia="ko-KR"/>
        </w:rPr>
        <w:t xml:space="preserve">   </w:t>
      </w:r>
    </w:p>
    <w:p w14:paraId="7962B0E1" w14:textId="77777777" w:rsidR="0094383D" w:rsidRDefault="0094383D" w:rsidP="0094383D">
      <w:pPr>
        <w:pStyle w:val="ListParagraph"/>
        <w:ind w:left="425" w:firstLineChars="100" w:firstLine="240"/>
      </w:pPr>
      <w:r>
        <w:rPr>
          <w:noProof/>
          <w:lang w:eastAsia="ko-KR"/>
        </w:rPr>
        <w:drawing>
          <wp:inline distT="0" distB="0" distL="0" distR="0" wp14:anchorId="179073ED" wp14:editId="1BBC0EFC">
            <wp:extent cx="5978236" cy="279675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9849" cy="2844291"/>
                    </a:xfrm>
                    <a:prstGeom prst="rect">
                      <a:avLst/>
                    </a:prstGeom>
                    <a:noFill/>
                    <a:ln>
                      <a:noFill/>
                    </a:ln>
                  </pic:spPr>
                </pic:pic>
              </a:graphicData>
            </a:graphic>
          </wp:inline>
        </w:drawing>
      </w:r>
    </w:p>
    <w:p w14:paraId="5A28A252" w14:textId="77777777" w:rsidR="0094383D" w:rsidRDefault="0094383D" w:rsidP="0094383D">
      <w:pPr>
        <w:pStyle w:val="ListParagraph"/>
        <w:ind w:left="425"/>
      </w:pPr>
    </w:p>
    <w:p w14:paraId="63E803EC" w14:textId="77777777" w:rsidR="0094383D" w:rsidRDefault="0094383D" w:rsidP="0094383D">
      <w:pPr>
        <w:pStyle w:val="ListParagraph"/>
        <w:numPr>
          <w:ilvl w:val="0"/>
          <w:numId w:val="13"/>
        </w:numPr>
      </w:pPr>
      <w:r>
        <w:rPr>
          <w:b/>
          <w:lang w:eastAsia="ko-KR"/>
        </w:rPr>
        <w:t>How the Data Were Processed</w:t>
      </w:r>
    </w:p>
    <w:p w14:paraId="56EB504C" w14:textId="77777777" w:rsidR="0094383D" w:rsidRDefault="0094383D" w:rsidP="0094383D">
      <w:pPr>
        <w:pStyle w:val="ListParagraph"/>
        <w:numPr>
          <w:ilvl w:val="1"/>
          <w:numId w:val="13"/>
        </w:numPr>
        <w:rPr>
          <w:lang w:eastAsia="ko-KR"/>
        </w:rPr>
      </w:pPr>
      <w:r>
        <w:rPr>
          <w:lang w:eastAsia="ko-KR"/>
        </w:rPr>
        <w:t>Commercial Vehicles Assumption: The number of commercial vehicles by type was not available from any known sources. Therefore, the numbers of private and commercial vehicles from FHWA MV-1 were used to estimate the values for 2024 and 2045</w:t>
      </w:r>
    </w:p>
    <w:p w14:paraId="1C744C1A" w14:textId="77777777" w:rsidR="0094383D" w:rsidRDefault="0094383D" w:rsidP="0094383D">
      <w:pPr>
        <w:pStyle w:val="ListParagraph"/>
        <w:ind w:left="992"/>
        <w:rPr>
          <w:lang w:eastAsia="ko-KR"/>
        </w:rPr>
      </w:pPr>
    </w:p>
    <w:p w14:paraId="349848C7" w14:textId="77777777" w:rsidR="0094383D" w:rsidRDefault="0094383D" w:rsidP="0094383D">
      <w:pPr>
        <w:pStyle w:val="ListParagraph"/>
        <w:numPr>
          <w:ilvl w:val="1"/>
          <w:numId w:val="13"/>
        </w:numPr>
        <w:rPr>
          <w:lang w:eastAsia="ko-KR"/>
        </w:rPr>
      </w:pPr>
      <w:r>
        <w:rPr>
          <w:lang w:eastAsia="ko-KR"/>
        </w:rPr>
        <w:t>Base Year and Target Year Values Projection: B</w:t>
      </w:r>
      <w:r w:rsidRPr="009A0ECA">
        <w:rPr>
          <w:lang w:eastAsia="ko-KR"/>
        </w:rPr>
        <w:t>oth the 2024 base year and the 2045 target year values were projected using the compound annual growth rate (CAGR) calculated from 2021 to 2023 data.</w:t>
      </w:r>
      <w:r>
        <w:rPr>
          <w:lang w:eastAsia="ko-KR"/>
        </w:rPr>
        <w:t xml:space="preserve"> </w:t>
      </w:r>
    </w:p>
    <w:p w14:paraId="512CD122" w14:textId="77777777" w:rsidR="0094383D" w:rsidRDefault="0094383D" w:rsidP="0094383D">
      <w:pPr>
        <w:jc w:val="center"/>
        <w:rPr>
          <w:lang w:eastAsia="ko-KR"/>
        </w:rPr>
      </w:pPr>
      <w:r>
        <w:rPr>
          <w:noProof/>
          <w:lang w:eastAsia="ko-KR"/>
        </w:rPr>
        <w:lastRenderedPageBreak/>
        <w:drawing>
          <wp:inline distT="0" distB="0" distL="0" distR="0" wp14:anchorId="1897A2C1" wp14:editId="0C4B8B5A">
            <wp:extent cx="3318506" cy="31470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1956" cy="3169299"/>
                    </a:xfrm>
                    <a:prstGeom prst="rect">
                      <a:avLst/>
                    </a:prstGeom>
                    <a:noFill/>
                    <a:ln>
                      <a:noFill/>
                    </a:ln>
                  </pic:spPr>
                </pic:pic>
              </a:graphicData>
            </a:graphic>
          </wp:inline>
        </w:drawing>
      </w:r>
    </w:p>
    <w:p w14:paraId="3F5FF332" w14:textId="77777777" w:rsidR="0094383D" w:rsidRDefault="0094383D" w:rsidP="0094383D">
      <w:pPr>
        <w:rPr>
          <w:lang w:eastAsia="ko-KR"/>
        </w:rPr>
      </w:pPr>
    </w:p>
    <w:p w14:paraId="5F01A9F1" w14:textId="77777777" w:rsidR="0094383D" w:rsidRDefault="0094383D" w:rsidP="0094383D">
      <w:pPr>
        <w:pStyle w:val="ListParagraph"/>
        <w:ind w:left="992"/>
        <w:rPr>
          <w:lang w:eastAsia="ko-KR"/>
        </w:rPr>
      </w:pPr>
      <w:r>
        <w:rPr>
          <w:rFonts w:hint="eastAsia"/>
          <w:lang w:eastAsia="ko-KR"/>
        </w:rPr>
        <w:t>P</w:t>
      </w:r>
      <w:r>
        <w:rPr>
          <w:lang w:eastAsia="ko-KR"/>
        </w:rPr>
        <w:t xml:space="preserve">roportion of Light Trucks: FHWA VM-1 data was used to estimate the proportion of light trucks. Since the VM-1 vehicle classifications differ from those required in this analysis, the vehicle types were mapped accordingly. </w:t>
      </w:r>
      <w:r>
        <w:rPr>
          <w:rFonts w:hint="eastAsia"/>
          <w:lang w:eastAsia="ko-KR"/>
        </w:rPr>
        <w:t xml:space="preserve">Although "Light Duty Vehicles Short WB" (vehicles with a wheelbase </w:t>
      </w:r>
      <w:r>
        <w:rPr>
          <w:rFonts w:hint="eastAsia"/>
          <w:lang w:eastAsia="ko-KR"/>
        </w:rPr>
        <w:t>≤</w:t>
      </w:r>
      <w:r>
        <w:rPr>
          <w:rFonts w:hint="eastAsia"/>
          <w:lang w:eastAsia="ko-KR"/>
        </w:rPr>
        <w:t xml:space="preserve"> 121 inches) include some light trucks, they were excluded from the calculation, as this category also includes automobiles, which may lead to overestimation of the light truck share.</w:t>
      </w:r>
    </w:p>
    <w:tbl>
      <w:tblPr>
        <w:tblW w:w="5466" w:type="dxa"/>
        <w:jc w:val="center"/>
        <w:tblCellMar>
          <w:left w:w="99" w:type="dxa"/>
          <w:right w:w="99" w:type="dxa"/>
        </w:tblCellMar>
        <w:tblLook w:val="04A0" w:firstRow="1" w:lastRow="0" w:firstColumn="1" w:lastColumn="0" w:noHBand="0" w:noVBand="1"/>
      </w:tblPr>
      <w:tblGrid>
        <w:gridCol w:w="3819"/>
        <w:gridCol w:w="1647"/>
      </w:tblGrid>
      <w:tr w:rsidR="0094383D" w:rsidRPr="00A20459" w14:paraId="70C6DC39" w14:textId="77777777" w:rsidTr="000F51C5">
        <w:trPr>
          <w:trHeight w:val="310"/>
          <w:jc w:val="center"/>
        </w:trPr>
        <w:tc>
          <w:tcPr>
            <w:tcW w:w="3819"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5DE16827"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Vehicle Types (VM-1)</w:t>
            </w:r>
          </w:p>
        </w:tc>
        <w:tc>
          <w:tcPr>
            <w:tcW w:w="1647" w:type="dxa"/>
            <w:tcBorders>
              <w:top w:val="single" w:sz="4" w:space="0" w:color="auto"/>
              <w:left w:val="nil"/>
              <w:bottom w:val="single" w:sz="4" w:space="0" w:color="auto"/>
              <w:right w:val="single" w:sz="4" w:space="0" w:color="auto"/>
            </w:tcBorders>
            <w:shd w:val="clear" w:color="000000" w:fill="F2F2F2"/>
            <w:noWrap/>
            <w:vAlign w:val="center"/>
            <w:hideMark/>
          </w:tcPr>
          <w:p w14:paraId="2B6585B3"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Category</w:t>
            </w:r>
          </w:p>
        </w:tc>
      </w:tr>
      <w:tr w:rsidR="0094383D" w:rsidRPr="00A20459" w14:paraId="5D89D5C3"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17FB5964"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Light Duty Vehic</w:t>
            </w:r>
            <w:r>
              <w:rPr>
                <w:rFonts w:eastAsia="맑은 고딕" w:cs="굴림"/>
                <w:color w:val="000000"/>
                <w:kern w:val="0"/>
                <w:sz w:val="20"/>
                <w:szCs w:val="22"/>
                <w:lang w:eastAsia="ko-KR"/>
                <w14:ligatures w14:val="none"/>
              </w:rPr>
              <w:t>l</w:t>
            </w:r>
            <w:r w:rsidRPr="00A20459">
              <w:rPr>
                <w:rFonts w:eastAsia="맑은 고딕" w:cs="굴림" w:hint="eastAsia"/>
                <w:color w:val="000000"/>
                <w:kern w:val="0"/>
                <w:sz w:val="20"/>
                <w:szCs w:val="22"/>
                <w:lang w:eastAsia="ko-KR"/>
                <w14:ligatures w14:val="none"/>
              </w:rPr>
              <w:t>es Short WB</w:t>
            </w:r>
          </w:p>
        </w:tc>
        <w:tc>
          <w:tcPr>
            <w:tcW w:w="1647" w:type="dxa"/>
            <w:tcBorders>
              <w:top w:val="nil"/>
              <w:left w:val="nil"/>
              <w:bottom w:val="single" w:sz="4" w:space="0" w:color="auto"/>
              <w:right w:val="single" w:sz="4" w:space="0" w:color="auto"/>
            </w:tcBorders>
            <w:shd w:val="clear" w:color="auto" w:fill="auto"/>
            <w:noWrap/>
            <w:vAlign w:val="center"/>
            <w:hideMark/>
          </w:tcPr>
          <w:p w14:paraId="20A10D59"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Excluded</w:t>
            </w:r>
          </w:p>
        </w:tc>
      </w:tr>
      <w:tr w:rsidR="0094383D" w:rsidRPr="00A20459" w14:paraId="511804F1"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0BDA9028"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Motor-Cycles</w:t>
            </w:r>
          </w:p>
        </w:tc>
        <w:tc>
          <w:tcPr>
            <w:tcW w:w="1647" w:type="dxa"/>
            <w:tcBorders>
              <w:top w:val="nil"/>
              <w:left w:val="nil"/>
              <w:bottom w:val="single" w:sz="4" w:space="0" w:color="auto"/>
              <w:right w:val="single" w:sz="4" w:space="0" w:color="auto"/>
            </w:tcBorders>
            <w:shd w:val="clear" w:color="auto" w:fill="auto"/>
            <w:noWrap/>
            <w:vAlign w:val="center"/>
            <w:hideMark/>
          </w:tcPr>
          <w:p w14:paraId="5AD8FABD"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Excluded</w:t>
            </w:r>
          </w:p>
        </w:tc>
      </w:tr>
      <w:tr w:rsidR="0094383D" w:rsidRPr="00A20459" w14:paraId="099C258B"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21827B0D"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Buses</w:t>
            </w:r>
          </w:p>
        </w:tc>
        <w:tc>
          <w:tcPr>
            <w:tcW w:w="1647" w:type="dxa"/>
            <w:tcBorders>
              <w:top w:val="nil"/>
              <w:left w:val="nil"/>
              <w:bottom w:val="single" w:sz="4" w:space="0" w:color="auto"/>
              <w:right w:val="single" w:sz="4" w:space="0" w:color="auto"/>
            </w:tcBorders>
            <w:shd w:val="clear" w:color="auto" w:fill="auto"/>
            <w:noWrap/>
            <w:vAlign w:val="center"/>
            <w:hideMark/>
          </w:tcPr>
          <w:p w14:paraId="25B771F9"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Excluded</w:t>
            </w:r>
          </w:p>
        </w:tc>
      </w:tr>
      <w:tr w:rsidR="0094383D" w:rsidRPr="00A20459" w14:paraId="276B7008"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4658EEEE"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Light Duty Vehicles Long WB</w:t>
            </w:r>
          </w:p>
        </w:tc>
        <w:tc>
          <w:tcPr>
            <w:tcW w:w="1647" w:type="dxa"/>
            <w:tcBorders>
              <w:top w:val="nil"/>
              <w:left w:val="nil"/>
              <w:bottom w:val="single" w:sz="4" w:space="0" w:color="auto"/>
              <w:right w:val="single" w:sz="4" w:space="0" w:color="auto"/>
            </w:tcBorders>
            <w:shd w:val="clear" w:color="auto" w:fill="auto"/>
            <w:noWrap/>
            <w:vAlign w:val="center"/>
            <w:hideMark/>
          </w:tcPr>
          <w:p w14:paraId="5CD30B75"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Light Truck</w:t>
            </w:r>
          </w:p>
        </w:tc>
      </w:tr>
      <w:tr w:rsidR="0094383D" w:rsidRPr="00A20459" w14:paraId="61484A0F"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5FB5A54B"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Single-Unit Trucks</w:t>
            </w:r>
          </w:p>
        </w:tc>
        <w:tc>
          <w:tcPr>
            <w:tcW w:w="1647" w:type="dxa"/>
            <w:tcBorders>
              <w:top w:val="nil"/>
              <w:left w:val="nil"/>
              <w:bottom w:val="single" w:sz="4" w:space="0" w:color="auto"/>
              <w:right w:val="single" w:sz="4" w:space="0" w:color="auto"/>
            </w:tcBorders>
            <w:shd w:val="clear" w:color="auto" w:fill="auto"/>
            <w:noWrap/>
            <w:vAlign w:val="center"/>
            <w:hideMark/>
          </w:tcPr>
          <w:p w14:paraId="56930589"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Heavy Truck</w:t>
            </w:r>
          </w:p>
        </w:tc>
      </w:tr>
      <w:tr w:rsidR="0094383D" w:rsidRPr="00A20459" w14:paraId="3302281D" w14:textId="77777777" w:rsidTr="000F51C5">
        <w:trPr>
          <w:trHeight w:val="310"/>
          <w:jc w:val="center"/>
        </w:trPr>
        <w:tc>
          <w:tcPr>
            <w:tcW w:w="3819" w:type="dxa"/>
            <w:tcBorders>
              <w:top w:val="nil"/>
              <w:left w:val="single" w:sz="4" w:space="0" w:color="auto"/>
              <w:bottom w:val="single" w:sz="4" w:space="0" w:color="auto"/>
              <w:right w:val="single" w:sz="4" w:space="0" w:color="auto"/>
            </w:tcBorders>
            <w:shd w:val="clear" w:color="auto" w:fill="auto"/>
            <w:noWrap/>
            <w:vAlign w:val="center"/>
            <w:hideMark/>
          </w:tcPr>
          <w:p w14:paraId="2D4E13DE"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Combination Trucks</w:t>
            </w:r>
          </w:p>
        </w:tc>
        <w:tc>
          <w:tcPr>
            <w:tcW w:w="1647" w:type="dxa"/>
            <w:tcBorders>
              <w:top w:val="nil"/>
              <w:left w:val="nil"/>
              <w:bottom w:val="single" w:sz="4" w:space="0" w:color="auto"/>
              <w:right w:val="single" w:sz="4" w:space="0" w:color="auto"/>
            </w:tcBorders>
            <w:shd w:val="clear" w:color="auto" w:fill="auto"/>
            <w:noWrap/>
            <w:vAlign w:val="center"/>
            <w:hideMark/>
          </w:tcPr>
          <w:p w14:paraId="275CED23" w14:textId="77777777" w:rsidR="0094383D" w:rsidRPr="00A20459" w:rsidRDefault="0094383D" w:rsidP="000F51C5">
            <w:pPr>
              <w:spacing w:after="0" w:line="240" w:lineRule="auto"/>
              <w:jc w:val="center"/>
              <w:rPr>
                <w:rFonts w:eastAsia="맑은 고딕" w:cs="굴림"/>
                <w:color w:val="000000"/>
                <w:kern w:val="0"/>
                <w:sz w:val="20"/>
                <w:szCs w:val="22"/>
                <w:lang w:eastAsia="ko-KR"/>
                <w14:ligatures w14:val="none"/>
              </w:rPr>
            </w:pPr>
            <w:r w:rsidRPr="00A20459">
              <w:rPr>
                <w:rFonts w:eastAsia="맑은 고딕" w:cs="굴림" w:hint="eastAsia"/>
                <w:color w:val="000000"/>
                <w:kern w:val="0"/>
                <w:sz w:val="20"/>
                <w:szCs w:val="22"/>
                <w:lang w:eastAsia="ko-KR"/>
                <w14:ligatures w14:val="none"/>
              </w:rPr>
              <w:t>Heavy Truck</w:t>
            </w:r>
          </w:p>
        </w:tc>
      </w:tr>
    </w:tbl>
    <w:p w14:paraId="74C9B68D" w14:textId="77777777" w:rsidR="0094383D" w:rsidRDefault="0094383D" w:rsidP="0094383D">
      <w:pPr>
        <w:pStyle w:val="ListParagraph"/>
        <w:ind w:left="992"/>
        <w:rPr>
          <w:lang w:eastAsia="ko-KR"/>
        </w:rPr>
      </w:pPr>
    </w:p>
    <w:p w14:paraId="796D2D24" w14:textId="77777777" w:rsidR="0094383D" w:rsidRDefault="0094383D" w:rsidP="0094383D">
      <w:pPr>
        <w:pStyle w:val="ListParagraph"/>
        <w:numPr>
          <w:ilvl w:val="1"/>
          <w:numId w:val="13"/>
        </w:numPr>
        <w:rPr>
          <w:lang w:eastAsia="ko-KR"/>
        </w:rPr>
      </w:pPr>
      <w:r>
        <w:rPr>
          <w:lang w:eastAsia="ko-KR"/>
        </w:rPr>
        <w:t xml:space="preserve">Light Trucks Proportion Calculation: The proportion of light trucks was estimated to be 80.7%. </w:t>
      </w:r>
      <w:r>
        <w:rPr>
          <w:noProof/>
          <w:lang w:eastAsia="ko-KR"/>
        </w:rPr>
        <w:drawing>
          <wp:inline distT="0" distB="0" distL="0" distR="0" wp14:anchorId="492DA8E0" wp14:editId="77B48784">
            <wp:extent cx="3837709" cy="14688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4617" cy="1490663"/>
                    </a:xfrm>
                    <a:prstGeom prst="rect">
                      <a:avLst/>
                    </a:prstGeom>
                    <a:noFill/>
                    <a:ln>
                      <a:noFill/>
                    </a:ln>
                  </pic:spPr>
                </pic:pic>
              </a:graphicData>
            </a:graphic>
          </wp:inline>
        </w:drawing>
      </w:r>
    </w:p>
    <w:p w14:paraId="6C69A9E6" w14:textId="77777777" w:rsidR="0094383D" w:rsidRDefault="0094383D" w:rsidP="0094383D">
      <w:pPr>
        <w:pStyle w:val="ListParagraph"/>
        <w:ind w:left="992"/>
        <w:rPr>
          <w:lang w:eastAsia="ko-KR"/>
        </w:rPr>
      </w:pPr>
      <w:r>
        <w:rPr>
          <w:lang w:eastAsia="ko-KR"/>
        </w:rPr>
        <w:t>The estimated number of vehicles by type for the base year and target year is summarized below.</w:t>
      </w:r>
    </w:p>
    <w:p w14:paraId="2CA7C515" w14:textId="77777777" w:rsidR="0094383D" w:rsidRDefault="0094383D" w:rsidP="0094383D">
      <w:pPr>
        <w:pStyle w:val="ListParagraph"/>
        <w:ind w:left="992"/>
        <w:rPr>
          <w:lang w:eastAsia="ko-KR"/>
        </w:rPr>
      </w:pPr>
      <w:r>
        <w:rPr>
          <w:noProof/>
          <w:lang w:eastAsia="ko-KR"/>
        </w:rPr>
        <w:lastRenderedPageBreak/>
        <w:drawing>
          <wp:inline distT="0" distB="0" distL="0" distR="0" wp14:anchorId="63BFD39A" wp14:editId="5125B680">
            <wp:extent cx="5624946" cy="926033"/>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08" cy="942523"/>
                    </a:xfrm>
                    <a:prstGeom prst="rect">
                      <a:avLst/>
                    </a:prstGeom>
                    <a:noFill/>
                    <a:ln>
                      <a:noFill/>
                    </a:ln>
                  </pic:spPr>
                </pic:pic>
              </a:graphicData>
            </a:graphic>
          </wp:inline>
        </w:drawing>
      </w:r>
    </w:p>
    <w:p w14:paraId="3B407917" w14:textId="77777777" w:rsidR="0094383D" w:rsidRPr="0061487E" w:rsidRDefault="0094383D" w:rsidP="0094383D">
      <w:pPr>
        <w:rPr>
          <w:lang w:eastAsia="ko-KR"/>
        </w:rPr>
      </w:pPr>
    </w:p>
    <w:p w14:paraId="3372459E" w14:textId="77777777" w:rsidR="0094383D" w:rsidRDefault="0094383D" w:rsidP="0094383D">
      <w:pPr>
        <w:pStyle w:val="ListParagraph"/>
        <w:numPr>
          <w:ilvl w:val="1"/>
          <w:numId w:val="13"/>
        </w:numPr>
        <w:rPr>
          <w:lang w:eastAsia="ko-KR"/>
        </w:rPr>
      </w:pPr>
      <w:r>
        <w:rPr>
          <w:lang w:eastAsia="ko-KR"/>
        </w:rPr>
        <w:t xml:space="preserve">Proportion Calculation and Final Result  </w:t>
      </w:r>
    </w:p>
    <w:p w14:paraId="41E58535" w14:textId="77777777" w:rsidR="0094383D" w:rsidRDefault="0094383D" w:rsidP="0094383D">
      <w:pPr>
        <w:pStyle w:val="ListParagraph"/>
        <w:ind w:left="992"/>
        <w:rPr>
          <w:lang w:eastAsia="ko-KR"/>
        </w:rPr>
      </w:pPr>
      <w:r>
        <w:rPr>
          <w:noProof/>
          <w:lang w:eastAsia="ko-KR"/>
        </w:rPr>
        <w:drawing>
          <wp:inline distT="0" distB="0" distL="0" distR="0" wp14:anchorId="2ED73A7F" wp14:editId="11EBE67E">
            <wp:extent cx="2722245" cy="93535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2245" cy="935355"/>
                    </a:xfrm>
                    <a:prstGeom prst="rect">
                      <a:avLst/>
                    </a:prstGeom>
                    <a:noFill/>
                    <a:ln>
                      <a:noFill/>
                    </a:ln>
                  </pic:spPr>
                </pic:pic>
              </a:graphicData>
            </a:graphic>
          </wp:inline>
        </w:drawing>
      </w:r>
    </w:p>
    <w:p w14:paraId="1D340EAF" w14:textId="77777777" w:rsidR="0094383D" w:rsidRDefault="0094383D" w:rsidP="0094383D">
      <w:pPr>
        <w:pStyle w:val="ListParagraph"/>
        <w:ind w:left="992"/>
        <w:rPr>
          <w:lang w:eastAsia="ko-KR"/>
        </w:rPr>
      </w:pPr>
    </w:p>
    <w:p w14:paraId="6928700A" w14:textId="77777777" w:rsidR="0094383D" w:rsidRDefault="0094383D" w:rsidP="006F366B">
      <w:pPr>
        <w:tabs>
          <w:tab w:val="num" w:pos="720"/>
        </w:tabs>
        <w:rPr>
          <w:lang w:eastAsia="ko-KR"/>
        </w:rPr>
      </w:pPr>
    </w:p>
    <w:sectPr w:rsidR="0094383D" w:rsidSect="00900B87">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A6B1F" w14:textId="77777777" w:rsidR="0026539C" w:rsidRDefault="0026539C" w:rsidP="008E12DA">
      <w:pPr>
        <w:spacing w:after="0" w:line="240" w:lineRule="auto"/>
      </w:pPr>
      <w:r>
        <w:separator/>
      </w:r>
    </w:p>
  </w:endnote>
  <w:endnote w:type="continuationSeparator" w:id="0">
    <w:p w14:paraId="38C9E67C" w14:textId="77777777" w:rsidR="0026539C" w:rsidRDefault="0026539C" w:rsidP="008E1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altName w:val="Calibri"/>
    <w:charset w:val="00"/>
    <w:family w:val="swiss"/>
    <w:pitch w:val="variable"/>
    <w:sig w:usb0="20000287" w:usb1="00000003" w:usb2="00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9720746"/>
      <w:docPartObj>
        <w:docPartGallery w:val="Page Numbers (Bottom of Page)"/>
        <w:docPartUnique/>
      </w:docPartObj>
    </w:sdtPr>
    <w:sdtEndPr>
      <w:rPr>
        <w:noProof/>
      </w:rPr>
    </w:sdtEndPr>
    <w:sdtContent>
      <w:p w14:paraId="11A894BC" w14:textId="781C6C64" w:rsidR="008A0C45" w:rsidRDefault="008A0C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B5412" w14:textId="77777777" w:rsidR="008A0C45" w:rsidRDefault="008A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33F1C2" w14:textId="77777777" w:rsidR="0026539C" w:rsidRDefault="0026539C" w:rsidP="008E12DA">
      <w:pPr>
        <w:spacing w:after="0" w:line="240" w:lineRule="auto"/>
      </w:pPr>
      <w:r>
        <w:separator/>
      </w:r>
    </w:p>
  </w:footnote>
  <w:footnote w:type="continuationSeparator" w:id="0">
    <w:p w14:paraId="79727A30" w14:textId="77777777" w:rsidR="0026539C" w:rsidRDefault="0026539C" w:rsidP="008E1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4680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5"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14D2700"/>
    <w:multiLevelType w:val="multilevel"/>
    <w:tmpl w:val="D2B062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C03F0"/>
    <w:multiLevelType w:val="hybridMultilevel"/>
    <w:tmpl w:val="498277EA"/>
    <w:lvl w:ilvl="0" w:tplc="2364066A">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8"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9447E"/>
    <w:multiLevelType w:val="multilevel"/>
    <w:tmpl w:val="C7F8F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4"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0" w15:restartNumberingAfterBreak="0">
    <w:nsid w:val="60E03EC5"/>
    <w:multiLevelType w:val="hybridMultilevel"/>
    <w:tmpl w:val="AE9C1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2"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4"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A1092"/>
    <w:multiLevelType w:val="hybridMultilevel"/>
    <w:tmpl w:val="E3C0DDAE"/>
    <w:lvl w:ilvl="0" w:tplc="ED8E296E">
      <w:numFmt w:val="bullet"/>
      <w:lvlText w:val="-"/>
      <w:lvlJc w:val="left"/>
      <w:pPr>
        <w:ind w:left="1352" w:hanging="360"/>
      </w:pPr>
      <w:rPr>
        <w:rFonts w:ascii="Aptos" w:eastAsiaTheme="minorEastAsia" w:hAnsi="Aptos" w:cstheme="minorBidi" w:hint="default"/>
      </w:rPr>
    </w:lvl>
    <w:lvl w:ilvl="1" w:tplc="04090003" w:tentative="1">
      <w:start w:val="1"/>
      <w:numFmt w:val="bullet"/>
      <w:lvlText w:val=""/>
      <w:lvlJc w:val="left"/>
      <w:pPr>
        <w:ind w:left="1792" w:hanging="400"/>
      </w:pPr>
      <w:rPr>
        <w:rFonts w:ascii="Wingdings" w:hAnsi="Wingdings" w:hint="default"/>
      </w:rPr>
    </w:lvl>
    <w:lvl w:ilvl="2" w:tplc="04090005" w:tentative="1">
      <w:start w:val="1"/>
      <w:numFmt w:val="bullet"/>
      <w:lvlText w:val=""/>
      <w:lvlJc w:val="left"/>
      <w:pPr>
        <w:ind w:left="2192" w:hanging="400"/>
      </w:pPr>
      <w:rPr>
        <w:rFonts w:ascii="Wingdings" w:hAnsi="Wingdings" w:hint="default"/>
      </w:rPr>
    </w:lvl>
    <w:lvl w:ilvl="3" w:tplc="04090001" w:tentative="1">
      <w:start w:val="1"/>
      <w:numFmt w:val="bullet"/>
      <w:lvlText w:val=""/>
      <w:lvlJc w:val="left"/>
      <w:pPr>
        <w:ind w:left="2592" w:hanging="400"/>
      </w:pPr>
      <w:rPr>
        <w:rFonts w:ascii="Wingdings" w:hAnsi="Wingdings" w:hint="default"/>
      </w:rPr>
    </w:lvl>
    <w:lvl w:ilvl="4" w:tplc="04090003" w:tentative="1">
      <w:start w:val="1"/>
      <w:numFmt w:val="bullet"/>
      <w:lvlText w:val=""/>
      <w:lvlJc w:val="left"/>
      <w:pPr>
        <w:ind w:left="2992" w:hanging="400"/>
      </w:pPr>
      <w:rPr>
        <w:rFonts w:ascii="Wingdings" w:hAnsi="Wingdings" w:hint="default"/>
      </w:rPr>
    </w:lvl>
    <w:lvl w:ilvl="5" w:tplc="04090005" w:tentative="1">
      <w:start w:val="1"/>
      <w:numFmt w:val="bullet"/>
      <w:lvlText w:val=""/>
      <w:lvlJc w:val="left"/>
      <w:pPr>
        <w:ind w:left="3392" w:hanging="400"/>
      </w:pPr>
      <w:rPr>
        <w:rFonts w:ascii="Wingdings" w:hAnsi="Wingdings" w:hint="default"/>
      </w:rPr>
    </w:lvl>
    <w:lvl w:ilvl="6" w:tplc="04090001" w:tentative="1">
      <w:start w:val="1"/>
      <w:numFmt w:val="bullet"/>
      <w:lvlText w:val=""/>
      <w:lvlJc w:val="left"/>
      <w:pPr>
        <w:ind w:left="3792" w:hanging="400"/>
      </w:pPr>
      <w:rPr>
        <w:rFonts w:ascii="Wingdings" w:hAnsi="Wingdings" w:hint="default"/>
      </w:rPr>
    </w:lvl>
    <w:lvl w:ilvl="7" w:tplc="04090003" w:tentative="1">
      <w:start w:val="1"/>
      <w:numFmt w:val="bullet"/>
      <w:lvlText w:val=""/>
      <w:lvlJc w:val="left"/>
      <w:pPr>
        <w:ind w:left="4192" w:hanging="400"/>
      </w:pPr>
      <w:rPr>
        <w:rFonts w:ascii="Wingdings" w:hAnsi="Wingdings" w:hint="default"/>
      </w:rPr>
    </w:lvl>
    <w:lvl w:ilvl="8" w:tplc="04090005" w:tentative="1">
      <w:start w:val="1"/>
      <w:numFmt w:val="bullet"/>
      <w:lvlText w:val=""/>
      <w:lvlJc w:val="left"/>
      <w:pPr>
        <w:ind w:left="4592" w:hanging="400"/>
      </w:pPr>
      <w:rPr>
        <w:rFonts w:ascii="Wingdings" w:hAnsi="Wingdings" w:hint="default"/>
      </w:rPr>
    </w:lvl>
  </w:abstractNum>
  <w:abstractNum w:abstractNumId="26" w15:restartNumberingAfterBreak="0">
    <w:nsid w:val="6CD2780F"/>
    <w:multiLevelType w:val="multilevel"/>
    <w:tmpl w:val="36EEC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41561"/>
    <w:multiLevelType w:val="hybridMultilevel"/>
    <w:tmpl w:val="C702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9"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abstractNumId w:val="17"/>
  </w:num>
  <w:num w:numId="2">
    <w:abstractNumId w:val="14"/>
  </w:num>
  <w:num w:numId="3">
    <w:abstractNumId w:val="5"/>
  </w:num>
  <w:num w:numId="4">
    <w:abstractNumId w:val="30"/>
  </w:num>
  <w:num w:numId="5">
    <w:abstractNumId w:val="11"/>
  </w:num>
  <w:num w:numId="6">
    <w:abstractNumId w:val="9"/>
  </w:num>
  <w:num w:numId="7">
    <w:abstractNumId w:val="3"/>
  </w:num>
  <w:num w:numId="8">
    <w:abstractNumId w:val="29"/>
  </w:num>
  <w:num w:numId="9">
    <w:abstractNumId w:val="24"/>
  </w:num>
  <w:num w:numId="10">
    <w:abstractNumId w:val="16"/>
  </w:num>
  <w:num w:numId="11">
    <w:abstractNumId w:val="28"/>
  </w:num>
  <w:num w:numId="12">
    <w:abstractNumId w:val="15"/>
  </w:num>
  <w:num w:numId="13">
    <w:abstractNumId w:val="1"/>
  </w:num>
  <w:num w:numId="14">
    <w:abstractNumId w:val="13"/>
  </w:num>
  <w:num w:numId="15">
    <w:abstractNumId w:val="10"/>
  </w:num>
  <w:num w:numId="16">
    <w:abstractNumId w:val="19"/>
  </w:num>
  <w:num w:numId="17">
    <w:abstractNumId w:val="18"/>
  </w:num>
  <w:num w:numId="18">
    <w:abstractNumId w:val="22"/>
  </w:num>
  <w:num w:numId="19">
    <w:abstractNumId w:val="23"/>
  </w:num>
  <w:num w:numId="20">
    <w:abstractNumId w:val="2"/>
  </w:num>
  <w:num w:numId="21">
    <w:abstractNumId w:val="21"/>
  </w:num>
  <w:num w:numId="22">
    <w:abstractNumId w:val="8"/>
  </w:num>
  <w:num w:numId="23">
    <w:abstractNumId w:val="4"/>
  </w:num>
  <w:num w:numId="24">
    <w:abstractNumId w:val="7"/>
  </w:num>
  <w:num w:numId="25">
    <w:abstractNumId w:val="25"/>
  </w:num>
  <w:num w:numId="26">
    <w:abstractNumId w:val="20"/>
  </w:num>
  <w:num w:numId="27">
    <w:abstractNumId w:val="27"/>
  </w:num>
  <w:num w:numId="28">
    <w:abstractNumId w:val="12"/>
  </w:num>
  <w:num w:numId="29">
    <w:abstractNumId w:val="0"/>
  </w:num>
  <w:num w:numId="30">
    <w:abstractNumId w:val="6"/>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45BA"/>
    <w:rsid w:val="000647AE"/>
    <w:rsid w:val="00066646"/>
    <w:rsid w:val="00076AF2"/>
    <w:rsid w:val="00087D42"/>
    <w:rsid w:val="000970F0"/>
    <w:rsid w:val="000A3BDC"/>
    <w:rsid w:val="000A7D8E"/>
    <w:rsid w:val="000B7666"/>
    <w:rsid w:val="000E0E5B"/>
    <w:rsid w:val="000E52E8"/>
    <w:rsid w:val="000F37F5"/>
    <w:rsid w:val="000F6649"/>
    <w:rsid w:val="0010017B"/>
    <w:rsid w:val="001040FB"/>
    <w:rsid w:val="00105704"/>
    <w:rsid w:val="00112568"/>
    <w:rsid w:val="00131E8D"/>
    <w:rsid w:val="00135790"/>
    <w:rsid w:val="00151B2F"/>
    <w:rsid w:val="001825A1"/>
    <w:rsid w:val="001840C9"/>
    <w:rsid w:val="001915DB"/>
    <w:rsid w:val="001953BF"/>
    <w:rsid w:val="00195B76"/>
    <w:rsid w:val="001C543A"/>
    <w:rsid w:val="001C69AC"/>
    <w:rsid w:val="001E5727"/>
    <w:rsid w:val="001E6C2F"/>
    <w:rsid w:val="001F7EB0"/>
    <w:rsid w:val="002358A7"/>
    <w:rsid w:val="0026539C"/>
    <w:rsid w:val="00280D27"/>
    <w:rsid w:val="00287B19"/>
    <w:rsid w:val="00297FF5"/>
    <w:rsid w:val="002B3388"/>
    <w:rsid w:val="002D5D48"/>
    <w:rsid w:val="002F3852"/>
    <w:rsid w:val="002F58CB"/>
    <w:rsid w:val="00305E7A"/>
    <w:rsid w:val="00305F40"/>
    <w:rsid w:val="003309C7"/>
    <w:rsid w:val="0033135F"/>
    <w:rsid w:val="00351617"/>
    <w:rsid w:val="0035599B"/>
    <w:rsid w:val="00367822"/>
    <w:rsid w:val="00371256"/>
    <w:rsid w:val="003A7AC0"/>
    <w:rsid w:val="003C16F7"/>
    <w:rsid w:val="00403149"/>
    <w:rsid w:val="00420FF3"/>
    <w:rsid w:val="00422E4C"/>
    <w:rsid w:val="00442ED5"/>
    <w:rsid w:val="004639EF"/>
    <w:rsid w:val="004731C0"/>
    <w:rsid w:val="00475873"/>
    <w:rsid w:val="004A0688"/>
    <w:rsid w:val="004A0F39"/>
    <w:rsid w:val="004A7A9D"/>
    <w:rsid w:val="004C7D45"/>
    <w:rsid w:val="004D4282"/>
    <w:rsid w:val="00555D21"/>
    <w:rsid w:val="0059076B"/>
    <w:rsid w:val="00591210"/>
    <w:rsid w:val="005A324A"/>
    <w:rsid w:val="005B58A4"/>
    <w:rsid w:val="0061487E"/>
    <w:rsid w:val="0061730B"/>
    <w:rsid w:val="00624ACF"/>
    <w:rsid w:val="00642941"/>
    <w:rsid w:val="00645FBA"/>
    <w:rsid w:val="0065135C"/>
    <w:rsid w:val="0065500D"/>
    <w:rsid w:val="00655D13"/>
    <w:rsid w:val="006769D0"/>
    <w:rsid w:val="00695EA6"/>
    <w:rsid w:val="006972CB"/>
    <w:rsid w:val="006C5E2B"/>
    <w:rsid w:val="006C64B7"/>
    <w:rsid w:val="006D03FE"/>
    <w:rsid w:val="006E21C1"/>
    <w:rsid w:val="006F366B"/>
    <w:rsid w:val="00706754"/>
    <w:rsid w:val="007220A3"/>
    <w:rsid w:val="00726518"/>
    <w:rsid w:val="00727031"/>
    <w:rsid w:val="00727A29"/>
    <w:rsid w:val="00731182"/>
    <w:rsid w:val="007361BB"/>
    <w:rsid w:val="00737BF7"/>
    <w:rsid w:val="00752C12"/>
    <w:rsid w:val="00755ADE"/>
    <w:rsid w:val="0077766B"/>
    <w:rsid w:val="007A6CA8"/>
    <w:rsid w:val="0080729D"/>
    <w:rsid w:val="00811E6E"/>
    <w:rsid w:val="00815902"/>
    <w:rsid w:val="00817C2C"/>
    <w:rsid w:val="00832693"/>
    <w:rsid w:val="008651F5"/>
    <w:rsid w:val="00895C87"/>
    <w:rsid w:val="008A0C45"/>
    <w:rsid w:val="008B7356"/>
    <w:rsid w:val="008C2EF6"/>
    <w:rsid w:val="008C2F4F"/>
    <w:rsid w:val="008D753F"/>
    <w:rsid w:val="008D7EEA"/>
    <w:rsid w:val="008E12DA"/>
    <w:rsid w:val="008F597A"/>
    <w:rsid w:val="008F7A70"/>
    <w:rsid w:val="00900B39"/>
    <w:rsid w:val="00900B87"/>
    <w:rsid w:val="00922106"/>
    <w:rsid w:val="00930F94"/>
    <w:rsid w:val="00933844"/>
    <w:rsid w:val="0094383D"/>
    <w:rsid w:val="0095128F"/>
    <w:rsid w:val="00974A53"/>
    <w:rsid w:val="009C0287"/>
    <w:rsid w:val="009D1690"/>
    <w:rsid w:val="009D1CD5"/>
    <w:rsid w:val="009D2AAF"/>
    <w:rsid w:val="009D4CD9"/>
    <w:rsid w:val="009E7991"/>
    <w:rsid w:val="009E7EB6"/>
    <w:rsid w:val="00A069DC"/>
    <w:rsid w:val="00A1087F"/>
    <w:rsid w:val="00A22FEC"/>
    <w:rsid w:val="00A248B8"/>
    <w:rsid w:val="00A33586"/>
    <w:rsid w:val="00A4269F"/>
    <w:rsid w:val="00A54004"/>
    <w:rsid w:val="00A702D2"/>
    <w:rsid w:val="00A938AF"/>
    <w:rsid w:val="00A94155"/>
    <w:rsid w:val="00AA368A"/>
    <w:rsid w:val="00AB66B8"/>
    <w:rsid w:val="00AF50DC"/>
    <w:rsid w:val="00AF5E71"/>
    <w:rsid w:val="00B0246E"/>
    <w:rsid w:val="00B27945"/>
    <w:rsid w:val="00B34707"/>
    <w:rsid w:val="00B40B0C"/>
    <w:rsid w:val="00B66892"/>
    <w:rsid w:val="00B67381"/>
    <w:rsid w:val="00B77617"/>
    <w:rsid w:val="00B77A3B"/>
    <w:rsid w:val="00B77DD2"/>
    <w:rsid w:val="00B84F40"/>
    <w:rsid w:val="00B86119"/>
    <w:rsid w:val="00B964DA"/>
    <w:rsid w:val="00BB4240"/>
    <w:rsid w:val="00C155FB"/>
    <w:rsid w:val="00C2172E"/>
    <w:rsid w:val="00C332E2"/>
    <w:rsid w:val="00C4074D"/>
    <w:rsid w:val="00C64ED2"/>
    <w:rsid w:val="00C67B39"/>
    <w:rsid w:val="00C701EE"/>
    <w:rsid w:val="00C82317"/>
    <w:rsid w:val="00CA4B20"/>
    <w:rsid w:val="00CE6F14"/>
    <w:rsid w:val="00D01F55"/>
    <w:rsid w:val="00D505F0"/>
    <w:rsid w:val="00D52B25"/>
    <w:rsid w:val="00D53A57"/>
    <w:rsid w:val="00D53B51"/>
    <w:rsid w:val="00D56215"/>
    <w:rsid w:val="00D744F2"/>
    <w:rsid w:val="00DA1681"/>
    <w:rsid w:val="00DC1C16"/>
    <w:rsid w:val="00DD2DDA"/>
    <w:rsid w:val="00DE5460"/>
    <w:rsid w:val="00E442C0"/>
    <w:rsid w:val="00E50FEB"/>
    <w:rsid w:val="00E738A1"/>
    <w:rsid w:val="00E854B7"/>
    <w:rsid w:val="00E92020"/>
    <w:rsid w:val="00EC556B"/>
    <w:rsid w:val="00EF4A50"/>
    <w:rsid w:val="00EF7423"/>
    <w:rsid w:val="00F02248"/>
    <w:rsid w:val="00F055A3"/>
    <w:rsid w:val="00F14433"/>
    <w:rsid w:val="00F1478A"/>
    <w:rsid w:val="00F20653"/>
    <w:rsid w:val="00F30132"/>
    <w:rsid w:val="00F45F3A"/>
    <w:rsid w:val="00F658B7"/>
    <w:rsid w:val="00F6729A"/>
    <w:rsid w:val="00F67BD1"/>
    <w:rsid w:val="00F73187"/>
    <w:rsid w:val="00F83C77"/>
    <w:rsid w:val="00F85675"/>
    <w:rsid w:val="00F92176"/>
    <w:rsid w:val="00FB1046"/>
    <w:rsid w:val="00FB4329"/>
    <w:rsid w:val="00FC002B"/>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굴림" w:eastAsia="굴림" w:hAnsi="굴림" w:cs="굴림"/>
      <w:kern w:val="0"/>
      <w:lang w:eastAsia="ko-KR"/>
      <w14:ligatures w14:val="none"/>
    </w:rPr>
  </w:style>
  <w:style w:type="character" w:styleId="HTMLCode">
    <w:name w:val="HTML Code"/>
    <w:basedOn w:val="DefaultParagraphFont"/>
    <w:uiPriority w:val="99"/>
    <w:semiHidden/>
    <w:unhideWhenUsed/>
    <w:rsid w:val="00A94155"/>
    <w:rPr>
      <w:rFonts w:ascii="굴림체" w:eastAsia="굴림체" w:hAnsi="굴림체" w:cs="굴림체"/>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굴림" w:hAnsi="굴림" w:cs="굴림"/>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굴림" w:hAnsi="굴림" w:cs="굴림"/>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굴림" w:hAnsi="굴림" w:cs="굴림"/>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맑은 고딕" w:eastAsia="굴림" w:hAnsi="굴림" w:cs="굴림"/>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맑은 고딕" w:eastAsia="굴림" w:hAnsi="굴림" w:cs="굴림"/>
      <w:color w:val="000000"/>
      <w:kern w:val="0"/>
      <w:sz w:val="22"/>
      <w:szCs w:val="22"/>
      <w:lang w:eastAsia="ko-KR"/>
      <w14:ligatures w14:val="none"/>
    </w:rPr>
  </w:style>
  <w:style w:type="character" w:styleId="Emphasis">
    <w:name w:val="Emphasis"/>
    <w:basedOn w:val="DefaultParagraphFont"/>
    <w:uiPriority w:val="20"/>
    <w:qFormat/>
    <w:rsid w:val="00F67BD1"/>
    <w:rPr>
      <w:i/>
      <w:iCs/>
    </w:rPr>
  </w:style>
  <w:style w:type="paragraph" w:styleId="Header">
    <w:name w:val="header"/>
    <w:basedOn w:val="Normal"/>
    <w:link w:val="HeaderChar"/>
    <w:uiPriority w:val="99"/>
    <w:unhideWhenUsed/>
    <w:rsid w:val="008E1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2DA"/>
  </w:style>
  <w:style w:type="paragraph" w:styleId="Footer">
    <w:name w:val="footer"/>
    <w:basedOn w:val="Normal"/>
    <w:link w:val="FooterChar"/>
    <w:uiPriority w:val="99"/>
    <w:unhideWhenUsed/>
    <w:rsid w:val="008E1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27566">
      <w:bodyDiv w:val="1"/>
      <w:marLeft w:val="0"/>
      <w:marRight w:val="0"/>
      <w:marTop w:val="0"/>
      <w:marBottom w:val="0"/>
      <w:divBdr>
        <w:top w:val="none" w:sz="0" w:space="0" w:color="auto"/>
        <w:left w:val="none" w:sz="0" w:space="0" w:color="auto"/>
        <w:bottom w:val="none" w:sz="0" w:space="0" w:color="auto"/>
        <w:right w:val="none" w:sz="0" w:space="0" w:color="auto"/>
      </w:divBdr>
    </w:div>
    <w:div w:id="72551677">
      <w:bodyDiv w:val="1"/>
      <w:marLeft w:val="0"/>
      <w:marRight w:val="0"/>
      <w:marTop w:val="0"/>
      <w:marBottom w:val="0"/>
      <w:divBdr>
        <w:top w:val="none" w:sz="0" w:space="0" w:color="auto"/>
        <w:left w:val="none" w:sz="0" w:space="0" w:color="auto"/>
        <w:bottom w:val="none" w:sz="0" w:space="0" w:color="auto"/>
        <w:right w:val="none" w:sz="0" w:space="0" w:color="auto"/>
      </w:divBdr>
    </w:div>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79527821">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186720311">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262763850">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455607763">
      <w:bodyDiv w:val="1"/>
      <w:marLeft w:val="0"/>
      <w:marRight w:val="0"/>
      <w:marTop w:val="0"/>
      <w:marBottom w:val="0"/>
      <w:divBdr>
        <w:top w:val="none" w:sz="0" w:space="0" w:color="auto"/>
        <w:left w:val="none" w:sz="0" w:space="0" w:color="auto"/>
        <w:bottom w:val="none" w:sz="0" w:space="0" w:color="auto"/>
        <w:right w:val="none" w:sz="0" w:space="0" w:color="auto"/>
      </w:divBdr>
    </w:div>
    <w:div w:id="552618259">
      <w:bodyDiv w:val="1"/>
      <w:marLeft w:val="0"/>
      <w:marRight w:val="0"/>
      <w:marTop w:val="0"/>
      <w:marBottom w:val="0"/>
      <w:divBdr>
        <w:top w:val="none" w:sz="0" w:space="0" w:color="auto"/>
        <w:left w:val="none" w:sz="0" w:space="0" w:color="auto"/>
        <w:bottom w:val="none" w:sz="0" w:space="0" w:color="auto"/>
        <w:right w:val="none" w:sz="0" w:space="0" w:color="auto"/>
      </w:divBdr>
    </w:div>
    <w:div w:id="55404558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46960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633096627">
      <w:bodyDiv w:val="1"/>
      <w:marLeft w:val="0"/>
      <w:marRight w:val="0"/>
      <w:marTop w:val="0"/>
      <w:marBottom w:val="0"/>
      <w:divBdr>
        <w:top w:val="none" w:sz="0" w:space="0" w:color="auto"/>
        <w:left w:val="none" w:sz="0" w:space="0" w:color="auto"/>
        <w:bottom w:val="none" w:sz="0" w:space="0" w:color="auto"/>
        <w:right w:val="none" w:sz="0" w:space="0" w:color="auto"/>
      </w:divBdr>
    </w:div>
    <w:div w:id="634138410">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24693734">
      <w:bodyDiv w:val="1"/>
      <w:marLeft w:val="0"/>
      <w:marRight w:val="0"/>
      <w:marTop w:val="0"/>
      <w:marBottom w:val="0"/>
      <w:divBdr>
        <w:top w:val="none" w:sz="0" w:space="0" w:color="auto"/>
        <w:left w:val="none" w:sz="0" w:space="0" w:color="auto"/>
        <w:bottom w:val="none" w:sz="0" w:space="0" w:color="auto"/>
        <w:right w:val="none" w:sz="0" w:space="0" w:color="auto"/>
      </w:divBdr>
    </w:div>
    <w:div w:id="1130585409">
      <w:bodyDiv w:val="1"/>
      <w:marLeft w:val="0"/>
      <w:marRight w:val="0"/>
      <w:marTop w:val="0"/>
      <w:marBottom w:val="0"/>
      <w:divBdr>
        <w:top w:val="none" w:sz="0" w:space="0" w:color="auto"/>
        <w:left w:val="none" w:sz="0" w:space="0" w:color="auto"/>
        <w:bottom w:val="none" w:sz="0" w:space="0" w:color="auto"/>
        <w:right w:val="none" w:sz="0" w:space="0" w:color="auto"/>
      </w:divBdr>
      <w:divsChild>
        <w:div w:id="18071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464612892">
      <w:bodyDiv w:val="1"/>
      <w:marLeft w:val="0"/>
      <w:marRight w:val="0"/>
      <w:marTop w:val="0"/>
      <w:marBottom w:val="0"/>
      <w:divBdr>
        <w:top w:val="none" w:sz="0" w:space="0" w:color="auto"/>
        <w:left w:val="none" w:sz="0" w:space="0" w:color="auto"/>
        <w:bottom w:val="none" w:sz="0" w:space="0" w:color="auto"/>
        <w:right w:val="none" w:sz="0" w:space="0" w:color="auto"/>
      </w:divBdr>
    </w:div>
    <w:div w:id="1523781735">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560046291">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720131974">
      <w:bodyDiv w:val="1"/>
      <w:marLeft w:val="0"/>
      <w:marRight w:val="0"/>
      <w:marTop w:val="0"/>
      <w:marBottom w:val="0"/>
      <w:divBdr>
        <w:top w:val="none" w:sz="0" w:space="0" w:color="auto"/>
        <w:left w:val="none" w:sz="0" w:space="0" w:color="auto"/>
        <w:bottom w:val="none" w:sz="0" w:space="0" w:color="auto"/>
        <w:right w:val="none" w:sz="0" w:space="0" w:color="auto"/>
      </w:divBdr>
    </w:div>
    <w:div w:id="1730806109">
      <w:bodyDiv w:val="1"/>
      <w:marLeft w:val="0"/>
      <w:marRight w:val="0"/>
      <w:marTop w:val="0"/>
      <w:marBottom w:val="0"/>
      <w:divBdr>
        <w:top w:val="none" w:sz="0" w:space="0" w:color="auto"/>
        <w:left w:val="none" w:sz="0" w:space="0" w:color="auto"/>
        <w:bottom w:val="none" w:sz="0" w:space="0" w:color="auto"/>
        <w:right w:val="none" w:sz="0" w:space="0" w:color="auto"/>
      </w:divBdr>
    </w:div>
    <w:div w:id="1737971294">
      <w:bodyDiv w:val="1"/>
      <w:marLeft w:val="0"/>
      <w:marRight w:val="0"/>
      <w:marTop w:val="0"/>
      <w:marBottom w:val="0"/>
      <w:divBdr>
        <w:top w:val="none" w:sz="0" w:space="0" w:color="auto"/>
        <w:left w:val="none" w:sz="0" w:space="0" w:color="auto"/>
        <w:bottom w:val="none" w:sz="0" w:space="0" w:color="auto"/>
        <w:right w:val="none" w:sz="0" w:space="0" w:color="auto"/>
      </w:divBdr>
      <w:divsChild>
        <w:div w:id="178796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342131">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hwa.dot.gov/policyinformation/statistics/2023/mv1.cfm" TargetMode="Externa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virginia.box.com/s/irjud9jhn28x5w6kq0gjz1ytm484wu74"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hwa.dot.gov/policyinformation/statistics.cfm"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hwa.dot.gov/policyinformation/statistics/2023/vm1.cf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9B6751-DC6B-450B-8188-66FC8498E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4</Pages>
  <Words>545</Words>
  <Characters>3109</Characters>
  <Application>Microsoft Office Word</Application>
  <DocSecurity>0</DocSecurity>
  <Lines>25</Lines>
  <Paragraphs>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Lee, Sep (krk7gj)</cp:lastModifiedBy>
  <cp:revision>122</cp:revision>
  <dcterms:created xsi:type="dcterms:W3CDTF">2025-06-03T18:31:00Z</dcterms:created>
  <dcterms:modified xsi:type="dcterms:W3CDTF">2026-05-25T14:46:00Z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