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01889718" w:rsidR="0017253A" w:rsidRDefault="0017253A" w:rsidP="0017253A">
      <w:pPr>
        <w:jc w:val="center"/>
        <w:rPr>
          <w:rFonts w:ascii="Verdana" w:hAnsi="Verdana"/>
          <w:b/>
        </w:rPr>
      </w:pPr>
      <w:r>
        <w:rPr>
          <w:rFonts w:ascii="Verdana" w:hAnsi="Verdana"/>
          <w:b/>
        </w:rPr>
        <w:t xml:space="preserve">Professor: </w:t>
      </w:r>
      <w:r w:rsidR="00727A4F">
        <w:rPr>
          <w:rFonts w:ascii="Verdana" w:hAnsi="Verdana"/>
          <w:b/>
        </w:rPr>
        <w:t>Harry Wang</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AA3AB91" w:rsidR="0017253A" w:rsidRDefault="00727A4F" w:rsidP="0017253A">
      <w:pPr>
        <w:jc w:val="center"/>
        <w:rPr>
          <w:rFonts w:ascii="Verdana" w:hAnsi="Verdana"/>
          <w:b/>
        </w:rPr>
      </w:pPr>
      <w:r>
        <w:rPr>
          <w:rFonts w:ascii="Verdana" w:hAnsi="Verdana"/>
          <w:b/>
        </w:rPr>
        <w:t>Algorithms II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341D4CD8" w14:textId="53BE6BF8" w:rsidR="00727A4F" w:rsidRDefault="00BD1A80"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Assignment 7: Branch and Bound</w:t>
      </w:r>
    </w:p>
    <w:p w14:paraId="4B40F00B" w14:textId="77777777" w:rsidR="00BD1A80" w:rsidRDefault="00BD1A80" w:rsidP="0017253A">
      <w:pPr>
        <w:rPr>
          <w:rFonts w:ascii="Verdana" w:hAnsi="Verdana"/>
        </w:rPr>
      </w:pPr>
    </w:p>
    <w:p w14:paraId="73CA45A5" w14:textId="77777777" w:rsidR="00BD1A80" w:rsidRDefault="00BD1A80" w:rsidP="00BD1A80">
      <w:pPr>
        <w:pStyle w:val="Heading3"/>
        <w:shd w:val="clear" w:color="auto" w:fill="FFFFFF"/>
        <w:spacing w:before="0" w:beforeAutospacing="0" w:after="150" w:afterAutospacing="0" w:line="336" w:lineRule="atLeast"/>
        <w:rPr>
          <w:rFonts w:ascii="Open Sans" w:hAnsi="Open Sans" w:cs="Open Sans"/>
          <w:color w:val="3C3C3C"/>
          <w:sz w:val="29"/>
          <w:szCs w:val="29"/>
        </w:rPr>
      </w:pPr>
      <w:r>
        <w:rPr>
          <w:rFonts w:ascii="Open Sans" w:hAnsi="Open Sans" w:cs="Open Sans"/>
          <w:color w:val="3C3C3C"/>
          <w:sz w:val="28"/>
          <w:szCs w:val="28"/>
        </w:rPr>
        <w:t>Problem 1:  Cutting plane method  </w:t>
      </w:r>
    </w:p>
    <w:p w14:paraId="6D1DB898" w14:textId="77777777" w:rsidR="00EC286B" w:rsidRDefault="00BD1A80" w:rsidP="00EC286B">
      <w:pPr>
        <w:shd w:val="clear" w:color="auto" w:fill="FFFFFF"/>
        <w:spacing w:after="150" w:line="336" w:lineRule="atLeast"/>
        <w:jc w:val="both"/>
        <w:outlineLvl w:val="2"/>
        <w:rPr>
          <w:rFonts w:ascii="Verdana" w:hAnsi="Verdana"/>
        </w:rPr>
      </w:pPr>
      <w:r>
        <w:rPr>
          <w:noProof/>
        </w:rPr>
        <w:drawing>
          <wp:inline distT="0" distB="0" distL="0" distR="0" wp14:anchorId="373ABF0D" wp14:editId="63C019FB">
            <wp:extent cx="337185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1123950"/>
                    </a:xfrm>
                    <a:prstGeom prst="rect">
                      <a:avLst/>
                    </a:prstGeom>
                  </pic:spPr>
                </pic:pic>
              </a:graphicData>
            </a:graphic>
          </wp:inline>
        </w:drawing>
      </w:r>
      <w:r w:rsidR="004757D9" w:rsidRPr="004757D9">
        <w:rPr>
          <w:rFonts w:ascii="Open Sans" w:eastAsia="Times New Roman" w:hAnsi="Open Sans" w:cs="Open Sans"/>
          <w:b/>
          <w:bCs/>
          <w:color w:val="3C3C3C"/>
          <w:sz w:val="28"/>
          <w:szCs w:val="28"/>
          <w:lang w:eastAsia="en-US"/>
        </w:rPr>
        <w:br/>
      </w:r>
    </w:p>
    <w:p w14:paraId="25CF9C08" w14:textId="2F782FDC" w:rsidR="004757D9" w:rsidRDefault="00EC286B" w:rsidP="00EC286B">
      <w:pPr>
        <w:shd w:val="clear" w:color="auto" w:fill="FFFFFF"/>
        <w:spacing w:after="150" w:line="336" w:lineRule="atLeast"/>
        <w:jc w:val="both"/>
        <w:outlineLvl w:val="2"/>
        <w:rPr>
          <w:rFonts w:ascii="Verdana" w:hAnsi="Verdana"/>
        </w:rPr>
      </w:pPr>
      <w:r w:rsidRPr="00EC286B">
        <w:rPr>
          <w:rFonts w:ascii="Verdana" w:hAnsi="Verdana"/>
        </w:rPr>
        <w:t>In the definition of our variables we define that the constraints should be</w:t>
      </w:r>
      <w:r>
        <w:rPr>
          <w:rFonts w:ascii="Verdana" w:hAnsi="Verdana"/>
        </w:rPr>
        <w:t xml:space="preserve"> </w:t>
      </w:r>
      <w:r w:rsidRPr="00EC286B">
        <w:rPr>
          <w:rFonts w:ascii="Verdana" w:hAnsi="Verdana"/>
        </w:rPr>
        <w:t>at least equal to zero. Cutting plane methods work by solving a non-integer</w:t>
      </w:r>
      <w:r>
        <w:rPr>
          <w:rFonts w:ascii="Verdana" w:hAnsi="Verdana"/>
        </w:rPr>
        <w:t xml:space="preserve"> </w:t>
      </w:r>
      <w:r w:rsidRPr="00EC286B">
        <w:rPr>
          <w:rFonts w:ascii="Verdana" w:hAnsi="Verdana"/>
        </w:rPr>
        <w:t>linear program, the linear relaxation of the given integer program. We so</w:t>
      </w:r>
      <w:r>
        <w:rPr>
          <w:rFonts w:ascii="Verdana" w:hAnsi="Verdana"/>
        </w:rPr>
        <w:t xml:space="preserve"> </w:t>
      </w:r>
      <w:r w:rsidRPr="00EC286B">
        <w:rPr>
          <w:rFonts w:ascii="Verdana" w:hAnsi="Verdana"/>
        </w:rPr>
        <w:t>solve the</w:t>
      </w:r>
      <w:r>
        <w:rPr>
          <w:rFonts w:ascii="Verdana" w:hAnsi="Verdana"/>
        </w:rPr>
        <w:t xml:space="preserve"> </w:t>
      </w:r>
      <w:r w:rsidRPr="00EC286B">
        <w:rPr>
          <w:rFonts w:ascii="Verdana" w:hAnsi="Verdana"/>
        </w:rPr>
        <w:t>continuous problem</w:t>
      </w:r>
      <w:r>
        <w:rPr>
          <w:rFonts w:ascii="Verdana" w:hAnsi="Verdana"/>
        </w:rPr>
        <w:t>:</w:t>
      </w:r>
    </w:p>
    <w:p w14:paraId="0F0E8E71" w14:textId="77777777" w:rsidR="00293BE5" w:rsidRDefault="00293BE5" w:rsidP="00EC286B">
      <w:pPr>
        <w:shd w:val="clear" w:color="auto" w:fill="FFFFFF"/>
        <w:spacing w:after="150" w:line="336" w:lineRule="atLeast"/>
        <w:jc w:val="both"/>
        <w:outlineLvl w:val="2"/>
        <w:rPr>
          <w:rFonts w:ascii="Verdana" w:hAnsi="Verdana"/>
        </w:rPr>
      </w:pPr>
    </w:p>
    <w:p w14:paraId="70777D0A" w14:textId="385CD4E0" w:rsidR="00293BE5" w:rsidRPr="00EC286B" w:rsidRDefault="00B16341" w:rsidP="00EC286B">
      <w:pPr>
        <w:shd w:val="clear" w:color="auto" w:fill="FFFFFF"/>
        <w:spacing w:after="150" w:line="336" w:lineRule="atLeast"/>
        <w:jc w:val="both"/>
        <w:outlineLvl w:val="2"/>
        <w:rPr>
          <w:rFonts w:ascii="Verdana" w:hAnsi="Verdana"/>
        </w:rPr>
      </w:pPr>
      <w:r>
        <w:rPr>
          <w:noProof/>
        </w:rPr>
        <w:drawing>
          <wp:inline distT="0" distB="0" distL="0" distR="0" wp14:anchorId="5C5F6D57" wp14:editId="53F285E2">
            <wp:extent cx="58864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2409825"/>
                    </a:xfrm>
                    <a:prstGeom prst="rect">
                      <a:avLst/>
                    </a:prstGeom>
                  </pic:spPr>
                </pic:pic>
              </a:graphicData>
            </a:graphic>
          </wp:inline>
        </w:drawing>
      </w:r>
    </w:p>
    <w:p w14:paraId="7970FB42" w14:textId="5FAF0D04" w:rsidR="002609A0" w:rsidRDefault="00293BE5" w:rsidP="00493A49">
      <w:pPr>
        <w:shd w:val="clear" w:color="auto" w:fill="FFFFFF"/>
        <w:spacing w:before="100" w:beforeAutospacing="1" w:after="170" w:line="336" w:lineRule="atLeast"/>
        <w:jc w:val="both"/>
        <w:rPr>
          <w:rFonts w:ascii="Verdana" w:hAnsi="Verdana"/>
        </w:rPr>
      </w:pPr>
      <w:r>
        <w:rPr>
          <w:rFonts w:ascii="Verdana" w:hAnsi="Verdana"/>
        </w:rPr>
        <w:t>Let’s define our constraints:</w:t>
      </w:r>
    </w:p>
    <w:p w14:paraId="599348D7" w14:textId="632844B6" w:rsidR="00293BE5" w:rsidRDefault="00293BE5" w:rsidP="00493A49">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0E0D809F" wp14:editId="370C04FE">
            <wp:extent cx="341947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876425"/>
                    </a:xfrm>
                    <a:prstGeom prst="rect">
                      <a:avLst/>
                    </a:prstGeom>
                  </pic:spPr>
                </pic:pic>
              </a:graphicData>
            </a:graphic>
          </wp:inline>
        </w:drawing>
      </w:r>
    </w:p>
    <w:p w14:paraId="1AE0DC0D" w14:textId="51AB13E3" w:rsidR="00293BE5" w:rsidRDefault="00293BE5" w:rsidP="00493A49">
      <w:pPr>
        <w:shd w:val="clear" w:color="auto" w:fill="FFFFFF"/>
        <w:spacing w:before="100" w:beforeAutospacing="1" w:after="170" w:line="336" w:lineRule="atLeast"/>
        <w:jc w:val="both"/>
        <w:rPr>
          <w:rFonts w:ascii="Verdana" w:hAnsi="Verdana"/>
        </w:rPr>
      </w:pPr>
      <w:r>
        <w:rPr>
          <w:rFonts w:ascii="Verdana" w:hAnsi="Verdana"/>
        </w:rPr>
        <w:t>Solving the Problem:</w:t>
      </w:r>
    </w:p>
    <w:p w14:paraId="2B26DE2F" w14:textId="73385483" w:rsidR="00293BE5" w:rsidRDefault="00B16341" w:rsidP="00493A49">
      <w:pPr>
        <w:shd w:val="clear" w:color="auto" w:fill="FFFFFF"/>
        <w:spacing w:before="100" w:beforeAutospacing="1" w:after="170" w:line="336" w:lineRule="atLeast"/>
        <w:jc w:val="both"/>
        <w:rPr>
          <w:rFonts w:ascii="Verdana" w:hAnsi="Verdana"/>
        </w:rPr>
      </w:pPr>
      <w:r>
        <w:rPr>
          <w:noProof/>
        </w:rPr>
        <w:drawing>
          <wp:inline distT="0" distB="0" distL="0" distR="0" wp14:anchorId="530F18C1" wp14:editId="30C0C481">
            <wp:extent cx="5943600" cy="1216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6660"/>
                    </a:xfrm>
                    <a:prstGeom prst="rect">
                      <a:avLst/>
                    </a:prstGeom>
                  </pic:spPr>
                </pic:pic>
              </a:graphicData>
            </a:graphic>
          </wp:inline>
        </w:drawing>
      </w:r>
    </w:p>
    <w:p w14:paraId="33D43389" w14:textId="37B64C98" w:rsidR="00293BE5" w:rsidRDefault="00293BE5" w:rsidP="00493A49">
      <w:pPr>
        <w:shd w:val="clear" w:color="auto" w:fill="FFFFFF"/>
        <w:spacing w:before="100" w:beforeAutospacing="1" w:after="170" w:line="336" w:lineRule="atLeast"/>
        <w:jc w:val="both"/>
        <w:rPr>
          <w:rFonts w:ascii="Verdana" w:hAnsi="Verdana"/>
        </w:rPr>
      </w:pPr>
      <w:r>
        <w:rPr>
          <w:noProof/>
        </w:rPr>
        <w:drawing>
          <wp:inline distT="0" distB="0" distL="0" distR="0" wp14:anchorId="67A538C9" wp14:editId="4880617E">
            <wp:extent cx="521970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942975"/>
                    </a:xfrm>
                    <a:prstGeom prst="rect">
                      <a:avLst/>
                    </a:prstGeom>
                  </pic:spPr>
                </pic:pic>
              </a:graphicData>
            </a:graphic>
          </wp:inline>
        </w:drawing>
      </w:r>
    </w:p>
    <w:p w14:paraId="55711C17" w14:textId="189DAC1A" w:rsidR="00293BE5" w:rsidRDefault="00293BE5" w:rsidP="00493A49">
      <w:pPr>
        <w:shd w:val="clear" w:color="auto" w:fill="FFFFFF"/>
        <w:spacing w:before="100" w:beforeAutospacing="1" w:after="170" w:line="336" w:lineRule="atLeast"/>
        <w:jc w:val="both"/>
        <w:rPr>
          <w:rFonts w:ascii="Verdana" w:hAnsi="Verdana"/>
        </w:rPr>
      </w:pPr>
      <w:r w:rsidRPr="00293BE5">
        <w:rPr>
          <w:rFonts w:ascii="Verdana" w:hAnsi="Verdana"/>
        </w:rPr>
        <w:t>We have from our material that if the objective function coefficients are integer</w:t>
      </w:r>
      <w:r>
        <w:rPr>
          <w:rFonts w:ascii="Verdana" w:hAnsi="Verdana"/>
        </w:rPr>
        <w:t>s</w:t>
      </w:r>
      <w:r w:rsidRPr="00293BE5">
        <w:rPr>
          <w:rFonts w:ascii="Verdana" w:hAnsi="Verdana"/>
        </w:rPr>
        <w:t>, then for minimization, the optimal objective for (IP) is greater than or equal to the “round up” of the optimal objective for (LR).</w:t>
      </w:r>
    </w:p>
    <w:p w14:paraId="73E0275A" w14:textId="62880974" w:rsidR="00293BE5" w:rsidRDefault="00293BE5" w:rsidP="00493A49">
      <w:pPr>
        <w:shd w:val="clear" w:color="auto" w:fill="FFFFFF"/>
        <w:spacing w:before="100" w:beforeAutospacing="1" w:after="170" w:line="336" w:lineRule="atLeast"/>
        <w:jc w:val="both"/>
        <w:rPr>
          <w:rFonts w:ascii="Verdana" w:hAnsi="Verdana"/>
        </w:rPr>
      </w:pPr>
      <w:r w:rsidRPr="00293BE5">
        <w:rPr>
          <w:rFonts w:ascii="Verdana" w:hAnsi="Verdana"/>
        </w:rPr>
        <w:t xml:space="preserve">As this is our case the optimal objective may be </w:t>
      </w:r>
      <w:proofErr w:type="spellStart"/>
      <w:r w:rsidRPr="00293BE5">
        <w:rPr>
          <w:rFonts w:ascii="Verdana" w:hAnsi="Verdana"/>
        </w:rPr>
        <w:t>be</w:t>
      </w:r>
      <w:proofErr w:type="spellEnd"/>
      <w:r w:rsidRPr="00293BE5">
        <w:rPr>
          <w:rFonts w:ascii="Verdana" w:hAnsi="Verdana"/>
        </w:rPr>
        <w:t xml:space="preserve"> X1 = 2 and X2 = </w:t>
      </w:r>
      <w:proofErr w:type="gramStart"/>
      <w:r w:rsidRPr="00293BE5">
        <w:rPr>
          <w:rFonts w:ascii="Verdana" w:hAnsi="Verdana"/>
        </w:rPr>
        <w:t>1 .</w:t>
      </w:r>
      <w:proofErr w:type="gramEnd"/>
      <w:r w:rsidRPr="00293BE5">
        <w:rPr>
          <w:rFonts w:ascii="Verdana" w:hAnsi="Verdana"/>
        </w:rPr>
        <w:t xml:space="preserve"> These numbers obey the constraints and as the objective function is a sum, any other number</w:t>
      </w:r>
      <w:r>
        <w:rPr>
          <w:rFonts w:ascii="Verdana" w:hAnsi="Verdana"/>
        </w:rPr>
        <w:t>s</w:t>
      </w:r>
      <w:r w:rsidRPr="00293BE5">
        <w:rPr>
          <w:rFonts w:ascii="Verdana" w:hAnsi="Verdana"/>
        </w:rPr>
        <w:t xml:space="preserve"> for X1 and X2 will imply a higher f(x) by induction. It follows </w:t>
      </w:r>
      <w:r>
        <w:rPr>
          <w:rFonts w:ascii="Verdana" w:hAnsi="Verdana"/>
        </w:rPr>
        <w:t xml:space="preserve">so </w:t>
      </w:r>
      <w:r w:rsidRPr="00293BE5">
        <w:rPr>
          <w:rFonts w:ascii="Verdana" w:hAnsi="Verdana"/>
        </w:rPr>
        <w:t>that X1 and X2 minimizes the objective.</w:t>
      </w:r>
    </w:p>
    <w:p w14:paraId="055A0EBA" w14:textId="2B26596C" w:rsidR="00293BE5" w:rsidRDefault="00293BE5" w:rsidP="00493A49">
      <w:pPr>
        <w:shd w:val="clear" w:color="auto" w:fill="FFFFFF"/>
        <w:spacing w:before="100" w:beforeAutospacing="1" w:after="170" w:line="336" w:lineRule="atLeast"/>
        <w:jc w:val="both"/>
        <w:rPr>
          <w:rFonts w:ascii="Verdana" w:hAnsi="Verdana"/>
        </w:rPr>
      </w:pPr>
      <w:r>
        <w:rPr>
          <w:rFonts w:ascii="Verdana" w:hAnsi="Verdana"/>
        </w:rPr>
        <w:t>Let’s check our results:</w:t>
      </w:r>
    </w:p>
    <w:p w14:paraId="3F9AAA80" w14:textId="514579A1" w:rsidR="00293BE5" w:rsidRDefault="00293BE5" w:rsidP="00493A49">
      <w:pPr>
        <w:shd w:val="clear" w:color="auto" w:fill="FFFFFF"/>
        <w:spacing w:before="100" w:beforeAutospacing="1" w:after="170" w:line="336" w:lineRule="atLeast"/>
        <w:jc w:val="both"/>
        <w:rPr>
          <w:rFonts w:ascii="Verdana" w:hAnsi="Verdana"/>
        </w:rPr>
      </w:pPr>
    </w:p>
    <w:p w14:paraId="73D64B1A" w14:textId="2AD2764B" w:rsidR="00293BE5" w:rsidRDefault="00B16341" w:rsidP="00493A49">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6710D89C" wp14:editId="0C52CFD0">
            <wp:extent cx="5934075" cy="6219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6219825"/>
                    </a:xfrm>
                    <a:prstGeom prst="rect">
                      <a:avLst/>
                    </a:prstGeom>
                  </pic:spPr>
                </pic:pic>
              </a:graphicData>
            </a:graphic>
          </wp:inline>
        </w:drawing>
      </w:r>
      <w:bookmarkStart w:id="0" w:name="_GoBack"/>
      <w:bookmarkEnd w:id="0"/>
    </w:p>
    <w:p w14:paraId="5BA331FF" w14:textId="1EC1E412" w:rsidR="00293BE5" w:rsidRDefault="00293BE5" w:rsidP="00493A49">
      <w:pPr>
        <w:shd w:val="clear" w:color="auto" w:fill="FFFFFF"/>
        <w:spacing w:before="100" w:beforeAutospacing="1" w:after="170" w:line="336" w:lineRule="atLeast"/>
        <w:jc w:val="both"/>
        <w:rPr>
          <w:rFonts w:ascii="Verdana" w:hAnsi="Verdana"/>
        </w:rPr>
      </w:pPr>
    </w:p>
    <w:p w14:paraId="0F57579D" w14:textId="6B943314" w:rsidR="00293BE5" w:rsidRDefault="00293BE5" w:rsidP="00493A49">
      <w:pPr>
        <w:shd w:val="clear" w:color="auto" w:fill="FFFFFF"/>
        <w:spacing w:before="100" w:beforeAutospacing="1" w:after="170" w:line="336" w:lineRule="atLeast"/>
        <w:jc w:val="both"/>
        <w:rPr>
          <w:rFonts w:ascii="Verdana" w:hAnsi="Verdana"/>
        </w:rPr>
      </w:pPr>
      <w:r>
        <w:rPr>
          <w:noProof/>
        </w:rPr>
        <w:drawing>
          <wp:inline distT="0" distB="0" distL="0" distR="0" wp14:anchorId="2F788891" wp14:editId="3E1BF7B8">
            <wp:extent cx="469582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885825"/>
                    </a:xfrm>
                    <a:prstGeom prst="rect">
                      <a:avLst/>
                    </a:prstGeom>
                  </pic:spPr>
                </pic:pic>
              </a:graphicData>
            </a:graphic>
          </wp:inline>
        </w:drawing>
      </w:r>
    </w:p>
    <w:p w14:paraId="0F31F3A4" w14:textId="4213360F" w:rsidR="00931B85" w:rsidRDefault="00931B85" w:rsidP="00931B85">
      <w:pPr>
        <w:shd w:val="clear" w:color="auto" w:fill="FFFFFF"/>
        <w:spacing w:before="100" w:beforeAutospacing="1" w:after="170" w:line="336" w:lineRule="atLeast"/>
        <w:jc w:val="both"/>
        <w:rPr>
          <w:rFonts w:ascii="Verdana" w:hAnsi="Verdana"/>
        </w:rPr>
      </w:pPr>
      <w:r>
        <w:rPr>
          <w:rFonts w:ascii="Verdana" w:hAnsi="Verdana"/>
        </w:rPr>
        <w:lastRenderedPageBreak/>
        <w:t>Regarding financial applications and alpha generation, linear problems can solve for example the necessity of hedge funds to maximize the capital invested without buying fractional lots, which have less liquidity. Also, we see some academic papers that used linear programming to alpha generation [3]:</w:t>
      </w:r>
    </w:p>
    <w:p w14:paraId="0A5CA1D7" w14:textId="77777777" w:rsidR="00931B85" w:rsidRPr="00267178" w:rsidRDefault="00931B85" w:rsidP="00931B85">
      <w:pPr>
        <w:rPr>
          <w:rFonts w:ascii="Times New Roman" w:eastAsia="Times New Roman" w:hAnsi="Times New Roman" w:cs="Times New Roman"/>
          <w:b/>
          <w:bCs/>
          <w:i/>
          <w:color w:val="333333"/>
          <w:sz w:val="34"/>
          <w:szCs w:val="34"/>
          <w:lang w:eastAsia="en-US"/>
        </w:rPr>
      </w:pPr>
      <w:r w:rsidRPr="00267178">
        <w:rPr>
          <w:rFonts w:ascii="Times New Roman" w:eastAsia="Times New Roman" w:hAnsi="Times New Roman" w:cs="Times New Roman"/>
          <w:b/>
          <w:bCs/>
          <w:i/>
          <w:color w:val="333333"/>
          <w:sz w:val="34"/>
          <w:szCs w:val="34"/>
          <w:lang w:eastAsia="en-US"/>
        </w:rPr>
        <w:t>Abstract</w:t>
      </w:r>
    </w:p>
    <w:p w14:paraId="1EB95E9E" w14:textId="77777777" w:rsidR="00931B85" w:rsidRPr="00267178" w:rsidRDefault="00931B85" w:rsidP="00931B85">
      <w:pPr>
        <w:spacing w:before="240" w:after="240"/>
        <w:rPr>
          <w:rFonts w:ascii="Open Sans" w:eastAsia="Times New Roman" w:hAnsi="Open Sans" w:cs="Open Sans"/>
          <w:i/>
          <w:color w:val="333333"/>
          <w:sz w:val="26"/>
          <w:szCs w:val="26"/>
          <w:lang w:eastAsia="en-US"/>
        </w:rPr>
      </w:pPr>
      <w:r w:rsidRPr="00267178">
        <w:rPr>
          <w:rFonts w:ascii="Open Sans" w:eastAsia="Times New Roman" w:hAnsi="Open Sans" w:cs="Open Sans"/>
          <w:i/>
          <w:color w:val="333333"/>
          <w:sz w:val="26"/>
          <w:szCs w:val="26"/>
          <w:lang w:eastAsia="en-US"/>
        </w:rPr>
        <w:t>This is a classic study, by the “Old Masters”, of the method-centered approach to management problems. It demonstrates once again the extraordinary power of the linear-programming framework, in dealing with complex business-decision problems. Students of the capital-budgeting process will find it filled with insights, and highly suggestive. It may eventually become the established basis for a revised conception of the interaction between financial planning and the economic analysis of engineering projects.</w:t>
      </w:r>
    </w:p>
    <w:p w14:paraId="3B2ED86F" w14:textId="77777777" w:rsidR="00931B85" w:rsidRDefault="00931B85" w:rsidP="0059682E">
      <w:pPr>
        <w:pStyle w:val="NormalWeb"/>
        <w:rPr>
          <w:rFonts w:ascii="Arial" w:hAnsi="Arial" w:cs="Arial"/>
          <w:color w:val="000000"/>
          <w:sz w:val="18"/>
          <w:szCs w:val="18"/>
        </w:rPr>
      </w:pPr>
    </w:p>
    <w:p w14:paraId="686218C7" w14:textId="4EEBD881" w:rsidR="0059682E" w:rsidRDefault="0059682E" w:rsidP="0059682E">
      <w:pPr>
        <w:shd w:val="clear" w:color="auto" w:fill="FFFFFF"/>
        <w:spacing w:before="100" w:beforeAutospacing="1" w:after="170" w:line="336" w:lineRule="atLeast"/>
        <w:jc w:val="both"/>
        <w:rPr>
          <w:rFonts w:ascii="Verdana" w:hAnsi="Verdana"/>
        </w:rPr>
      </w:pPr>
      <w:r>
        <w:rPr>
          <w:rFonts w:ascii="Verdana" w:hAnsi="Verdana"/>
        </w:rPr>
        <w:t xml:space="preserve"> [1] </w:t>
      </w:r>
      <w:hyperlink r:id="rId13" w:history="1">
        <w:r w:rsidRPr="0059682E">
          <w:rPr>
            <w:rStyle w:val="Hyperlink"/>
            <w:rFonts w:ascii="Verdana" w:hAnsi="Verdana"/>
          </w:rPr>
          <w:t>http://mathworld.wolfram.com/SimplexMethod.html</w:t>
        </w:r>
      </w:hyperlink>
    </w:p>
    <w:p w14:paraId="48DDB803" w14:textId="760DB663" w:rsidR="0059682E" w:rsidRDefault="0059682E" w:rsidP="0059682E">
      <w:pPr>
        <w:shd w:val="clear" w:color="auto" w:fill="FFFFFF"/>
        <w:spacing w:before="100" w:beforeAutospacing="1" w:after="170" w:line="336" w:lineRule="atLeast"/>
        <w:jc w:val="both"/>
        <w:rPr>
          <w:rStyle w:val="Hyperlink"/>
          <w:rFonts w:ascii="Verdana" w:hAnsi="Verdana"/>
        </w:rPr>
      </w:pPr>
      <w:r>
        <w:rPr>
          <w:rFonts w:ascii="Verdana" w:hAnsi="Verdana"/>
        </w:rPr>
        <w:t xml:space="preserve">[2] </w:t>
      </w:r>
      <w:hyperlink r:id="rId14" w:history="1">
        <w:r w:rsidRPr="0059682E">
          <w:rPr>
            <w:rStyle w:val="Hyperlink"/>
            <w:rFonts w:ascii="Verdana" w:hAnsi="Verdana"/>
          </w:rPr>
          <w:t>https://en.wikipedia.org/wiki/Simplex_algorithm</w:t>
        </w:r>
      </w:hyperlink>
    </w:p>
    <w:p w14:paraId="51D0BB5B" w14:textId="77777777" w:rsidR="00931B85" w:rsidRPr="00355A22" w:rsidRDefault="00931B85" w:rsidP="00931B85">
      <w:pPr>
        <w:shd w:val="clear" w:color="auto" w:fill="FFFFFF"/>
        <w:spacing w:before="100" w:beforeAutospacing="1" w:after="170" w:line="336" w:lineRule="atLeast"/>
        <w:jc w:val="both"/>
        <w:rPr>
          <w:rFonts w:ascii="Verdana" w:hAnsi="Verdana"/>
        </w:rPr>
      </w:pPr>
      <w:r>
        <w:rPr>
          <w:rFonts w:ascii="Verdana" w:hAnsi="Verdana"/>
        </w:rPr>
        <w:t xml:space="preserve">[3] </w:t>
      </w:r>
      <w:hyperlink r:id="rId15" w:tgtFrame="_blank" w:history="1">
        <w:r>
          <w:rPr>
            <w:rStyle w:val="Hyperlink"/>
            <w:rFonts w:ascii="Arial" w:hAnsi="Arial" w:cs="Arial"/>
            <w:color w:val="1155CC"/>
            <w:sz w:val="19"/>
            <w:szCs w:val="19"/>
            <w:shd w:val="clear" w:color="auto" w:fill="FFFFFF"/>
          </w:rPr>
          <w:t>https://www.tandfonline.com/doi/abs/10.1080/001379X6008546907?journalCode=utee20</w:t>
        </w:r>
      </w:hyperlink>
    </w:p>
    <w:p w14:paraId="5663CA7C" w14:textId="77777777" w:rsidR="002609A0" w:rsidRPr="00D86057" w:rsidRDefault="002609A0" w:rsidP="00493A49">
      <w:pPr>
        <w:shd w:val="clear" w:color="auto" w:fill="FFFFFF"/>
        <w:spacing w:before="100" w:beforeAutospacing="1" w:after="170" w:line="336" w:lineRule="atLeast"/>
        <w:jc w:val="both"/>
        <w:rPr>
          <w:rFonts w:ascii="Verdana" w:hAnsi="Verdana"/>
        </w:rPr>
      </w:pPr>
    </w:p>
    <w:sectPr w:rsidR="002609A0" w:rsidRPr="00D8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9E6"/>
    <w:multiLevelType w:val="multilevel"/>
    <w:tmpl w:val="1FF8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70009"/>
    <w:multiLevelType w:val="multilevel"/>
    <w:tmpl w:val="EDC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062816"/>
    <w:multiLevelType w:val="multilevel"/>
    <w:tmpl w:val="2C94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97119"/>
    <w:multiLevelType w:val="multilevel"/>
    <w:tmpl w:val="20D2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396EF1"/>
    <w:multiLevelType w:val="multilevel"/>
    <w:tmpl w:val="CF4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C004A7"/>
    <w:multiLevelType w:val="multilevel"/>
    <w:tmpl w:val="704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0"/>
  </w:num>
  <w:num w:numId="4">
    <w:abstractNumId w:val="14"/>
  </w:num>
  <w:num w:numId="5">
    <w:abstractNumId w:val="11"/>
  </w:num>
  <w:num w:numId="6">
    <w:abstractNumId w:val="21"/>
  </w:num>
  <w:num w:numId="7">
    <w:abstractNumId w:val="6"/>
  </w:num>
  <w:num w:numId="8">
    <w:abstractNumId w:val="7"/>
  </w:num>
  <w:num w:numId="9">
    <w:abstractNumId w:val="26"/>
  </w:num>
  <w:num w:numId="10">
    <w:abstractNumId w:val="15"/>
  </w:num>
  <w:num w:numId="11">
    <w:abstractNumId w:val="5"/>
  </w:num>
  <w:num w:numId="12">
    <w:abstractNumId w:val="12"/>
  </w:num>
  <w:num w:numId="13">
    <w:abstractNumId w:val="9"/>
  </w:num>
  <w:num w:numId="14">
    <w:abstractNumId w:val="22"/>
  </w:num>
  <w:num w:numId="15">
    <w:abstractNumId w:val="18"/>
  </w:num>
  <w:num w:numId="16">
    <w:abstractNumId w:val="2"/>
  </w:num>
  <w:num w:numId="17">
    <w:abstractNumId w:val="4"/>
  </w:num>
  <w:num w:numId="18">
    <w:abstractNumId w:val="1"/>
  </w:num>
  <w:num w:numId="19">
    <w:abstractNumId w:val="23"/>
  </w:num>
  <w:num w:numId="20">
    <w:abstractNumId w:val="20"/>
  </w:num>
  <w:num w:numId="21">
    <w:abstractNumId w:val="24"/>
  </w:num>
  <w:num w:numId="22">
    <w:abstractNumId w:val="8"/>
  </w:num>
  <w:num w:numId="23">
    <w:abstractNumId w:val="3"/>
  </w:num>
  <w:num w:numId="24">
    <w:abstractNumId w:val="25"/>
  </w:num>
  <w:num w:numId="25">
    <w:abstractNumId w:val="13"/>
  </w:num>
  <w:num w:numId="26">
    <w:abstractNumId w:val="19"/>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4B12"/>
    <w:rsid w:val="00067AB8"/>
    <w:rsid w:val="00094422"/>
    <w:rsid w:val="00096AB1"/>
    <w:rsid w:val="000A283E"/>
    <w:rsid w:val="000A7E12"/>
    <w:rsid w:val="000D14E2"/>
    <w:rsid w:val="000D7572"/>
    <w:rsid w:val="000F0D37"/>
    <w:rsid w:val="000F1E6F"/>
    <w:rsid w:val="00115AC7"/>
    <w:rsid w:val="00141363"/>
    <w:rsid w:val="00153BE4"/>
    <w:rsid w:val="00155252"/>
    <w:rsid w:val="0017253A"/>
    <w:rsid w:val="001A07FD"/>
    <w:rsid w:val="001D2347"/>
    <w:rsid w:val="001D3801"/>
    <w:rsid w:val="001E3744"/>
    <w:rsid w:val="001E4819"/>
    <w:rsid w:val="001E7F68"/>
    <w:rsid w:val="001F5D72"/>
    <w:rsid w:val="00202733"/>
    <w:rsid w:val="00206883"/>
    <w:rsid w:val="002231BA"/>
    <w:rsid w:val="00225372"/>
    <w:rsid w:val="00231463"/>
    <w:rsid w:val="00234148"/>
    <w:rsid w:val="00250B50"/>
    <w:rsid w:val="00254505"/>
    <w:rsid w:val="002609A0"/>
    <w:rsid w:val="0027271D"/>
    <w:rsid w:val="00293BE5"/>
    <w:rsid w:val="002C3FAF"/>
    <w:rsid w:val="003004DF"/>
    <w:rsid w:val="00302F59"/>
    <w:rsid w:val="00310A23"/>
    <w:rsid w:val="003154AA"/>
    <w:rsid w:val="003304A0"/>
    <w:rsid w:val="00334D55"/>
    <w:rsid w:val="00334E77"/>
    <w:rsid w:val="00336EFD"/>
    <w:rsid w:val="003464C2"/>
    <w:rsid w:val="00347EB1"/>
    <w:rsid w:val="0035409F"/>
    <w:rsid w:val="00381BF7"/>
    <w:rsid w:val="00383CED"/>
    <w:rsid w:val="003847B9"/>
    <w:rsid w:val="003D1999"/>
    <w:rsid w:val="003D5D58"/>
    <w:rsid w:val="003D7FD3"/>
    <w:rsid w:val="003E3484"/>
    <w:rsid w:val="003F458F"/>
    <w:rsid w:val="003F7008"/>
    <w:rsid w:val="004027B5"/>
    <w:rsid w:val="004419D6"/>
    <w:rsid w:val="00443BCC"/>
    <w:rsid w:val="00444D74"/>
    <w:rsid w:val="00446C54"/>
    <w:rsid w:val="00461120"/>
    <w:rsid w:val="004636DD"/>
    <w:rsid w:val="00464298"/>
    <w:rsid w:val="00467277"/>
    <w:rsid w:val="00471556"/>
    <w:rsid w:val="0047277F"/>
    <w:rsid w:val="004757D9"/>
    <w:rsid w:val="0048683B"/>
    <w:rsid w:val="00492B23"/>
    <w:rsid w:val="00493A49"/>
    <w:rsid w:val="004D12FD"/>
    <w:rsid w:val="004D421B"/>
    <w:rsid w:val="004E27C2"/>
    <w:rsid w:val="004E3C72"/>
    <w:rsid w:val="004F2D4E"/>
    <w:rsid w:val="00502DB3"/>
    <w:rsid w:val="00525FAF"/>
    <w:rsid w:val="00530069"/>
    <w:rsid w:val="005349AF"/>
    <w:rsid w:val="00540D04"/>
    <w:rsid w:val="00544B19"/>
    <w:rsid w:val="00557161"/>
    <w:rsid w:val="005710D1"/>
    <w:rsid w:val="00574464"/>
    <w:rsid w:val="0059682E"/>
    <w:rsid w:val="005F7037"/>
    <w:rsid w:val="00605140"/>
    <w:rsid w:val="006428F8"/>
    <w:rsid w:val="00643205"/>
    <w:rsid w:val="00651DE7"/>
    <w:rsid w:val="00663B45"/>
    <w:rsid w:val="006660B1"/>
    <w:rsid w:val="00680B0A"/>
    <w:rsid w:val="006978C7"/>
    <w:rsid w:val="006A203C"/>
    <w:rsid w:val="006C03C8"/>
    <w:rsid w:val="006D1C52"/>
    <w:rsid w:val="006D2F3C"/>
    <w:rsid w:val="006E6E1B"/>
    <w:rsid w:val="006F3063"/>
    <w:rsid w:val="00727A4F"/>
    <w:rsid w:val="007370BF"/>
    <w:rsid w:val="007402C9"/>
    <w:rsid w:val="007452C7"/>
    <w:rsid w:val="007510B0"/>
    <w:rsid w:val="007654F6"/>
    <w:rsid w:val="00787C47"/>
    <w:rsid w:val="0079139B"/>
    <w:rsid w:val="00792B5C"/>
    <w:rsid w:val="007931C0"/>
    <w:rsid w:val="007C1637"/>
    <w:rsid w:val="007C297C"/>
    <w:rsid w:val="00802362"/>
    <w:rsid w:val="00802A0A"/>
    <w:rsid w:val="008176E4"/>
    <w:rsid w:val="00827D78"/>
    <w:rsid w:val="008460B9"/>
    <w:rsid w:val="008745B4"/>
    <w:rsid w:val="008816D3"/>
    <w:rsid w:val="00890B9A"/>
    <w:rsid w:val="008A4BCD"/>
    <w:rsid w:val="008A5F44"/>
    <w:rsid w:val="008A6CEB"/>
    <w:rsid w:val="008D07F9"/>
    <w:rsid w:val="00902704"/>
    <w:rsid w:val="00913864"/>
    <w:rsid w:val="00922A92"/>
    <w:rsid w:val="00924542"/>
    <w:rsid w:val="0093065A"/>
    <w:rsid w:val="00931B85"/>
    <w:rsid w:val="009853A8"/>
    <w:rsid w:val="009B0878"/>
    <w:rsid w:val="009B7B5D"/>
    <w:rsid w:val="009C73D3"/>
    <w:rsid w:val="009F1E36"/>
    <w:rsid w:val="00A13272"/>
    <w:rsid w:val="00A2277F"/>
    <w:rsid w:val="00A5450A"/>
    <w:rsid w:val="00A554F8"/>
    <w:rsid w:val="00A618F1"/>
    <w:rsid w:val="00A667E6"/>
    <w:rsid w:val="00A669B0"/>
    <w:rsid w:val="00A7183C"/>
    <w:rsid w:val="00AA127C"/>
    <w:rsid w:val="00B16341"/>
    <w:rsid w:val="00B7389D"/>
    <w:rsid w:val="00B838B9"/>
    <w:rsid w:val="00BA36C3"/>
    <w:rsid w:val="00BA5620"/>
    <w:rsid w:val="00BA670D"/>
    <w:rsid w:val="00BB0235"/>
    <w:rsid w:val="00BC5438"/>
    <w:rsid w:val="00BD1A80"/>
    <w:rsid w:val="00BD4936"/>
    <w:rsid w:val="00C062D8"/>
    <w:rsid w:val="00C069AF"/>
    <w:rsid w:val="00C07300"/>
    <w:rsid w:val="00C328F9"/>
    <w:rsid w:val="00C766B2"/>
    <w:rsid w:val="00C84598"/>
    <w:rsid w:val="00CA1B0F"/>
    <w:rsid w:val="00CB1A91"/>
    <w:rsid w:val="00CB7A78"/>
    <w:rsid w:val="00CF320D"/>
    <w:rsid w:val="00CF7F79"/>
    <w:rsid w:val="00D03C11"/>
    <w:rsid w:val="00D1636E"/>
    <w:rsid w:val="00D352F4"/>
    <w:rsid w:val="00D361EF"/>
    <w:rsid w:val="00D86057"/>
    <w:rsid w:val="00DA4B26"/>
    <w:rsid w:val="00DB0084"/>
    <w:rsid w:val="00DC3E3C"/>
    <w:rsid w:val="00DF7D9C"/>
    <w:rsid w:val="00E07E16"/>
    <w:rsid w:val="00E21349"/>
    <w:rsid w:val="00E4634E"/>
    <w:rsid w:val="00E5022D"/>
    <w:rsid w:val="00E76B51"/>
    <w:rsid w:val="00EC286B"/>
    <w:rsid w:val="00EE5BC0"/>
    <w:rsid w:val="00F40925"/>
    <w:rsid w:val="00F44E24"/>
    <w:rsid w:val="00F46444"/>
    <w:rsid w:val="00F66309"/>
    <w:rsid w:val="00FA24B7"/>
    <w:rsid w:val="00FC2B2A"/>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 w:type="character" w:customStyle="1" w:styleId="mwe-math-mathml-inline">
    <w:name w:val="mwe-math-mathml-inline"/>
    <w:basedOn w:val="DefaultParagraphFont"/>
    <w:rsid w:val="0059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34891765">
      <w:bodyDiv w:val="1"/>
      <w:marLeft w:val="0"/>
      <w:marRight w:val="0"/>
      <w:marTop w:val="0"/>
      <w:marBottom w:val="0"/>
      <w:divBdr>
        <w:top w:val="none" w:sz="0" w:space="0" w:color="auto"/>
        <w:left w:val="none" w:sz="0" w:space="0" w:color="auto"/>
        <w:bottom w:val="none" w:sz="0" w:space="0" w:color="auto"/>
        <w:right w:val="none" w:sz="0" w:space="0" w:color="auto"/>
      </w:divBdr>
    </w:div>
    <w:div w:id="376781977">
      <w:bodyDiv w:val="1"/>
      <w:marLeft w:val="0"/>
      <w:marRight w:val="0"/>
      <w:marTop w:val="0"/>
      <w:marBottom w:val="0"/>
      <w:divBdr>
        <w:top w:val="none" w:sz="0" w:space="0" w:color="auto"/>
        <w:left w:val="none" w:sz="0" w:space="0" w:color="auto"/>
        <w:bottom w:val="none" w:sz="0" w:space="0" w:color="auto"/>
        <w:right w:val="none" w:sz="0" w:space="0" w:color="auto"/>
      </w:divBdr>
    </w:div>
    <w:div w:id="420221588">
      <w:bodyDiv w:val="1"/>
      <w:marLeft w:val="0"/>
      <w:marRight w:val="0"/>
      <w:marTop w:val="0"/>
      <w:marBottom w:val="0"/>
      <w:divBdr>
        <w:top w:val="none" w:sz="0" w:space="0" w:color="auto"/>
        <w:left w:val="none" w:sz="0" w:space="0" w:color="auto"/>
        <w:bottom w:val="none" w:sz="0" w:space="0" w:color="auto"/>
        <w:right w:val="none" w:sz="0" w:space="0" w:color="auto"/>
      </w:divBdr>
      <w:divsChild>
        <w:div w:id="1736977279">
          <w:blockQuote w:val="1"/>
          <w:marLeft w:val="600"/>
          <w:marRight w:val="600"/>
          <w:marTop w:val="240"/>
          <w:marBottom w:val="240"/>
          <w:divBdr>
            <w:top w:val="none" w:sz="0" w:space="0" w:color="auto"/>
            <w:left w:val="none" w:sz="0" w:space="0" w:color="auto"/>
            <w:bottom w:val="none" w:sz="0" w:space="0" w:color="auto"/>
            <w:right w:val="none" w:sz="0" w:space="0" w:color="auto"/>
          </w:divBdr>
        </w:div>
        <w:div w:id="1029529821">
          <w:blockQuote w:val="1"/>
          <w:marLeft w:val="600"/>
          <w:marRight w:val="600"/>
          <w:marTop w:val="240"/>
          <w:marBottom w:val="240"/>
          <w:divBdr>
            <w:top w:val="none" w:sz="0" w:space="0" w:color="auto"/>
            <w:left w:val="none" w:sz="0" w:space="0" w:color="auto"/>
            <w:bottom w:val="none" w:sz="0" w:space="0" w:color="auto"/>
            <w:right w:val="none" w:sz="0" w:space="0" w:color="auto"/>
          </w:divBdr>
          <w:divsChild>
            <w:div w:id="95054775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108500170">
      <w:bodyDiv w:val="1"/>
      <w:marLeft w:val="0"/>
      <w:marRight w:val="0"/>
      <w:marTop w:val="0"/>
      <w:marBottom w:val="0"/>
      <w:divBdr>
        <w:top w:val="none" w:sz="0" w:space="0" w:color="auto"/>
        <w:left w:val="none" w:sz="0" w:space="0" w:color="auto"/>
        <w:bottom w:val="none" w:sz="0" w:space="0" w:color="auto"/>
        <w:right w:val="none" w:sz="0" w:space="0" w:color="auto"/>
      </w:divBdr>
    </w:div>
    <w:div w:id="1176265041">
      <w:bodyDiv w:val="1"/>
      <w:marLeft w:val="0"/>
      <w:marRight w:val="0"/>
      <w:marTop w:val="0"/>
      <w:marBottom w:val="0"/>
      <w:divBdr>
        <w:top w:val="none" w:sz="0" w:space="0" w:color="auto"/>
        <w:left w:val="none" w:sz="0" w:space="0" w:color="auto"/>
        <w:bottom w:val="none" w:sz="0" w:space="0" w:color="auto"/>
        <w:right w:val="none" w:sz="0" w:space="0" w:color="auto"/>
      </w:divBdr>
      <w:divsChild>
        <w:div w:id="1243678192">
          <w:marLeft w:val="336"/>
          <w:marRight w:val="0"/>
          <w:marTop w:val="120"/>
          <w:marBottom w:val="312"/>
          <w:divBdr>
            <w:top w:val="none" w:sz="0" w:space="0" w:color="auto"/>
            <w:left w:val="none" w:sz="0" w:space="0" w:color="auto"/>
            <w:bottom w:val="none" w:sz="0" w:space="0" w:color="auto"/>
            <w:right w:val="none" w:sz="0" w:space="0" w:color="auto"/>
          </w:divBdr>
          <w:divsChild>
            <w:div w:id="63987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3817867">
          <w:marLeft w:val="336"/>
          <w:marRight w:val="0"/>
          <w:marTop w:val="120"/>
          <w:marBottom w:val="312"/>
          <w:divBdr>
            <w:top w:val="none" w:sz="0" w:space="0" w:color="auto"/>
            <w:left w:val="none" w:sz="0" w:space="0" w:color="auto"/>
            <w:bottom w:val="none" w:sz="0" w:space="0" w:color="auto"/>
            <w:right w:val="none" w:sz="0" w:space="0" w:color="auto"/>
          </w:divBdr>
          <w:divsChild>
            <w:div w:id="15255554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28241">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66460738">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30753639">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4561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athworld.wolfram.com/SimplexMethod.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5" Type="http://schemas.openxmlformats.org/officeDocument/2006/relationships/hyperlink" Target="https://www.tandfonline.com/doi/abs/10.1080/001379X6008546907?journalCode=utee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Simplex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347</Words>
  <Characters>1978</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3</cp:revision>
  <dcterms:created xsi:type="dcterms:W3CDTF">2018-05-07T23:23:00Z</dcterms:created>
  <dcterms:modified xsi:type="dcterms:W3CDTF">2018-05-07T23:25:00Z</dcterms:modified>
</cp:coreProperties>
</file>