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6244C" w14:textId="13D7B92B"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77777777" w:rsidR="0017253A" w:rsidRDefault="0017253A" w:rsidP="0017253A">
      <w:pPr>
        <w:jc w:val="center"/>
        <w:rPr>
          <w:rFonts w:ascii="Verdana" w:hAnsi="Verdana"/>
          <w:b/>
        </w:rPr>
      </w:pPr>
      <w:r>
        <w:rPr>
          <w:rFonts w:ascii="Verdana" w:hAnsi="Verdana"/>
          <w:b/>
        </w:rPr>
        <w:t>Professor: Douglas Kelly</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77777777" w:rsidR="0017253A" w:rsidRDefault="0017253A" w:rsidP="0017253A">
      <w:pPr>
        <w:jc w:val="center"/>
        <w:rPr>
          <w:rFonts w:ascii="Verdana" w:hAnsi="Verdana"/>
          <w:b/>
        </w:rPr>
      </w:pPr>
      <w:r>
        <w:rPr>
          <w:rFonts w:ascii="Verdana" w:hAnsi="Verdana"/>
          <w:b/>
        </w:rPr>
        <w:t>Algorithms 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12194DA3" w14:textId="77777777" w:rsidR="0017253A" w:rsidRDefault="0017253A" w:rsidP="0017253A">
      <w:pPr>
        <w:jc w:val="cente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MINI PROJECT 2: FAST FOURIER TRANSFORM ALGORITHM</w:t>
      </w:r>
    </w:p>
    <w:p w14:paraId="6FC42141" w14:textId="77777777" w:rsidR="0017253A" w:rsidRDefault="0017253A" w:rsidP="0017253A">
      <w:pPr>
        <w:jc w:val="center"/>
        <w:rPr>
          <w:rFonts w:ascii="Calibri" w:hAnsi="Calibri" w:cs="Calibri"/>
          <w:b/>
          <w:bCs/>
          <w:color w:val="87746A"/>
          <w:sz w:val="41"/>
          <w:szCs w:val="41"/>
          <w:shd w:val="clear" w:color="auto" w:fill="FFFFFF"/>
        </w:rPr>
      </w:pPr>
    </w:p>
    <w:p w14:paraId="523CBFE9" w14:textId="77777777" w:rsidR="0017253A" w:rsidRDefault="0017253A" w:rsidP="0017253A">
      <w:pPr>
        <w:rPr>
          <w:rFonts w:ascii="Verdana" w:hAnsi="Verdana"/>
        </w:rPr>
      </w:pPr>
    </w:p>
    <w:p w14:paraId="2E94FEA0" w14:textId="77777777" w:rsidR="003D7FD3" w:rsidRDefault="0017253A" w:rsidP="0017253A">
      <w:pPr>
        <w:jc w:val="both"/>
        <w:rPr>
          <w:rFonts w:ascii="Verdana" w:hAnsi="Verdana"/>
        </w:rPr>
      </w:pPr>
      <w:r w:rsidRPr="0017253A">
        <w:rPr>
          <w:rFonts w:ascii="Verdana" w:hAnsi="Verdana"/>
        </w:rPr>
        <w:t xml:space="preserve">I chose to investigate Natural Gas prices because there are some papers </w:t>
      </w:r>
      <w:r w:rsidR="003D7FD3">
        <w:rPr>
          <w:rFonts w:ascii="Verdana" w:hAnsi="Verdana"/>
        </w:rPr>
        <w:t xml:space="preserve">and finance literature </w:t>
      </w:r>
      <w:r w:rsidRPr="0017253A">
        <w:rPr>
          <w:rFonts w:ascii="Verdana" w:hAnsi="Verdana"/>
        </w:rPr>
        <w:t>claiming evidence of seasonal price patterns related to a decrease in inventories in winter</w:t>
      </w:r>
      <w:bookmarkStart w:id="0" w:name="_GoBack"/>
      <w:bookmarkEnd w:id="0"/>
      <w:r w:rsidRPr="0017253A">
        <w:rPr>
          <w:rFonts w:ascii="Verdana" w:hAnsi="Verdana"/>
        </w:rPr>
        <w:t xml:space="preserve"> and </w:t>
      </w:r>
      <w:proofErr w:type="spellStart"/>
      <w:proofErr w:type="gramStart"/>
      <w:r w:rsidRPr="0017253A">
        <w:rPr>
          <w:rFonts w:ascii="Verdana" w:hAnsi="Verdana"/>
        </w:rPr>
        <w:t>a</w:t>
      </w:r>
      <w:proofErr w:type="spellEnd"/>
      <w:proofErr w:type="gramEnd"/>
      <w:r w:rsidRPr="0017253A">
        <w:rPr>
          <w:rFonts w:ascii="Verdana" w:hAnsi="Verdana"/>
        </w:rPr>
        <w:t xml:space="preserve"> increase in summer. In fact, it is very interesting, what happens is the inverse, </w:t>
      </w:r>
      <w:r w:rsidRPr="0017253A">
        <w:rPr>
          <w:rFonts w:ascii="Verdana" w:hAnsi="Verdana"/>
          <w:b/>
          <w:bCs/>
        </w:rPr>
        <w:t>price usually rise in summer and fall</w:t>
      </w:r>
      <w:r>
        <w:rPr>
          <w:rFonts w:ascii="Verdana" w:hAnsi="Verdana"/>
          <w:b/>
          <w:bCs/>
        </w:rPr>
        <w:t>s</w:t>
      </w:r>
      <w:r w:rsidRPr="0017253A">
        <w:rPr>
          <w:rFonts w:ascii="Verdana" w:hAnsi="Verdana"/>
          <w:b/>
          <w:bCs/>
        </w:rPr>
        <w:t> in winter</w:t>
      </w:r>
      <w:r w:rsidRPr="0017253A">
        <w:rPr>
          <w:rFonts w:ascii="Verdana" w:hAnsi="Verdana"/>
        </w:rPr>
        <w:t>.</w:t>
      </w:r>
      <w:r>
        <w:rPr>
          <w:rFonts w:ascii="Verdana" w:hAnsi="Verdana"/>
        </w:rPr>
        <w:t xml:space="preserve"> The main explanation for that phenomenon is that price precedes consumption</w:t>
      </w:r>
      <w:r w:rsidR="003D7FD3">
        <w:rPr>
          <w:rFonts w:ascii="Verdana" w:hAnsi="Verdana"/>
        </w:rPr>
        <w:t>:</w:t>
      </w:r>
    </w:p>
    <w:p w14:paraId="03CD65C0" w14:textId="77777777" w:rsidR="003D7FD3" w:rsidRDefault="003D7FD3" w:rsidP="0017253A">
      <w:pPr>
        <w:jc w:val="both"/>
        <w:rPr>
          <w:rFonts w:ascii="Verdana" w:hAnsi="Verdana"/>
        </w:rPr>
      </w:pPr>
    </w:p>
    <w:p w14:paraId="4F175931" w14:textId="77777777" w:rsidR="00B7389D" w:rsidRPr="00383CED" w:rsidRDefault="00B7389D" w:rsidP="00383CED">
      <w:pPr>
        <w:pStyle w:val="NormalWeb"/>
        <w:shd w:val="clear" w:color="auto" w:fill="FFFFFF"/>
        <w:spacing w:before="0" w:beforeAutospacing="0" w:after="0" w:afterAutospacing="0"/>
        <w:jc w:val="both"/>
        <w:textAlignment w:val="baseline"/>
        <w:rPr>
          <w:rFonts w:ascii="PT Sans" w:hAnsi="PT Sans"/>
          <w:i/>
          <w:color w:val="454A4E"/>
          <w:sz w:val="23"/>
          <w:szCs w:val="23"/>
        </w:rPr>
      </w:pPr>
      <w:r w:rsidRPr="00383CED">
        <w:rPr>
          <w:rFonts w:ascii="PT Sans" w:hAnsi="PT Sans"/>
          <w:i/>
          <w:color w:val="454A4E"/>
          <w:sz w:val="23"/>
          <w:szCs w:val="23"/>
        </w:rPr>
        <w:t>As we explained in our November piece on Natural Gas (</w:t>
      </w:r>
      <w:hyperlink r:id="rId6" w:history="1">
        <w:r w:rsidRPr="00383CED">
          <w:rPr>
            <w:rStyle w:val="Hyperlink"/>
            <w:rFonts w:ascii="inherit" w:hAnsi="inherit"/>
            <w:b/>
            <w:bCs/>
            <w:i/>
            <w:color w:val="07507F"/>
            <w:sz w:val="23"/>
            <w:szCs w:val="23"/>
            <w:bdr w:val="none" w:sz="0" w:space="0" w:color="auto" w:frame="1"/>
          </w:rPr>
          <w:t>Head Fake for Natural Gas Traders 11/14/15</w:t>
        </w:r>
      </w:hyperlink>
      <w:r w:rsidRPr="00383CED">
        <w:rPr>
          <w:rFonts w:ascii="PT Sans" w:hAnsi="PT Sans"/>
          <w:i/>
          <w:color w:val="454A4E"/>
          <w:sz w:val="23"/>
          <w:szCs w:val="23"/>
        </w:rPr>
        <w:t>), neophytes may assume that gas prices should rise in winter time because that is when demand is highest.</w:t>
      </w:r>
    </w:p>
    <w:p w14:paraId="4DC57F72" w14:textId="69AC1871" w:rsidR="00B7389D" w:rsidRPr="00383CED" w:rsidRDefault="00B7389D" w:rsidP="00383CED">
      <w:pPr>
        <w:pStyle w:val="NormalWeb"/>
        <w:shd w:val="clear" w:color="auto" w:fill="FFFFFF"/>
        <w:spacing w:before="0" w:beforeAutospacing="0" w:after="315" w:afterAutospacing="0"/>
        <w:jc w:val="both"/>
        <w:textAlignment w:val="baseline"/>
        <w:rPr>
          <w:rFonts w:ascii="PT Sans" w:hAnsi="PT Sans"/>
          <w:i/>
          <w:color w:val="454A4E"/>
          <w:sz w:val="23"/>
          <w:szCs w:val="23"/>
        </w:rPr>
      </w:pPr>
      <w:r w:rsidRPr="00383CED">
        <w:rPr>
          <w:rFonts w:ascii="PT Sans" w:hAnsi="PT Sans"/>
          <w:i/>
          <w:color w:val="454A4E"/>
          <w:sz w:val="23"/>
          <w:szCs w:val="23"/>
        </w:rPr>
        <w:t>But that is most often not true. Why? Because in commodities, price precedes consumption. Commodities futures prices at the NYMEX and other futures exchanges most often take their cues from wholesale supply and demand, not retail supply and demand. Thus, as we explained in November, wholesalers begin building inventories for winter in late summer. Wholesale demand (and thus prices) are most often stronger in the fall. By winter, inventory targets have usually already been achieved. This means wholesale demand (and thus prices) ironically often weaken right when retail demand is ramping up (despite media focus on how “cold” or “warm” it is this week.) For the most part, this held generally true in late 2015, early 2016.</w:t>
      </w:r>
      <w:r w:rsidR="00383CED">
        <w:rPr>
          <w:rFonts w:ascii="PT Sans" w:hAnsi="PT Sans"/>
          <w:i/>
          <w:color w:val="454A4E"/>
          <w:sz w:val="23"/>
          <w:szCs w:val="23"/>
        </w:rPr>
        <w:t xml:space="preserve"> (1)</w:t>
      </w:r>
    </w:p>
    <w:p w14:paraId="1CA3FCBA" w14:textId="77777777" w:rsidR="003D7FD3" w:rsidRDefault="003D7FD3" w:rsidP="0017253A">
      <w:pPr>
        <w:jc w:val="both"/>
        <w:rPr>
          <w:rFonts w:ascii="Verdana" w:hAnsi="Verdana"/>
        </w:rPr>
      </w:pPr>
    </w:p>
    <w:p w14:paraId="23C9C48C" w14:textId="03A609F9" w:rsidR="00383CED" w:rsidRDefault="00383CED" w:rsidP="0017253A">
      <w:pPr>
        <w:jc w:val="both"/>
        <w:rPr>
          <w:rFonts w:ascii="Verdana" w:hAnsi="Verdana"/>
        </w:rPr>
      </w:pPr>
      <w:r>
        <w:rPr>
          <w:rFonts w:ascii="Verdana" w:hAnsi="Verdana"/>
        </w:rPr>
        <w:t xml:space="preserve">So, if that Hypothesis </w:t>
      </w:r>
      <w:r w:rsidR="00A13272">
        <w:rPr>
          <w:rFonts w:ascii="Verdana" w:hAnsi="Verdana"/>
        </w:rPr>
        <w:t xml:space="preserve">is true, that should appear in </w:t>
      </w:r>
      <w:r>
        <w:rPr>
          <w:rFonts w:ascii="Verdana" w:hAnsi="Verdana"/>
        </w:rPr>
        <w:t xml:space="preserve">our Fast Fourier analysis. </w:t>
      </w:r>
    </w:p>
    <w:p w14:paraId="42DB3CCF" w14:textId="77777777" w:rsidR="00383CED" w:rsidRDefault="00383CED" w:rsidP="0017253A">
      <w:pPr>
        <w:jc w:val="both"/>
        <w:rPr>
          <w:rFonts w:ascii="Verdana" w:hAnsi="Verdana"/>
        </w:rPr>
      </w:pPr>
    </w:p>
    <w:p w14:paraId="124DCB4F" w14:textId="5D6D45D3" w:rsidR="003D7FD3" w:rsidRDefault="00383CED" w:rsidP="0017253A">
      <w:pPr>
        <w:jc w:val="both"/>
        <w:rPr>
          <w:rFonts w:ascii="Verdana" w:hAnsi="Verdana"/>
        </w:rPr>
      </w:pPr>
      <w:r>
        <w:rPr>
          <w:rFonts w:ascii="Verdana" w:hAnsi="Verdana"/>
        </w:rPr>
        <w:t>What are we hoping to find? From the same source (2), we are expecting to find some seasonal patterns which resembles this:</w:t>
      </w:r>
      <w:r w:rsidR="005349AF">
        <w:rPr>
          <w:rFonts w:ascii="Verdana" w:hAnsi="Verdana"/>
        </w:rPr>
        <w:t xml:space="preserve"> </w:t>
      </w:r>
    </w:p>
    <w:p w14:paraId="5E3DBAC0" w14:textId="0132303F" w:rsidR="005349AF" w:rsidRDefault="005349AF">
      <w:pPr>
        <w:spacing w:after="160" w:line="259" w:lineRule="auto"/>
        <w:rPr>
          <w:rFonts w:ascii="Verdana" w:hAnsi="Verdana"/>
        </w:rPr>
      </w:pPr>
      <w:r>
        <w:rPr>
          <w:rFonts w:ascii="Verdana" w:hAnsi="Verdana"/>
        </w:rPr>
        <w:br w:type="page"/>
      </w:r>
    </w:p>
    <w:p w14:paraId="7D7181DA" w14:textId="56C737A3" w:rsidR="005349AF" w:rsidRDefault="005349AF" w:rsidP="0017253A">
      <w:pPr>
        <w:jc w:val="both"/>
        <w:rPr>
          <w:rFonts w:ascii="Verdana" w:hAnsi="Verdana"/>
        </w:rPr>
      </w:pPr>
      <w:r>
        <w:rPr>
          <w:noProof/>
          <w:lang w:val="pt-BR" w:eastAsia="pt-BR"/>
        </w:rPr>
        <w:lastRenderedPageBreak/>
        <w:drawing>
          <wp:inline distT="0" distB="0" distL="0" distR="0" wp14:anchorId="0637867F" wp14:editId="1B2F7B43">
            <wp:extent cx="503872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3829050"/>
                    </a:xfrm>
                    <a:prstGeom prst="rect">
                      <a:avLst/>
                    </a:prstGeom>
                  </pic:spPr>
                </pic:pic>
              </a:graphicData>
            </a:graphic>
          </wp:inline>
        </w:drawing>
      </w:r>
    </w:p>
    <w:p w14:paraId="33AE54DD" w14:textId="1DF8FD7C" w:rsidR="0079139B" w:rsidRDefault="0079139B" w:rsidP="0017253A">
      <w:pPr>
        <w:jc w:val="both"/>
        <w:rPr>
          <w:rFonts w:ascii="Verdana" w:hAnsi="Verdana"/>
        </w:rPr>
      </w:pPr>
    </w:p>
    <w:p w14:paraId="74214261" w14:textId="6BF05069" w:rsidR="0079139B" w:rsidRDefault="003154AA" w:rsidP="0017253A">
      <w:pPr>
        <w:jc w:val="both"/>
        <w:rPr>
          <w:rFonts w:ascii="Verdana" w:hAnsi="Verdana"/>
        </w:rPr>
      </w:pPr>
      <w:r>
        <w:rPr>
          <w:rFonts w:ascii="Verdana" w:hAnsi="Verdana"/>
        </w:rPr>
        <w:t>F</w:t>
      </w:r>
      <w:r w:rsidR="0048683B">
        <w:rPr>
          <w:rFonts w:ascii="Verdana" w:hAnsi="Verdana"/>
        </w:rPr>
        <w:t>irst,</w:t>
      </w:r>
      <w:r w:rsidR="0079139B">
        <w:rPr>
          <w:rFonts w:ascii="Verdana" w:hAnsi="Verdana"/>
        </w:rPr>
        <w:t xml:space="preserve"> we made a plot of the Natural Gas Prices downloaded</w:t>
      </w:r>
      <w:r>
        <w:rPr>
          <w:rFonts w:ascii="Verdana" w:hAnsi="Verdana"/>
        </w:rPr>
        <w:t xml:space="preserve"> from </w:t>
      </w:r>
      <w:proofErr w:type="spellStart"/>
      <w:r>
        <w:rPr>
          <w:rFonts w:ascii="Verdana" w:hAnsi="Verdana"/>
        </w:rPr>
        <w:t>Quandl</w:t>
      </w:r>
      <w:proofErr w:type="spellEnd"/>
      <w:r w:rsidR="0079139B">
        <w:rPr>
          <w:rFonts w:ascii="Verdana" w:hAnsi="Verdana"/>
        </w:rPr>
        <w:t>:</w:t>
      </w:r>
    </w:p>
    <w:p w14:paraId="47F69D98" w14:textId="6A8F439A" w:rsidR="0079139B" w:rsidRDefault="0079139B" w:rsidP="0017253A">
      <w:pPr>
        <w:jc w:val="both"/>
        <w:rPr>
          <w:rFonts w:ascii="Verdana" w:hAnsi="Verdana"/>
        </w:rPr>
      </w:pPr>
    </w:p>
    <w:p w14:paraId="15215532" w14:textId="77EA528F" w:rsidR="0048683B" w:rsidRDefault="0048683B" w:rsidP="0017253A">
      <w:pPr>
        <w:jc w:val="both"/>
        <w:rPr>
          <w:rFonts w:ascii="Verdana" w:hAnsi="Verdana"/>
        </w:rPr>
      </w:pPr>
      <w:r>
        <w:rPr>
          <w:rFonts w:ascii="Verdana" w:hAnsi="Verdana"/>
        </w:rPr>
        <w:t xml:space="preserve">            </w:t>
      </w:r>
      <w:r>
        <w:rPr>
          <w:noProof/>
          <w:lang w:val="pt-BR" w:eastAsia="pt-BR"/>
        </w:rPr>
        <w:drawing>
          <wp:inline distT="0" distB="0" distL="0" distR="0" wp14:anchorId="62EEED04" wp14:editId="03079164">
            <wp:extent cx="3590925" cy="2809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2809875"/>
                    </a:xfrm>
                    <a:prstGeom prst="rect">
                      <a:avLst/>
                    </a:prstGeom>
                  </pic:spPr>
                </pic:pic>
              </a:graphicData>
            </a:graphic>
          </wp:inline>
        </w:drawing>
      </w:r>
    </w:p>
    <w:p w14:paraId="668AE452" w14:textId="3981CB02" w:rsidR="0048683B" w:rsidRDefault="0048683B" w:rsidP="0017253A">
      <w:pPr>
        <w:jc w:val="both"/>
        <w:rPr>
          <w:rFonts w:ascii="Verdana" w:hAnsi="Verdana"/>
        </w:rPr>
      </w:pPr>
    </w:p>
    <w:p w14:paraId="4355DAC7" w14:textId="13F6F488" w:rsidR="0048683B" w:rsidRDefault="0048683B" w:rsidP="0017253A">
      <w:pPr>
        <w:jc w:val="both"/>
        <w:rPr>
          <w:rFonts w:ascii="Verdana" w:hAnsi="Verdana"/>
        </w:rPr>
      </w:pPr>
      <w:r>
        <w:rPr>
          <w:rFonts w:ascii="Verdana" w:hAnsi="Verdana"/>
        </w:rPr>
        <w:t xml:space="preserve">We then detrended the prices and we used the </w:t>
      </w:r>
      <w:proofErr w:type="spellStart"/>
      <w:r>
        <w:rPr>
          <w:rFonts w:ascii="Verdana" w:hAnsi="Verdana"/>
        </w:rPr>
        <w:t>blackman</w:t>
      </w:r>
      <w:proofErr w:type="spellEnd"/>
      <w:r>
        <w:rPr>
          <w:rFonts w:ascii="Verdana" w:hAnsi="Verdana"/>
        </w:rPr>
        <w:t xml:space="preserve"> function:</w:t>
      </w:r>
    </w:p>
    <w:p w14:paraId="040FB178" w14:textId="63F76719" w:rsidR="0048683B" w:rsidRDefault="0048683B" w:rsidP="0017253A">
      <w:pPr>
        <w:jc w:val="both"/>
        <w:rPr>
          <w:rFonts w:ascii="Verdana" w:hAnsi="Verdana"/>
        </w:rPr>
      </w:pPr>
    </w:p>
    <w:p w14:paraId="253B166E" w14:textId="200BE03A" w:rsidR="0048683B" w:rsidRDefault="0048683B" w:rsidP="0017253A">
      <w:pPr>
        <w:jc w:val="both"/>
        <w:rPr>
          <w:rFonts w:ascii="Verdana" w:hAnsi="Verdana"/>
        </w:rPr>
      </w:pPr>
      <w:r>
        <w:rPr>
          <w:noProof/>
          <w:lang w:val="pt-BR" w:eastAsia="pt-BR"/>
        </w:rPr>
        <w:lastRenderedPageBreak/>
        <w:drawing>
          <wp:inline distT="0" distB="0" distL="0" distR="0" wp14:anchorId="46354C82" wp14:editId="2470C8D7">
            <wp:extent cx="3034030" cy="23047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2730" cy="2326599"/>
                    </a:xfrm>
                    <a:prstGeom prst="rect">
                      <a:avLst/>
                    </a:prstGeom>
                  </pic:spPr>
                </pic:pic>
              </a:graphicData>
            </a:graphic>
          </wp:inline>
        </w:drawing>
      </w:r>
      <w:r>
        <w:rPr>
          <w:rFonts w:ascii="Verdana" w:hAnsi="Verdana"/>
        </w:rPr>
        <w:t xml:space="preserve"> </w:t>
      </w:r>
      <w:r>
        <w:rPr>
          <w:noProof/>
          <w:lang w:val="pt-BR" w:eastAsia="pt-BR"/>
        </w:rPr>
        <w:drawing>
          <wp:inline distT="0" distB="0" distL="0" distR="0" wp14:anchorId="02A5E1B2" wp14:editId="77DE04BA">
            <wp:extent cx="2742711" cy="231076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850" cy="2314252"/>
                    </a:xfrm>
                    <a:prstGeom prst="rect">
                      <a:avLst/>
                    </a:prstGeom>
                  </pic:spPr>
                </pic:pic>
              </a:graphicData>
            </a:graphic>
          </wp:inline>
        </w:drawing>
      </w:r>
    </w:p>
    <w:p w14:paraId="5E75CD67" w14:textId="5DBAA682" w:rsidR="005349AF" w:rsidRDefault="0017253A" w:rsidP="0017253A">
      <w:pPr>
        <w:jc w:val="both"/>
        <w:rPr>
          <w:rFonts w:ascii="Verdana" w:hAnsi="Verdana"/>
        </w:rPr>
      </w:pPr>
      <w:r w:rsidRPr="0017253A">
        <w:rPr>
          <w:rFonts w:ascii="Verdana" w:hAnsi="Verdana"/>
        </w:rPr>
        <w:t xml:space="preserve"> </w:t>
      </w:r>
    </w:p>
    <w:p w14:paraId="5C92A3E3" w14:textId="3856C164" w:rsidR="006428F8" w:rsidRDefault="006428F8" w:rsidP="0017253A">
      <w:pPr>
        <w:jc w:val="both"/>
        <w:rPr>
          <w:rFonts w:ascii="Verdana" w:hAnsi="Verdana"/>
        </w:rPr>
      </w:pPr>
      <w:r>
        <w:rPr>
          <w:rFonts w:ascii="Verdana" w:hAnsi="Verdana"/>
        </w:rPr>
        <w:t>We applied the FFT algorithm:</w:t>
      </w:r>
    </w:p>
    <w:p w14:paraId="7345DF15" w14:textId="50517EB1" w:rsidR="006428F8" w:rsidRDefault="006428F8" w:rsidP="0017253A">
      <w:pPr>
        <w:jc w:val="both"/>
        <w:rPr>
          <w:rFonts w:ascii="Verdana" w:hAnsi="Verdana"/>
        </w:rPr>
      </w:pPr>
    </w:p>
    <w:p w14:paraId="61763D4A" w14:textId="12021B5A" w:rsidR="006428F8" w:rsidRDefault="006428F8" w:rsidP="0017253A">
      <w:pPr>
        <w:jc w:val="both"/>
        <w:rPr>
          <w:rFonts w:ascii="Verdana" w:hAnsi="Verdana"/>
        </w:rPr>
      </w:pPr>
      <w:r>
        <w:rPr>
          <w:noProof/>
          <w:lang w:val="pt-BR" w:eastAsia="pt-BR"/>
        </w:rPr>
        <w:drawing>
          <wp:inline distT="0" distB="0" distL="0" distR="0" wp14:anchorId="7A54FE98" wp14:editId="29B7FA17">
            <wp:extent cx="38481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895600"/>
                    </a:xfrm>
                    <a:prstGeom prst="rect">
                      <a:avLst/>
                    </a:prstGeom>
                  </pic:spPr>
                </pic:pic>
              </a:graphicData>
            </a:graphic>
          </wp:inline>
        </w:drawing>
      </w:r>
    </w:p>
    <w:p w14:paraId="75DFFABF" w14:textId="12C3EDAB" w:rsidR="006428F8" w:rsidRDefault="006428F8" w:rsidP="0017253A">
      <w:pPr>
        <w:jc w:val="both"/>
        <w:rPr>
          <w:rFonts w:ascii="Verdana" w:hAnsi="Verdana"/>
        </w:rPr>
      </w:pPr>
      <w:r>
        <w:rPr>
          <w:rFonts w:ascii="Verdana" w:hAnsi="Verdana"/>
        </w:rPr>
        <w:t xml:space="preserve">We can notice that the magnitude of the lower frequencies are higher. </w:t>
      </w:r>
      <w:proofErr w:type="gramStart"/>
      <w:r>
        <w:rPr>
          <w:rFonts w:ascii="Verdana" w:hAnsi="Verdana"/>
        </w:rPr>
        <w:t>So</w:t>
      </w:r>
      <w:proofErr w:type="gramEnd"/>
      <w:r>
        <w:rPr>
          <w:rFonts w:ascii="Verdana" w:hAnsi="Verdana"/>
        </w:rPr>
        <w:t xml:space="preserve"> we decided to plot a graph considering only the lower frequencies:</w:t>
      </w:r>
    </w:p>
    <w:p w14:paraId="2ABE430B" w14:textId="67BA6C1A" w:rsidR="006428F8" w:rsidRDefault="006428F8" w:rsidP="0017253A">
      <w:pPr>
        <w:jc w:val="both"/>
        <w:rPr>
          <w:rFonts w:ascii="Verdana" w:hAnsi="Verdana"/>
        </w:rPr>
      </w:pPr>
      <w:r>
        <w:rPr>
          <w:noProof/>
          <w:lang w:val="pt-BR" w:eastAsia="pt-BR"/>
        </w:rPr>
        <w:lastRenderedPageBreak/>
        <w:drawing>
          <wp:inline distT="0" distB="0" distL="0" distR="0" wp14:anchorId="75D20998" wp14:editId="15C6F87E">
            <wp:extent cx="3876675" cy="2867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2867025"/>
                    </a:xfrm>
                    <a:prstGeom prst="rect">
                      <a:avLst/>
                    </a:prstGeom>
                  </pic:spPr>
                </pic:pic>
              </a:graphicData>
            </a:graphic>
          </wp:inline>
        </w:drawing>
      </w:r>
    </w:p>
    <w:p w14:paraId="4C83E700" w14:textId="77777777" w:rsidR="006428F8" w:rsidRDefault="006428F8" w:rsidP="0017253A">
      <w:pPr>
        <w:jc w:val="both"/>
        <w:rPr>
          <w:rFonts w:ascii="Verdana" w:hAnsi="Verdana"/>
        </w:rPr>
      </w:pPr>
    </w:p>
    <w:p w14:paraId="563D59AC" w14:textId="2F90CA6F" w:rsidR="00115AC7" w:rsidRDefault="0035409F" w:rsidP="003154AA">
      <w:pPr>
        <w:jc w:val="both"/>
        <w:rPr>
          <w:rFonts w:ascii="Verdana" w:hAnsi="Verdana"/>
        </w:rPr>
      </w:pPr>
      <w:r>
        <w:rPr>
          <w:rFonts w:ascii="Verdana" w:hAnsi="Verdana"/>
        </w:rPr>
        <w:t>The spike in the frequency of 1 does not mean much to us, at least for trading purposes because it corresponds to all our data. But we have a spike in 6. Considering that the data has</w:t>
      </w:r>
      <w:r w:rsidR="00115AC7">
        <w:rPr>
          <w:rFonts w:ascii="Verdana" w:hAnsi="Verdana"/>
        </w:rPr>
        <w:t xml:space="preserve"> approximately </w:t>
      </w:r>
      <w:r>
        <w:rPr>
          <w:rFonts w:ascii="Verdana" w:hAnsi="Verdana"/>
        </w:rPr>
        <w:t>3 years and 6 months</w:t>
      </w:r>
      <w:r w:rsidR="00115AC7">
        <w:rPr>
          <w:rFonts w:ascii="Verdana" w:hAnsi="Verdana"/>
        </w:rPr>
        <w:t xml:space="preserve"> (42 months), that means we have a full cycle in 7 months. </w:t>
      </w:r>
      <w:r w:rsidR="003154AA">
        <w:rPr>
          <w:rFonts w:ascii="Verdana" w:hAnsi="Verdana"/>
        </w:rPr>
        <w:t xml:space="preserve">I am not able to infer a yearly summer / winter pattern considering this cycle. We would need spikes near 3 and 4 to infer a year cycle but we don’t have this in our Discrete Fourier Transform applied to our data. </w:t>
      </w:r>
    </w:p>
    <w:p w14:paraId="527A2D51" w14:textId="49D9593B" w:rsidR="00115AC7" w:rsidRDefault="00115AC7" w:rsidP="0017253A">
      <w:pPr>
        <w:jc w:val="both"/>
        <w:rPr>
          <w:rFonts w:ascii="Verdana" w:hAnsi="Verdana"/>
        </w:rPr>
      </w:pPr>
    </w:p>
    <w:p w14:paraId="449DB4C5" w14:textId="77777777" w:rsidR="00802362" w:rsidRDefault="00802362" w:rsidP="0017253A">
      <w:pPr>
        <w:jc w:val="both"/>
        <w:rPr>
          <w:rFonts w:ascii="Verdana" w:hAnsi="Verdana"/>
        </w:rPr>
      </w:pPr>
    </w:p>
    <w:p w14:paraId="7F9B2CE0" w14:textId="6AA3891F" w:rsidR="0017253A" w:rsidRDefault="00383CED" w:rsidP="0017253A">
      <w:pPr>
        <w:jc w:val="both"/>
        <w:rPr>
          <w:rFonts w:ascii="Verdana" w:hAnsi="Verdana"/>
        </w:rPr>
      </w:pPr>
      <w:r>
        <w:rPr>
          <w:rFonts w:ascii="Verdana" w:hAnsi="Verdana"/>
        </w:rPr>
        <w:t xml:space="preserve">Nevertheless, we have found some evidence that this classic pattern in Natural Gas has possibly changed since 2008. The Paper: </w:t>
      </w:r>
      <w:r w:rsidRPr="00383CED">
        <w:rPr>
          <w:rFonts w:ascii="Verdana" w:hAnsi="Verdana"/>
          <w:i/>
        </w:rPr>
        <w:t>Seasonal Effects in Natural Gas Prices and the Impact of the Economic Recession</w:t>
      </w:r>
      <w:r>
        <w:rPr>
          <w:rFonts w:ascii="Verdana" w:hAnsi="Verdana"/>
          <w:i/>
        </w:rPr>
        <w:t xml:space="preserve"> </w:t>
      </w:r>
      <w:r>
        <w:rPr>
          <w:rFonts w:ascii="Verdana" w:hAnsi="Verdana"/>
        </w:rPr>
        <w:t>which can be found in (3) claims:</w:t>
      </w:r>
    </w:p>
    <w:p w14:paraId="1ED06AB1" w14:textId="6993A108" w:rsidR="00383CED" w:rsidRDefault="00383CED" w:rsidP="0017253A">
      <w:pPr>
        <w:jc w:val="both"/>
        <w:rPr>
          <w:rFonts w:ascii="Verdana" w:hAnsi="Verdana"/>
        </w:rPr>
      </w:pPr>
    </w:p>
    <w:p w14:paraId="5F9591C3" w14:textId="64E51D82" w:rsidR="00383CED" w:rsidRPr="00383CED" w:rsidRDefault="00383CED" w:rsidP="0017253A">
      <w:pPr>
        <w:jc w:val="both"/>
        <w:rPr>
          <w:rFonts w:ascii="Verdana" w:hAnsi="Verdana"/>
          <w:i/>
        </w:rPr>
      </w:pPr>
      <w:r w:rsidRPr="00383CED">
        <w:rPr>
          <w:rFonts w:ascii="NexusSansWebPro" w:hAnsi="NexusSansWebPro"/>
          <w:i/>
          <w:color w:val="505050"/>
          <w:shd w:val="clear" w:color="auto" w:fill="FFFFFF"/>
        </w:rPr>
        <w:t xml:space="preserve">In this work, we explore how seasonality affects commodity prices, in particular that of natural gas, and assess whether the financial crisis in 2008 has altered these effects. With the aid of principal component analysis, natural gas prices are </w:t>
      </w:r>
      <w:proofErr w:type="spellStart"/>
      <w:r w:rsidRPr="00383CED">
        <w:rPr>
          <w:rFonts w:ascii="NexusSansWebPro" w:hAnsi="NexusSansWebPro"/>
          <w:i/>
          <w:color w:val="505050"/>
          <w:shd w:val="clear" w:color="auto" w:fill="FFFFFF"/>
        </w:rPr>
        <w:t>analysed</w:t>
      </w:r>
      <w:proofErr w:type="spellEnd"/>
      <w:r w:rsidRPr="00383CED">
        <w:rPr>
          <w:rFonts w:ascii="NexusSansWebPro" w:hAnsi="NexusSansWebPro"/>
          <w:i/>
          <w:color w:val="505050"/>
          <w:shd w:val="clear" w:color="auto" w:fill="FFFFFF"/>
        </w:rPr>
        <w:t xml:space="preserve">. We carry out modelling of the seasonal component of the price movements using a two-factor model, focusing on the seasonality and on the impact of the financial crisis, in order to calculate forward curves that allow us to evaluate the views of the market on natural gas prices at specific points in time. With the constructed forward curves, we determine whether </w:t>
      </w:r>
      <w:proofErr w:type="spellStart"/>
      <w:r w:rsidRPr="00383CED">
        <w:rPr>
          <w:rFonts w:ascii="NexusSansWebPro" w:hAnsi="NexusSansWebPro"/>
          <w:i/>
          <w:color w:val="505050"/>
          <w:shd w:val="clear" w:color="auto" w:fill="FFFFFF"/>
        </w:rPr>
        <w:t>utilising</w:t>
      </w:r>
      <w:proofErr w:type="spellEnd"/>
      <w:r w:rsidRPr="00383CED">
        <w:rPr>
          <w:rFonts w:ascii="NexusSansWebPro" w:hAnsi="NexusSansWebPro"/>
          <w:i/>
          <w:color w:val="505050"/>
          <w:shd w:val="clear" w:color="auto" w:fill="FFFFFF"/>
        </w:rPr>
        <w:t xml:space="preserve"> seasonal strategies employed in the market has been affected by the financial crisis in 2008 and whether a profit could still be made. We determine that the seasonal component of natural gas prices had been negatively impacted by the financial crisis in 2008.</w:t>
      </w:r>
    </w:p>
    <w:p w14:paraId="4501CA55" w14:textId="1591B7F9" w:rsidR="00383CED" w:rsidRDefault="00383CED" w:rsidP="0017253A">
      <w:pPr>
        <w:jc w:val="both"/>
        <w:rPr>
          <w:rFonts w:ascii="Verdana" w:hAnsi="Verdana"/>
        </w:rPr>
      </w:pPr>
    </w:p>
    <w:p w14:paraId="7F158867" w14:textId="797ABDA9" w:rsidR="0017253A" w:rsidRDefault="003154AA" w:rsidP="0017253A">
      <w:pPr>
        <w:jc w:val="both"/>
        <w:rPr>
          <w:rFonts w:ascii="Verdana" w:hAnsi="Verdana"/>
        </w:rPr>
      </w:pPr>
      <w:r>
        <w:rPr>
          <w:rFonts w:ascii="Verdana" w:hAnsi="Verdana"/>
        </w:rPr>
        <w:t xml:space="preserve">One interesting fact is that the paper is from 2013, so our analysis is an out sample from the paper and from the graph provided by </w:t>
      </w:r>
      <w:proofErr w:type="gramStart"/>
      <w:r>
        <w:rPr>
          <w:rFonts w:ascii="Verdana" w:hAnsi="Verdana"/>
        </w:rPr>
        <w:t>optionsellers.com .</w:t>
      </w:r>
      <w:proofErr w:type="gramEnd"/>
    </w:p>
    <w:p w14:paraId="669FF2C9" w14:textId="0A328D7B" w:rsidR="003E553D" w:rsidRDefault="00BC1B8D"/>
    <w:p w14:paraId="506A66C6" w14:textId="0D789AD5" w:rsidR="00383CED" w:rsidRDefault="00383CED"/>
    <w:p w14:paraId="66D8A05D" w14:textId="3B8BEA7E" w:rsidR="00383CED" w:rsidRDefault="00BC1B8D" w:rsidP="00383CED">
      <w:pPr>
        <w:pStyle w:val="PargrafodaLista"/>
        <w:numPr>
          <w:ilvl w:val="0"/>
          <w:numId w:val="1"/>
        </w:numPr>
      </w:pPr>
      <w:hyperlink r:id="rId13" w:history="1">
        <w:r w:rsidR="00383CED" w:rsidRPr="00383CED">
          <w:rPr>
            <w:rStyle w:val="Hyperlink"/>
          </w:rPr>
          <w:t>https://www.optionsellers.com/natural-gas-special-seasonal-tendencies-tell-put-sellers-to-get-ready/</w:t>
        </w:r>
      </w:hyperlink>
    </w:p>
    <w:p w14:paraId="01AFB24D" w14:textId="74CAFDB8" w:rsidR="00383CED" w:rsidRDefault="00BC1B8D" w:rsidP="00383CED">
      <w:pPr>
        <w:pStyle w:val="PargrafodaLista"/>
        <w:numPr>
          <w:ilvl w:val="0"/>
          <w:numId w:val="1"/>
        </w:numPr>
      </w:pPr>
      <w:hyperlink r:id="rId14" w:history="1">
        <w:r w:rsidR="00383CED" w:rsidRPr="00383CED">
          <w:rPr>
            <w:rStyle w:val="Hyperlink"/>
          </w:rPr>
          <w:t>https://www.optionsellers.com/natural-gas-special-seasonal-tendencies-tell-put-sellers-to-get-ready/</w:t>
        </w:r>
      </w:hyperlink>
    </w:p>
    <w:p w14:paraId="2A746977" w14:textId="48E7775B" w:rsidR="003154AA" w:rsidRDefault="00BC1B8D" w:rsidP="003154AA">
      <w:pPr>
        <w:pStyle w:val="PargrafodaLista"/>
        <w:numPr>
          <w:ilvl w:val="0"/>
          <w:numId w:val="1"/>
        </w:numPr>
      </w:pPr>
      <w:hyperlink r:id="rId15" w:history="1">
        <w:r w:rsidR="003154AA" w:rsidRPr="003154AA">
          <w:rPr>
            <w:rStyle w:val="Hyperlink"/>
          </w:rPr>
          <w:t>https://papers.ssrn.com/sol3/papers.cfm?abstract_id=2198800</w:t>
        </w:r>
      </w:hyperlink>
    </w:p>
    <w:sectPr w:rsidR="00315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T Sans">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NexusSansWebPro">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53A"/>
    <w:rsid w:val="00053D10"/>
    <w:rsid w:val="00067AB8"/>
    <w:rsid w:val="000F1E6F"/>
    <w:rsid w:val="00115AC7"/>
    <w:rsid w:val="0017253A"/>
    <w:rsid w:val="003154AA"/>
    <w:rsid w:val="0035409F"/>
    <w:rsid w:val="00383CED"/>
    <w:rsid w:val="003D7FD3"/>
    <w:rsid w:val="0048683B"/>
    <w:rsid w:val="005349AF"/>
    <w:rsid w:val="006428F8"/>
    <w:rsid w:val="0079139B"/>
    <w:rsid w:val="00802362"/>
    <w:rsid w:val="00802A0A"/>
    <w:rsid w:val="00827D78"/>
    <w:rsid w:val="00A13272"/>
    <w:rsid w:val="00A7183C"/>
    <w:rsid w:val="00B7389D"/>
    <w:rsid w:val="00BC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53A"/>
    <w:pPr>
      <w:spacing w:after="0" w:line="240" w:lineRule="auto"/>
    </w:pPr>
    <w:rPr>
      <w:rFonts w:eastAsia="SimSun"/>
      <w:sz w:val="24"/>
      <w:szCs w:val="24"/>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7253A"/>
    <w:rPr>
      <w:color w:val="0563C1" w:themeColor="hyperlink"/>
      <w:u w:val="single"/>
    </w:rPr>
  </w:style>
  <w:style w:type="paragraph" w:styleId="NormalWeb">
    <w:name w:val="Normal (Web)"/>
    <w:basedOn w:val="Normal"/>
    <w:uiPriority w:val="99"/>
    <w:semiHidden/>
    <w:unhideWhenUsed/>
    <w:rsid w:val="0017253A"/>
    <w:pPr>
      <w:spacing w:before="100" w:beforeAutospacing="1" w:after="100" w:afterAutospacing="1"/>
    </w:pPr>
    <w:rPr>
      <w:rFonts w:ascii="Times New Roman" w:eastAsia="Times New Roman" w:hAnsi="Times New Roman" w:cs="Times New Roman"/>
      <w:lang w:eastAsia="en-US"/>
    </w:rPr>
  </w:style>
  <w:style w:type="character" w:styleId="Forte">
    <w:name w:val="Strong"/>
    <w:basedOn w:val="Fontepargpadro"/>
    <w:uiPriority w:val="22"/>
    <w:qFormat/>
    <w:rsid w:val="0017253A"/>
    <w:rPr>
      <w:b/>
      <w:bCs/>
    </w:rPr>
  </w:style>
  <w:style w:type="character" w:styleId="nfase">
    <w:name w:val="Emphasis"/>
    <w:basedOn w:val="Fontepargpadro"/>
    <w:uiPriority w:val="20"/>
    <w:qFormat/>
    <w:rsid w:val="0017253A"/>
    <w:rPr>
      <w:i/>
      <w:iCs/>
    </w:rPr>
  </w:style>
  <w:style w:type="paragraph" w:styleId="PargrafodaLista">
    <w:name w:val="List Paragraph"/>
    <w:basedOn w:val="Normal"/>
    <w:uiPriority w:val="34"/>
    <w:qFormat/>
    <w:rsid w:val="00383CED"/>
    <w:pPr>
      <w:ind w:left="720"/>
      <w:contextualSpacing/>
    </w:pPr>
  </w:style>
  <w:style w:type="character" w:customStyle="1" w:styleId="UnresolvedMention">
    <w:name w:val="Unresolved Mention"/>
    <w:basedOn w:val="Fontepargpadro"/>
    <w:uiPriority w:val="99"/>
    <w:semiHidden/>
    <w:unhideWhenUsed/>
    <w:rsid w:val="00383CED"/>
    <w:rPr>
      <w:color w:val="808080"/>
      <w:shd w:val="clear" w:color="auto" w:fill="E6E6E6"/>
    </w:rPr>
  </w:style>
  <w:style w:type="character" w:styleId="HiperlinkVisitado">
    <w:name w:val="FollowedHyperlink"/>
    <w:basedOn w:val="Fontepargpadro"/>
    <w:uiPriority w:val="99"/>
    <w:semiHidden/>
    <w:unhideWhenUsed/>
    <w:rsid w:val="00383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ptionsellers.com/natural-gas-special-seasonal-tendencies-tell-put-sellers-to-get-read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ptionsellers.com/head-fake-for-natural-gas-traders-approach-of-winter-can-be-boon-to-bears-not-bulls/" TargetMode="External"/><Relationship Id="rId11" Type="http://schemas.openxmlformats.org/officeDocument/2006/relationships/image" Target="media/image5.png"/><Relationship Id="rId5" Type="http://schemas.openxmlformats.org/officeDocument/2006/relationships/hyperlink" Target="mailto:nikolaslippmann@gmail.com" TargetMode="External"/><Relationship Id="rId15" Type="http://schemas.openxmlformats.org/officeDocument/2006/relationships/hyperlink" Target="https://papers.ssrn.com/sol3/papers.cfm?abstract_id=219880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ptionsellers.com/natural-gas-special-seasonal-tendencies-tell-put-sellers-to-get-rea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717</Words>
  <Characters>3875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2</cp:revision>
  <dcterms:created xsi:type="dcterms:W3CDTF">2017-08-21T17:22:00Z</dcterms:created>
  <dcterms:modified xsi:type="dcterms:W3CDTF">2017-08-21T17:22:00Z</dcterms:modified>
</cp:coreProperties>
</file>