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244C" w14:textId="23BF13EC" w:rsidR="0017253A" w:rsidRDefault="0017253A" w:rsidP="0017253A">
      <w:pPr>
        <w:jc w:val="center"/>
        <w:rPr>
          <w:rFonts w:ascii="Verdana" w:hAnsi="Verdana"/>
          <w:b/>
        </w:rPr>
      </w:pPr>
      <w:r w:rsidRPr="000F74D9">
        <w:rPr>
          <w:rFonts w:ascii="Verdana" w:hAnsi="Verdana"/>
          <w:b/>
        </w:rPr>
        <w:t>World Quant University</w:t>
      </w:r>
    </w:p>
    <w:p w14:paraId="13AB65C2" w14:textId="77777777" w:rsidR="0017253A" w:rsidRDefault="0017253A" w:rsidP="0017253A">
      <w:pPr>
        <w:jc w:val="center"/>
        <w:rPr>
          <w:rFonts w:ascii="Verdana" w:hAnsi="Verdana"/>
          <w:b/>
        </w:rPr>
      </w:pPr>
    </w:p>
    <w:p w14:paraId="316B778E" w14:textId="2F02CB97" w:rsidR="0017253A" w:rsidRDefault="0017253A" w:rsidP="0017253A">
      <w:pPr>
        <w:jc w:val="center"/>
        <w:rPr>
          <w:rFonts w:ascii="Verdana" w:hAnsi="Verdana"/>
          <w:b/>
        </w:rPr>
      </w:pPr>
      <w:r>
        <w:rPr>
          <w:rFonts w:ascii="Verdana" w:hAnsi="Verdana"/>
          <w:b/>
        </w:rPr>
        <w:t xml:space="preserve">Professor: </w:t>
      </w:r>
      <w:proofErr w:type="spellStart"/>
      <w:r w:rsidR="00890B9A">
        <w:rPr>
          <w:rFonts w:ascii="Verdana" w:hAnsi="Verdana"/>
          <w:b/>
        </w:rPr>
        <w:t>Tiberiu</w:t>
      </w:r>
      <w:proofErr w:type="spellEnd"/>
      <w:r w:rsidR="006D1C52">
        <w:rPr>
          <w:rFonts w:ascii="Verdana" w:hAnsi="Verdana"/>
          <w:b/>
        </w:rPr>
        <w:t xml:space="preserve"> </w:t>
      </w:r>
      <w:proofErr w:type="spellStart"/>
      <w:r w:rsidR="00890B9A">
        <w:rPr>
          <w:rFonts w:ascii="Verdana" w:hAnsi="Verdana"/>
          <w:b/>
        </w:rPr>
        <w:t>Stoica</w:t>
      </w:r>
      <w:proofErr w:type="spellEnd"/>
    </w:p>
    <w:p w14:paraId="02D63F48" w14:textId="77777777" w:rsidR="0017253A" w:rsidRDefault="0017253A" w:rsidP="0017253A">
      <w:pPr>
        <w:jc w:val="center"/>
        <w:rPr>
          <w:rFonts w:ascii="Verdana" w:hAnsi="Verdana"/>
          <w:b/>
        </w:rPr>
      </w:pPr>
      <w:r w:rsidRPr="000F74D9">
        <w:rPr>
          <w:rFonts w:ascii="Verdana" w:hAnsi="Verdana"/>
          <w:b/>
        </w:rPr>
        <w:t xml:space="preserve"> </w:t>
      </w:r>
    </w:p>
    <w:p w14:paraId="70466593" w14:textId="72B18FF7" w:rsidR="0017253A" w:rsidRDefault="00890B9A" w:rsidP="0017253A">
      <w:pPr>
        <w:jc w:val="center"/>
        <w:rPr>
          <w:rFonts w:ascii="Verdana" w:hAnsi="Verdana"/>
          <w:b/>
        </w:rPr>
      </w:pPr>
      <w:r>
        <w:rPr>
          <w:rFonts w:ascii="Verdana" w:hAnsi="Verdana"/>
          <w:b/>
        </w:rPr>
        <w:t>Econometrics</w:t>
      </w:r>
    </w:p>
    <w:p w14:paraId="57B3AFFD" w14:textId="77777777" w:rsidR="0017253A" w:rsidRDefault="0017253A" w:rsidP="0017253A">
      <w:pPr>
        <w:jc w:val="center"/>
        <w:rPr>
          <w:rFonts w:ascii="Verdana" w:hAnsi="Verdana"/>
          <w:b/>
        </w:rPr>
      </w:pPr>
    </w:p>
    <w:p w14:paraId="237369EF" w14:textId="77777777" w:rsidR="0017253A" w:rsidRDefault="0017253A" w:rsidP="0017253A">
      <w:pPr>
        <w:jc w:val="center"/>
        <w:rPr>
          <w:rFonts w:ascii="Verdana" w:hAnsi="Verdana"/>
          <w:b/>
        </w:rPr>
      </w:pPr>
      <w:r>
        <w:rPr>
          <w:rFonts w:ascii="Verdana" w:hAnsi="Verdana"/>
        </w:rPr>
        <w:t xml:space="preserve">Nikolas Lippmann Pareschi - </w:t>
      </w:r>
      <w:hyperlink r:id="rId5" w:history="1">
        <w:r>
          <w:rPr>
            <w:rStyle w:val="Hyperlink"/>
            <w:rFonts w:ascii="Verdana" w:hAnsi="Verdana"/>
          </w:rPr>
          <w:t>nikolaslippmann@gmail.com</w:t>
        </w:r>
      </w:hyperlink>
    </w:p>
    <w:p w14:paraId="1DB3B451" w14:textId="77777777" w:rsidR="0017253A" w:rsidRDefault="0017253A" w:rsidP="0017253A">
      <w:pPr>
        <w:jc w:val="center"/>
        <w:rPr>
          <w:rFonts w:ascii="Verdana" w:hAnsi="Verdana"/>
          <w:b/>
        </w:rPr>
      </w:pPr>
    </w:p>
    <w:p w14:paraId="42506922" w14:textId="77777777" w:rsidR="003464C2" w:rsidRDefault="003464C2" w:rsidP="0017253A">
      <w:pPr>
        <w:jc w:val="center"/>
        <w:rPr>
          <w:rFonts w:ascii="Calibri" w:hAnsi="Calibri" w:cs="Calibri"/>
          <w:b/>
          <w:bCs/>
          <w:color w:val="87746A"/>
          <w:sz w:val="41"/>
          <w:szCs w:val="41"/>
          <w:shd w:val="clear" w:color="auto" w:fill="FFFFFF"/>
        </w:rPr>
      </w:pPr>
    </w:p>
    <w:p w14:paraId="5A5458C2" w14:textId="193E0DCF" w:rsidR="000A283E" w:rsidRDefault="00FE5FB4" w:rsidP="0017253A">
      <w:pPr>
        <w:rPr>
          <w:rFonts w:ascii="Calibri" w:hAnsi="Calibri" w:cs="Calibri"/>
          <w:b/>
          <w:bCs/>
          <w:color w:val="87746A"/>
          <w:sz w:val="41"/>
          <w:szCs w:val="41"/>
          <w:shd w:val="clear" w:color="auto" w:fill="FFFFFF"/>
        </w:rPr>
      </w:pPr>
      <w:r>
        <w:rPr>
          <w:rFonts w:ascii="Calibri" w:hAnsi="Calibri" w:cs="Calibri"/>
          <w:b/>
          <w:bCs/>
          <w:color w:val="87746A"/>
          <w:sz w:val="41"/>
          <w:szCs w:val="41"/>
          <w:shd w:val="clear" w:color="auto" w:fill="FFFFFF"/>
        </w:rPr>
        <w:t xml:space="preserve">Mini Project: </w:t>
      </w:r>
      <w:r w:rsidR="000D14E2">
        <w:rPr>
          <w:rFonts w:ascii="Calibri" w:hAnsi="Calibri" w:cs="Calibri"/>
          <w:b/>
          <w:bCs/>
          <w:color w:val="87746A"/>
          <w:sz w:val="41"/>
          <w:szCs w:val="41"/>
          <w:shd w:val="clear" w:color="auto" w:fill="FFFFFF"/>
        </w:rPr>
        <w:t xml:space="preserve">Banco Central Do </w:t>
      </w:r>
      <w:proofErr w:type="spellStart"/>
      <w:r w:rsidR="000D14E2">
        <w:rPr>
          <w:rFonts w:ascii="Calibri" w:hAnsi="Calibri" w:cs="Calibri"/>
          <w:b/>
          <w:bCs/>
          <w:color w:val="87746A"/>
          <w:sz w:val="41"/>
          <w:szCs w:val="41"/>
          <w:shd w:val="clear" w:color="auto" w:fill="FFFFFF"/>
        </w:rPr>
        <w:t>Brasil</w:t>
      </w:r>
      <w:proofErr w:type="spellEnd"/>
      <w:r w:rsidR="000D14E2">
        <w:rPr>
          <w:rFonts w:ascii="Calibri" w:hAnsi="Calibri" w:cs="Calibri"/>
          <w:b/>
          <w:bCs/>
          <w:color w:val="87746A"/>
          <w:sz w:val="41"/>
          <w:szCs w:val="41"/>
          <w:shd w:val="clear" w:color="auto" w:fill="FFFFFF"/>
        </w:rPr>
        <w:t> Monetary Policy in a VAR Model</w:t>
      </w:r>
    </w:p>
    <w:p w14:paraId="7CA47FE8" w14:textId="77777777" w:rsidR="000D14E2" w:rsidRDefault="000D14E2" w:rsidP="0017253A">
      <w:pPr>
        <w:rPr>
          <w:rFonts w:ascii="Verdana" w:hAnsi="Verdana"/>
        </w:rPr>
      </w:pPr>
    </w:p>
    <w:p w14:paraId="7D78EB6B" w14:textId="17E697F5" w:rsidR="000A7E12" w:rsidRDefault="00FE5FB4" w:rsidP="000D14E2">
      <w:pPr>
        <w:pStyle w:val="Heading3"/>
        <w:shd w:val="clear" w:color="auto" w:fill="FFFFFF"/>
        <w:spacing w:before="0" w:beforeAutospacing="0" w:after="150" w:afterAutospacing="0" w:line="336" w:lineRule="atLeast"/>
        <w:ind w:firstLine="720"/>
        <w:rPr>
          <w:rFonts w:ascii="Open Sans" w:hAnsi="Open Sans" w:cs="Open Sans"/>
          <w:color w:val="3C3C3C"/>
          <w:sz w:val="28"/>
          <w:szCs w:val="28"/>
        </w:rPr>
      </w:pPr>
      <w:r w:rsidRPr="00FE5FB4">
        <w:rPr>
          <w:rFonts w:ascii="Open Sans" w:hAnsi="Open Sans" w:cs="Open Sans"/>
          <w:color w:val="3C3C3C"/>
          <w:sz w:val="28"/>
          <w:szCs w:val="28"/>
        </w:rPr>
        <w:t>Problem</w:t>
      </w:r>
      <w:r w:rsidR="000D14E2">
        <w:rPr>
          <w:rFonts w:ascii="Open Sans" w:hAnsi="Open Sans" w:cs="Open Sans"/>
          <w:color w:val="3C3C3C"/>
          <w:sz w:val="28"/>
          <w:szCs w:val="28"/>
        </w:rPr>
        <w:t>1</w:t>
      </w:r>
      <w:r w:rsidRPr="00FE5FB4">
        <w:rPr>
          <w:rFonts w:ascii="Open Sans" w:hAnsi="Open Sans" w:cs="Open Sans"/>
          <w:color w:val="3C3C3C"/>
          <w:sz w:val="28"/>
          <w:szCs w:val="28"/>
        </w:rPr>
        <w:t xml:space="preserve">:  </w:t>
      </w:r>
      <w:r w:rsidR="000D14E2">
        <w:rPr>
          <w:rFonts w:ascii="Open Sans" w:hAnsi="Open Sans" w:cs="Open Sans"/>
          <w:color w:val="3C3C3C"/>
          <w:sz w:val="28"/>
          <w:szCs w:val="28"/>
        </w:rPr>
        <w:t>VAR Model</w:t>
      </w:r>
    </w:p>
    <w:p w14:paraId="04604A81" w14:textId="77777777" w:rsidR="000D14E2" w:rsidRPr="000D14E2" w:rsidRDefault="000D14E2" w:rsidP="000D14E2">
      <w:pPr>
        <w:pStyle w:val="Heading3"/>
        <w:shd w:val="clear" w:color="auto" w:fill="FFFFFF"/>
        <w:spacing w:before="0" w:beforeAutospacing="0" w:after="150" w:afterAutospacing="0" w:line="336" w:lineRule="atLeast"/>
        <w:ind w:firstLine="720"/>
        <w:rPr>
          <w:rFonts w:ascii="Open Sans" w:hAnsi="Open Sans" w:cs="Open Sans"/>
          <w:color w:val="3C3C3C"/>
          <w:sz w:val="29"/>
          <w:szCs w:val="29"/>
        </w:rPr>
      </w:pPr>
    </w:p>
    <w:p w14:paraId="5599D784" w14:textId="7D16E8B0" w:rsidR="000D14E2" w:rsidRPr="000D14E2" w:rsidRDefault="000D14E2" w:rsidP="000D14E2">
      <w:pPr>
        <w:pStyle w:val="ListParagraph"/>
        <w:numPr>
          <w:ilvl w:val="0"/>
          <w:numId w:val="19"/>
        </w:numPr>
        <w:shd w:val="clear" w:color="auto" w:fill="FFFFFF"/>
        <w:spacing w:after="150" w:line="336" w:lineRule="atLeast"/>
        <w:outlineLvl w:val="2"/>
        <w:rPr>
          <w:rFonts w:ascii="Open Sans" w:eastAsia="Times New Roman" w:hAnsi="Open Sans" w:cs="Open Sans"/>
          <w:b/>
          <w:bCs/>
          <w:color w:val="3C3C3C"/>
          <w:sz w:val="28"/>
          <w:szCs w:val="28"/>
          <w:lang w:eastAsia="en-US"/>
        </w:rPr>
      </w:pPr>
      <w:r w:rsidRPr="000D14E2">
        <w:rPr>
          <w:rFonts w:ascii="Open Sans" w:hAnsi="Open Sans" w:cs="Open Sans"/>
          <w:color w:val="3C3C3C"/>
          <w:shd w:val="clear" w:color="auto" w:fill="FFFFFF"/>
        </w:rPr>
        <w:t>Discuss the effect of an interest rate shock on the Gross Domestic Product, Consumer Price Index, M2 monetary aggregate and federal funds rate. (Graph 1).</w:t>
      </w:r>
    </w:p>
    <w:p w14:paraId="72E9A01F" w14:textId="77777777" w:rsidR="000D14E2" w:rsidRPr="000D14E2" w:rsidRDefault="000D14E2" w:rsidP="000D14E2">
      <w:pPr>
        <w:pStyle w:val="ListParagraph"/>
        <w:shd w:val="clear" w:color="auto" w:fill="FFFFFF"/>
        <w:spacing w:after="150" w:line="336" w:lineRule="atLeast"/>
        <w:outlineLvl w:val="2"/>
        <w:rPr>
          <w:rFonts w:ascii="Open Sans" w:eastAsia="Times New Roman" w:hAnsi="Open Sans" w:cs="Open Sans"/>
          <w:b/>
          <w:bCs/>
          <w:color w:val="3C3C3C"/>
          <w:sz w:val="28"/>
          <w:szCs w:val="28"/>
          <w:lang w:eastAsia="en-US"/>
        </w:rPr>
      </w:pPr>
    </w:p>
    <w:p w14:paraId="38AF3DB3" w14:textId="4A78F2A8" w:rsidR="001D2347" w:rsidRPr="000D14E2" w:rsidRDefault="000D14E2" w:rsidP="001D2347">
      <w:pPr>
        <w:shd w:val="clear" w:color="auto" w:fill="FFFFFF"/>
        <w:spacing w:before="100" w:beforeAutospacing="1" w:after="170" w:line="336" w:lineRule="atLeast"/>
        <w:ind w:firstLine="360"/>
        <w:jc w:val="both"/>
        <w:rPr>
          <w:rFonts w:ascii="Verdana" w:hAnsi="Verdana"/>
        </w:rPr>
      </w:pPr>
      <w:r w:rsidRPr="000D14E2">
        <w:rPr>
          <w:rFonts w:ascii="Verdana" w:hAnsi="Verdana"/>
        </w:rPr>
        <w:t>An interest rate shock, as seen below, provoke</w:t>
      </w:r>
      <w:r w:rsidR="00E21349">
        <w:rPr>
          <w:rFonts w:ascii="Verdana" w:hAnsi="Verdana"/>
        </w:rPr>
        <w:t>d</w:t>
      </w:r>
      <w:r w:rsidRPr="000D14E2">
        <w:rPr>
          <w:rFonts w:ascii="Verdana" w:hAnsi="Verdana"/>
        </w:rPr>
        <w:t xml:space="preserve"> a linear and large decrease in the GDP. </w:t>
      </w:r>
      <w:r w:rsidR="00E21349">
        <w:rPr>
          <w:rFonts w:ascii="Verdana" w:hAnsi="Verdana"/>
        </w:rPr>
        <w:t xml:space="preserve">That is expected by economic theory. </w:t>
      </w:r>
      <w:r w:rsidRPr="000D14E2">
        <w:rPr>
          <w:rFonts w:ascii="Verdana" w:hAnsi="Verdana"/>
        </w:rPr>
        <w:t xml:space="preserve">After that, the effect is the opposite, GDP starts increasing, in a way that resembles a logarithmic curve. It is possible that the </w:t>
      </w:r>
      <w:r w:rsidR="001D2347">
        <w:rPr>
          <w:rFonts w:ascii="Verdana" w:hAnsi="Verdana"/>
        </w:rPr>
        <w:t>interest rate shock</w:t>
      </w:r>
      <w:r w:rsidRPr="000D14E2">
        <w:rPr>
          <w:rFonts w:ascii="Verdana" w:hAnsi="Verdana"/>
        </w:rPr>
        <w:t xml:space="preserve"> w</w:t>
      </w:r>
      <w:r w:rsidR="001D2347">
        <w:rPr>
          <w:rFonts w:ascii="Verdana" w:hAnsi="Verdana"/>
        </w:rPr>
        <w:t>as</w:t>
      </w:r>
      <w:r w:rsidRPr="000D14E2">
        <w:rPr>
          <w:rFonts w:ascii="Verdana" w:hAnsi="Verdana"/>
        </w:rPr>
        <w:t xml:space="preserve"> not expected by the market, in other words, the </w:t>
      </w:r>
      <w:r w:rsidR="001D2347">
        <w:rPr>
          <w:rFonts w:ascii="Verdana" w:hAnsi="Verdana"/>
        </w:rPr>
        <w:t xml:space="preserve">market overreacted to the shock and then just made a small correction. Other hypothesis is that the shock was deluded in time, and the normal Brazilian scenario started to prevail (positive GDP). </w:t>
      </w:r>
      <w:r w:rsidRPr="000D14E2">
        <w:rPr>
          <w:rFonts w:ascii="Verdana" w:hAnsi="Verdana"/>
        </w:rPr>
        <w:t>The picture is below:</w:t>
      </w:r>
    </w:p>
    <w:p w14:paraId="5C88C465" w14:textId="5C9DA8BB" w:rsidR="000D14E2" w:rsidRDefault="000D14E2" w:rsidP="000D14E2">
      <w:r>
        <w:rPr>
          <w:noProof/>
          <w:lang w:eastAsia="pt-BR"/>
        </w:rPr>
        <w:drawing>
          <wp:inline distT="0" distB="0" distL="0" distR="0" wp14:anchorId="5830F2C4" wp14:editId="205449BD">
            <wp:extent cx="417195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0" cy="247650"/>
                    </a:xfrm>
                    <a:prstGeom prst="rect">
                      <a:avLst/>
                    </a:prstGeom>
                    <a:noFill/>
                    <a:ln>
                      <a:noFill/>
                    </a:ln>
                  </pic:spPr>
                </pic:pic>
              </a:graphicData>
            </a:graphic>
          </wp:inline>
        </w:drawing>
      </w:r>
    </w:p>
    <w:p w14:paraId="05E3351B" w14:textId="5282C5E4" w:rsidR="000D14E2" w:rsidRDefault="000D14E2" w:rsidP="000D14E2">
      <w:r>
        <w:rPr>
          <w:noProof/>
          <w:lang w:eastAsia="pt-BR"/>
        </w:rPr>
        <w:drawing>
          <wp:inline distT="0" distB="0" distL="0" distR="0" wp14:anchorId="68DE359F" wp14:editId="4199F53C">
            <wp:extent cx="459105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1865" cy="1971046"/>
                    </a:xfrm>
                    <a:prstGeom prst="rect">
                      <a:avLst/>
                    </a:prstGeom>
                    <a:noFill/>
                    <a:ln>
                      <a:noFill/>
                    </a:ln>
                  </pic:spPr>
                </pic:pic>
              </a:graphicData>
            </a:graphic>
          </wp:inline>
        </w:drawing>
      </w:r>
    </w:p>
    <w:p w14:paraId="7DEEABB1" w14:textId="483DACC5" w:rsidR="000F0D37" w:rsidRDefault="000F0D37" w:rsidP="000D14E2"/>
    <w:p w14:paraId="0119EAFF" w14:textId="11C27D38" w:rsidR="000F0D37" w:rsidRDefault="000F0D37" w:rsidP="000D14E2">
      <w:pPr>
        <w:rPr>
          <w:rFonts w:ascii="Verdana" w:hAnsi="Verdana"/>
        </w:rPr>
      </w:pPr>
      <w:r>
        <w:tab/>
      </w:r>
      <w:r w:rsidR="001D2347" w:rsidRPr="001D2347">
        <w:rPr>
          <w:rFonts w:ascii="Verdana" w:hAnsi="Verdana"/>
        </w:rPr>
        <w:t>An interest rate shock, as seen below, provoked a decrease in the CPI but with a delay of 2 periods. Some theories suggest that inflation has some inertial (trend) component, which could be an explanation for the lag. The decrease in the CPI deaccelerates with time</w:t>
      </w:r>
      <w:r w:rsidR="001D2347">
        <w:rPr>
          <w:rFonts w:ascii="Verdana" w:hAnsi="Verdana"/>
        </w:rPr>
        <w:t>. The CPI x interest rate puzzle presented in the LAB in WQU classes did not occur in Brazil. Just a delay occurred.</w:t>
      </w:r>
    </w:p>
    <w:p w14:paraId="26329512" w14:textId="7D8D9D57" w:rsidR="00493A49" w:rsidRDefault="00493A49" w:rsidP="000D14E2">
      <w:pPr>
        <w:rPr>
          <w:rFonts w:ascii="Verdana" w:hAnsi="Verdana"/>
        </w:rPr>
      </w:pPr>
    </w:p>
    <w:p w14:paraId="3CDA1B16" w14:textId="164E029F" w:rsidR="00493A49" w:rsidRDefault="00493A49" w:rsidP="000D14E2">
      <w:pPr>
        <w:rPr>
          <w:rFonts w:ascii="Verdana" w:hAnsi="Verdana"/>
        </w:rPr>
      </w:pPr>
    </w:p>
    <w:p w14:paraId="04205C23" w14:textId="687B4D68" w:rsidR="00493A49" w:rsidRDefault="00493A49" w:rsidP="000D14E2">
      <w:pPr>
        <w:rPr>
          <w:rFonts w:ascii="Verdana" w:hAnsi="Verdana"/>
        </w:rPr>
      </w:pPr>
    </w:p>
    <w:p w14:paraId="5D556C71" w14:textId="312E06D7" w:rsidR="00493A49" w:rsidRDefault="00493A49" w:rsidP="000D14E2">
      <w:pPr>
        <w:rPr>
          <w:rFonts w:ascii="Verdana" w:hAnsi="Verdana"/>
        </w:rPr>
      </w:pPr>
    </w:p>
    <w:p w14:paraId="4DC92D23" w14:textId="39D5790C" w:rsidR="00493A49" w:rsidRDefault="00493A49" w:rsidP="000D14E2">
      <w:pPr>
        <w:rPr>
          <w:rFonts w:ascii="Verdana" w:hAnsi="Verdana"/>
        </w:rPr>
      </w:pPr>
    </w:p>
    <w:p w14:paraId="4D919953" w14:textId="65B3E86E" w:rsidR="00493A49" w:rsidRDefault="00493A49" w:rsidP="000D14E2">
      <w:pPr>
        <w:rPr>
          <w:rFonts w:ascii="Verdana" w:hAnsi="Verdana"/>
        </w:rPr>
      </w:pPr>
    </w:p>
    <w:p w14:paraId="41E8B7A7" w14:textId="77777777" w:rsidR="00493A49" w:rsidRPr="001D2347" w:rsidRDefault="00493A49" w:rsidP="000D14E2">
      <w:pPr>
        <w:rPr>
          <w:rFonts w:ascii="Verdana" w:hAnsi="Verdana"/>
        </w:rPr>
      </w:pPr>
    </w:p>
    <w:p w14:paraId="48E3035D" w14:textId="5EEA6E2E" w:rsidR="000D14E2" w:rsidRDefault="001D2347" w:rsidP="008460B9">
      <w:pPr>
        <w:shd w:val="clear" w:color="auto" w:fill="FFFFFF"/>
        <w:spacing w:before="100" w:beforeAutospacing="1" w:after="170" w:line="336" w:lineRule="atLeast"/>
        <w:rPr>
          <w:rFonts w:ascii="Verdana" w:hAnsi="Verdana"/>
        </w:rPr>
      </w:pPr>
      <w:r>
        <w:rPr>
          <w:rFonts w:ascii="Verdana" w:hAnsi="Verdana"/>
        </w:rPr>
        <w:t xml:space="preserve">             </w:t>
      </w:r>
      <w:r w:rsidR="000F0D37">
        <w:rPr>
          <w:noProof/>
          <w:lang w:eastAsia="pt-BR"/>
        </w:rPr>
        <w:drawing>
          <wp:inline distT="0" distB="0" distL="0" distR="0" wp14:anchorId="37EBBF44" wp14:editId="6A1569A5">
            <wp:extent cx="4171950" cy="247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0" cy="247650"/>
                    </a:xfrm>
                    <a:prstGeom prst="rect">
                      <a:avLst/>
                    </a:prstGeom>
                    <a:noFill/>
                    <a:ln>
                      <a:noFill/>
                    </a:ln>
                  </pic:spPr>
                </pic:pic>
              </a:graphicData>
            </a:graphic>
          </wp:inline>
        </w:drawing>
      </w:r>
    </w:p>
    <w:p w14:paraId="3DD56085" w14:textId="49E49293" w:rsidR="002C3FAF" w:rsidRDefault="001D2347" w:rsidP="002C3FAF">
      <w:pPr>
        <w:shd w:val="clear" w:color="auto" w:fill="FFFFFF"/>
        <w:spacing w:before="100" w:beforeAutospacing="1" w:after="170" w:line="336" w:lineRule="atLeast"/>
        <w:jc w:val="both"/>
        <w:rPr>
          <w:rFonts w:ascii="Verdana" w:hAnsi="Verdana"/>
        </w:rPr>
      </w:pPr>
      <w:r>
        <w:rPr>
          <w:rFonts w:ascii="Verdana" w:hAnsi="Verdana"/>
        </w:rPr>
        <w:t xml:space="preserve">                </w:t>
      </w:r>
      <w:r w:rsidR="000F0D37">
        <w:rPr>
          <w:noProof/>
        </w:rPr>
        <w:drawing>
          <wp:inline distT="0" distB="0" distL="0" distR="0" wp14:anchorId="245DF450" wp14:editId="544677D1">
            <wp:extent cx="4171950" cy="29408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2940883"/>
                    </a:xfrm>
                    <a:prstGeom prst="rect">
                      <a:avLst/>
                    </a:prstGeom>
                  </pic:spPr>
                </pic:pic>
              </a:graphicData>
            </a:graphic>
          </wp:inline>
        </w:drawing>
      </w:r>
    </w:p>
    <w:p w14:paraId="3822D794" w14:textId="67446346" w:rsidR="007510B0" w:rsidRDefault="007510B0" w:rsidP="002C3FAF">
      <w:pPr>
        <w:shd w:val="clear" w:color="auto" w:fill="FFFFFF"/>
        <w:spacing w:before="100" w:beforeAutospacing="1" w:after="170" w:line="336" w:lineRule="atLeast"/>
        <w:jc w:val="both"/>
        <w:rPr>
          <w:rFonts w:ascii="Verdana" w:hAnsi="Verdana"/>
        </w:rPr>
      </w:pPr>
    </w:p>
    <w:p w14:paraId="45A16592" w14:textId="5BC27684" w:rsidR="00493A49" w:rsidRDefault="00493A49" w:rsidP="002C3FAF">
      <w:pPr>
        <w:shd w:val="clear" w:color="auto" w:fill="FFFFFF"/>
        <w:spacing w:before="100" w:beforeAutospacing="1" w:after="170" w:line="336" w:lineRule="atLeast"/>
        <w:jc w:val="both"/>
        <w:rPr>
          <w:rFonts w:ascii="Verdana" w:hAnsi="Verdana"/>
        </w:rPr>
      </w:pPr>
    </w:p>
    <w:p w14:paraId="4E49960C" w14:textId="77777777" w:rsidR="00493A49" w:rsidRDefault="00493A49" w:rsidP="002C3FAF">
      <w:pPr>
        <w:shd w:val="clear" w:color="auto" w:fill="FFFFFF"/>
        <w:spacing w:before="100" w:beforeAutospacing="1" w:after="170" w:line="336" w:lineRule="atLeast"/>
        <w:jc w:val="both"/>
        <w:rPr>
          <w:rFonts w:ascii="Verdana" w:hAnsi="Verdana"/>
        </w:rPr>
      </w:pPr>
    </w:p>
    <w:p w14:paraId="60D7E6BE" w14:textId="7C9F0DD0" w:rsidR="007510B0" w:rsidRDefault="007510B0" w:rsidP="002C3FAF">
      <w:pPr>
        <w:shd w:val="clear" w:color="auto" w:fill="FFFFFF"/>
        <w:spacing w:before="100" w:beforeAutospacing="1" w:after="170" w:line="336" w:lineRule="atLeast"/>
        <w:jc w:val="both"/>
        <w:rPr>
          <w:rFonts w:ascii="Verdana" w:hAnsi="Verdana"/>
        </w:rPr>
      </w:pPr>
      <w:r w:rsidRPr="001D2347">
        <w:rPr>
          <w:rFonts w:ascii="Verdana" w:hAnsi="Verdana"/>
        </w:rPr>
        <w:t xml:space="preserve">An interest rate shock, as seen below, provoked a decrease in the </w:t>
      </w:r>
      <w:r w:rsidR="00493A49">
        <w:rPr>
          <w:rFonts w:ascii="Verdana" w:hAnsi="Verdana"/>
        </w:rPr>
        <w:t>M2 supply</w:t>
      </w:r>
      <w:r w:rsidRPr="001D2347">
        <w:rPr>
          <w:rFonts w:ascii="Verdana" w:hAnsi="Verdana"/>
        </w:rPr>
        <w:t xml:space="preserve"> but with a delay of </w:t>
      </w:r>
      <w:r w:rsidR="00493A49">
        <w:rPr>
          <w:rFonts w:ascii="Verdana" w:hAnsi="Verdana"/>
        </w:rPr>
        <w:t xml:space="preserve">1 to </w:t>
      </w:r>
      <w:r w:rsidRPr="001D2347">
        <w:rPr>
          <w:rFonts w:ascii="Verdana" w:hAnsi="Verdana"/>
        </w:rPr>
        <w:t xml:space="preserve">2 periods. </w:t>
      </w:r>
      <w:r w:rsidR="00493A49">
        <w:rPr>
          <w:rFonts w:ascii="Verdana" w:hAnsi="Verdana"/>
        </w:rPr>
        <w:t>The curve resemble</w:t>
      </w:r>
      <w:r w:rsidR="0047277F">
        <w:rPr>
          <w:rFonts w:ascii="Verdana" w:hAnsi="Verdana"/>
        </w:rPr>
        <w:t>s</w:t>
      </w:r>
      <w:r w:rsidR="00493A49">
        <w:rPr>
          <w:rFonts w:ascii="Verdana" w:hAnsi="Verdana"/>
        </w:rPr>
        <w:t xml:space="preserve"> the previous one, it is </w:t>
      </w:r>
      <w:r w:rsidR="00493A49">
        <w:rPr>
          <w:rFonts w:ascii="Verdana" w:hAnsi="Verdana"/>
        </w:rPr>
        <w:lastRenderedPageBreak/>
        <w:t>possible that CPI and M2 are highly correlated.</w:t>
      </w:r>
      <w:r w:rsidRPr="001D2347">
        <w:rPr>
          <w:rFonts w:ascii="Verdana" w:hAnsi="Verdana"/>
        </w:rPr>
        <w:t xml:space="preserve"> The decrease in the </w:t>
      </w:r>
      <w:r w:rsidR="00493A49">
        <w:rPr>
          <w:rFonts w:ascii="Verdana" w:hAnsi="Verdana"/>
        </w:rPr>
        <w:t>M2</w:t>
      </w:r>
      <w:r w:rsidRPr="001D2347">
        <w:rPr>
          <w:rFonts w:ascii="Verdana" w:hAnsi="Verdana"/>
        </w:rPr>
        <w:t xml:space="preserve"> deaccelerates with time</w:t>
      </w:r>
      <w:r>
        <w:rPr>
          <w:rFonts w:ascii="Verdana" w:hAnsi="Verdana"/>
        </w:rPr>
        <w:t xml:space="preserve">. </w:t>
      </w:r>
    </w:p>
    <w:p w14:paraId="594ED42D" w14:textId="5F8F00E0" w:rsidR="007510B0" w:rsidRDefault="007510B0" w:rsidP="002C3FAF">
      <w:pPr>
        <w:shd w:val="clear" w:color="auto" w:fill="FFFFFF"/>
        <w:spacing w:before="100" w:beforeAutospacing="1" w:after="170" w:line="336" w:lineRule="atLeast"/>
        <w:jc w:val="both"/>
        <w:rPr>
          <w:rFonts w:ascii="Verdana" w:hAnsi="Verdana"/>
        </w:rPr>
      </w:pPr>
    </w:p>
    <w:p w14:paraId="0C218C43" w14:textId="748E1E6E" w:rsidR="00493A49" w:rsidRDefault="00493A49" w:rsidP="002C3FAF">
      <w:pPr>
        <w:shd w:val="clear" w:color="auto" w:fill="FFFFFF"/>
        <w:spacing w:before="100" w:beforeAutospacing="1" w:after="170" w:line="336" w:lineRule="atLeast"/>
        <w:jc w:val="both"/>
        <w:rPr>
          <w:rFonts w:ascii="Verdana" w:hAnsi="Verdana"/>
        </w:rPr>
      </w:pPr>
      <w:r>
        <w:rPr>
          <w:rFonts w:ascii="Verdana" w:hAnsi="Verdana"/>
        </w:rPr>
        <w:t xml:space="preserve">          </w:t>
      </w:r>
      <w:r>
        <w:rPr>
          <w:noProof/>
          <w:lang w:eastAsia="pt-BR"/>
        </w:rPr>
        <w:drawing>
          <wp:inline distT="0" distB="0" distL="0" distR="0" wp14:anchorId="108EBFD8" wp14:editId="4F62753E">
            <wp:extent cx="4171950" cy="24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0" cy="247650"/>
                    </a:xfrm>
                    <a:prstGeom prst="rect">
                      <a:avLst/>
                    </a:prstGeom>
                    <a:noFill/>
                    <a:ln>
                      <a:noFill/>
                    </a:ln>
                  </pic:spPr>
                </pic:pic>
              </a:graphicData>
            </a:graphic>
          </wp:inline>
        </w:drawing>
      </w:r>
    </w:p>
    <w:p w14:paraId="566737E7" w14:textId="250EEB54" w:rsidR="007510B0" w:rsidRDefault="00493A49" w:rsidP="002C3FAF">
      <w:pPr>
        <w:shd w:val="clear" w:color="auto" w:fill="FFFFFF"/>
        <w:spacing w:before="100" w:beforeAutospacing="1" w:after="170" w:line="336" w:lineRule="atLeast"/>
        <w:jc w:val="both"/>
        <w:rPr>
          <w:rFonts w:ascii="Verdana" w:hAnsi="Verdana"/>
        </w:rPr>
      </w:pPr>
      <w:r>
        <w:rPr>
          <w:rFonts w:ascii="Verdana" w:hAnsi="Verdana"/>
        </w:rPr>
        <w:t xml:space="preserve">            </w:t>
      </w:r>
      <w:r w:rsidR="007510B0">
        <w:rPr>
          <w:noProof/>
        </w:rPr>
        <w:drawing>
          <wp:inline distT="0" distB="0" distL="0" distR="0" wp14:anchorId="354ADECA" wp14:editId="6D1FE9FF">
            <wp:extent cx="3886200" cy="27139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3092" cy="2732697"/>
                    </a:xfrm>
                    <a:prstGeom prst="rect">
                      <a:avLst/>
                    </a:prstGeom>
                  </pic:spPr>
                </pic:pic>
              </a:graphicData>
            </a:graphic>
          </wp:inline>
        </w:drawing>
      </w:r>
    </w:p>
    <w:p w14:paraId="4866B6DA" w14:textId="2781B206" w:rsidR="00493A49" w:rsidRDefault="00493A49" w:rsidP="002C3FAF">
      <w:pPr>
        <w:shd w:val="clear" w:color="auto" w:fill="FFFFFF"/>
        <w:spacing w:before="100" w:beforeAutospacing="1" w:after="170" w:line="336" w:lineRule="atLeast"/>
        <w:jc w:val="both"/>
        <w:rPr>
          <w:rFonts w:ascii="Verdana" w:hAnsi="Verdana"/>
        </w:rPr>
      </w:pPr>
    </w:p>
    <w:p w14:paraId="35974814" w14:textId="36E7B5BE" w:rsidR="00493A49" w:rsidRDefault="00493A49" w:rsidP="002C3FAF">
      <w:pPr>
        <w:shd w:val="clear" w:color="auto" w:fill="FFFFFF"/>
        <w:spacing w:before="100" w:beforeAutospacing="1" w:after="170" w:line="336" w:lineRule="atLeast"/>
        <w:jc w:val="both"/>
        <w:rPr>
          <w:rFonts w:ascii="Verdana" w:hAnsi="Verdana"/>
        </w:rPr>
      </w:pPr>
      <w:r w:rsidRPr="001D2347">
        <w:rPr>
          <w:rFonts w:ascii="Verdana" w:hAnsi="Verdana"/>
        </w:rPr>
        <w:t xml:space="preserve">An interest rate shock, as seen below, provoked </w:t>
      </w:r>
      <w:r>
        <w:rPr>
          <w:rFonts w:ascii="Verdana" w:hAnsi="Verdana"/>
        </w:rPr>
        <w:t>an increase in the interest rate, suggesting a high autocorrelation, the past explained to some degree the future but the effect was diluted after 7 periods.</w:t>
      </w:r>
    </w:p>
    <w:p w14:paraId="32A72C82" w14:textId="5263406E" w:rsidR="00493A49" w:rsidRDefault="00493A49" w:rsidP="002C3FAF">
      <w:pPr>
        <w:shd w:val="clear" w:color="auto" w:fill="FFFFFF"/>
        <w:spacing w:before="100" w:beforeAutospacing="1" w:after="170" w:line="336" w:lineRule="atLeast"/>
        <w:jc w:val="both"/>
        <w:rPr>
          <w:rFonts w:ascii="Verdana" w:hAnsi="Verdana"/>
        </w:rPr>
      </w:pPr>
    </w:p>
    <w:p w14:paraId="44ABA78F" w14:textId="030097C3" w:rsidR="00493A49" w:rsidRDefault="00493A49" w:rsidP="002C3FAF">
      <w:pPr>
        <w:shd w:val="clear" w:color="auto" w:fill="FFFFFF"/>
        <w:spacing w:before="100" w:beforeAutospacing="1" w:after="170" w:line="336" w:lineRule="atLeast"/>
        <w:jc w:val="both"/>
        <w:rPr>
          <w:rFonts w:ascii="Verdana" w:hAnsi="Verdana"/>
        </w:rPr>
      </w:pPr>
      <w:r>
        <w:rPr>
          <w:noProof/>
        </w:rPr>
        <w:drawing>
          <wp:inline distT="0" distB="0" distL="0" distR="0" wp14:anchorId="599EB082" wp14:editId="31F444CF">
            <wp:extent cx="4714875" cy="226196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6982" cy="2296553"/>
                    </a:xfrm>
                    <a:prstGeom prst="rect">
                      <a:avLst/>
                    </a:prstGeom>
                  </pic:spPr>
                </pic:pic>
              </a:graphicData>
            </a:graphic>
          </wp:inline>
        </w:drawing>
      </w:r>
    </w:p>
    <w:p w14:paraId="3B2B88B8" w14:textId="77777777" w:rsidR="00493A49" w:rsidRDefault="00493A49" w:rsidP="00493A49">
      <w:pPr>
        <w:pStyle w:val="Heading3"/>
        <w:shd w:val="clear" w:color="auto" w:fill="FFFFFF"/>
        <w:spacing w:before="0" w:beforeAutospacing="0" w:after="150" w:afterAutospacing="0" w:line="336" w:lineRule="atLeast"/>
        <w:rPr>
          <w:rFonts w:ascii="Open Sans" w:hAnsi="Open Sans" w:cs="Open Sans"/>
          <w:color w:val="3C3C3C"/>
          <w:sz w:val="29"/>
          <w:szCs w:val="29"/>
        </w:rPr>
      </w:pPr>
      <w:r>
        <w:rPr>
          <w:rFonts w:ascii="Open Sans" w:hAnsi="Open Sans" w:cs="Open Sans"/>
          <w:color w:val="3C3C3C"/>
          <w:sz w:val="28"/>
          <w:szCs w:val="28"/>
        </w:rPr>
        <w:lastRenderedPageBreak/>
        <w:t>Problem 2:  Granger Causality</w:t>
      </w:r>
    </w:p>
    <w:p w14:paraId="48CAD028" w14:textId="4309518C" w:rsidR="00493A49" w:rsidRPr="00493A49" w:rsidRDefault="00493A49" w:rsidP="00493A49">
      <w:pPr>
        <w:pStyle w:val="ListParagraph"/>
        <w:numPr>
          <w:ilvl w:val="0"/>
          <w:numId w:val="19"/>
        </w:numPr>
        <w:shd w:val="clear" w:color="auto" w:fill="FFFFFF"/>
        <w:spacing w:before="100" w:beforeAutospacing="1" w:after="170" w:line="336" w:lineRule="atLeast"/>
        <w:jc w:val="both"/>
        <w:rPr>
          <w:rFonts w:ascii="Verdana" w:hAnsi="Verdana"/>
        </w:rPr>
      </w:pPr>
      <w:r w:rsidRPr="00493A49">
        <w:rPr>
          <w:rFonts w:ascii="Open Sans" w:hAnsi="Open Sans" w:cs="Open Sans"/>
          <w:color w:val="3C3C3C"/>
          <w:shd w:val="clear" w:color="auto" w:fill="FFFFFF"/>
        </w:rPr>
        <w:t>What does Granger causality mean?</w:t>
      </w:r>
      <w:r>
        <w:rPr>
          <w:rFonts w:ascii="Open Sans" w:hAnsi="Open Sans" w:cs="Open Sans"/>
          <w:color w:val="3C3C3C"/>
        </w:rPr>
        <w:t xml:space="preserve"> </w:t>
      </w:r>
      <w:r w:rsidRPr="00493A49">
        <w:rPr>
          <w:rFonts w:ascii="Open Sans" w:hAnsi="Open Sans" w:cs="Open Sans"/>
          <w:color w:val="3C3C3C"/>
          <w:shd w:val="clear" w:color="auto" w:fill="FFFFFF"/>
        </w:rPr>
        <w:t>Discuss the Granger causality results.</w:t>
      </w:r>
    </w:p>
    <w:p w14:paraId="578A5029" w14:textId="24F160F2" w:rsidR="00493A49" w:rsidRDefault="00493A49" w:rsidP="00493A49">
      <w:pPr>
        <w:shd w:val="clear" w:color="auto" w:fill="FFFFFF"/>
        <w:spacing w:before="100" w:beforeAutospacing="1" w:after="170" w:line="336" w:lineRule="atLeast"/>
        <w:jc w:val="both"/>
        <w:rPr>
          <w:rFonts w:ascii="Verdana" w:hAnsi="Verdana"/>
        </w:rPr>
      </w:pPr>
    </w:p>
    <w:p w14:paraId="4B225997" w14:textId="42EC1E06" w:rsidR="00493A49" w:rsidRPr="00493A49" w:rsidRDefault="00493A49" w:rsidP="00493A49">
      <w:pPr>
        <w:shd w:val="clear" w:color="auto" w:fill="FFFFFF"/>
        <w:spacing w:before="100" w:beforeAutospacing="1" w:after="170" w:line="336" w:lineRule="atLeast"/>
        <w:jc w:val="both"/>
        <w:rPr>
          <w:rFonts w:ascii="Verdana" w:hAnsi="Verdana"/>
        </w:rPr>
      </w:pPr>
      <w:r w:rsidRPr="00493A49">
        <w:rPr>
          <w:rFonts w:ascii="Verdana" w:hAnsi="Verdana"/>
        </w:rPr>
        <w:t xml:space="preserve">If there is Granger causality, which is determined by statistical </w:t>
      </w:r>
      <w:r w:rsidR="006660B1" w:rsidRPr="00493A49">
        <w:rPr>
          <w:rFonts w:ascii="Verdana" w:hAnsi="Verdana"/>
        </w:rPr>
        <w:t>hypothesis</w:t>
      </w:r>
      <w:r w:rsidRPr="00493A49">
        <w:rPr>
          <w:rFonts w:ascii="Verdana" w:hAnsi="Verdana"/>
        </w:rPr>
        <w:t xml:space="preserve"> testing, </w:t>
      </w:r>
      <w:proofErr w:type="gramStart"/>
      <w:r w:rsidRPr="00493A49">
        <w:rPr>
          <w:rFonts w:ascii="Verdana" w:hAnsi="Verdana"/>
        </w:rPr>
        <w:t>one time</w:t>
      </w:r>
      <w:proofErr w:type="gramEnd"/>
      <w:r w:rsidRPr="00493A49">
        <w:rPr>
          <w:rFonts w:ascii="Verdana" w:hAnsi="Verdana"/>
        </w:rPr>
        <w:t xml:space="preserve"> series is useful in forecasting another time series. The table below reflects the Chi-Square test:</w:t>
      </w:r>
    </w:p>
    <w:p w14:paraId="7FD3E3D9" w14:textId="77777777" w:rsidR="00493A49" w:rsidRDefault="00493A49" w:rsidP="00493A49">
      <w:pPr>
        <w:pStyle w:val="ListParagraph"/>
      </w:pPr>
    </w:p>
    <w:p w14:paraId="7ED8EE8B" w14:textId="3CE7F399" w:rsidR="00493A49" w:rsidRDefault="00493A49" w:rsidP="00493A49">
      <w:pPr>
        <w:pStyle w:val="ListParagraph"/>
      </w:pPr>
      <w:r>
        <w:rPr>
          <w:noProof/>
          <w:lang w:eastAsia="pt-BR"/>
        </w:rPr>
        <w:drawing>
          <wp:inline distT="0" distB="0" distL="0" distR="0" wp14:anchorId="0789C39F" wp14:editId="5E7801BF">
            <wp:extent cx="5210175" cy="2438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2438400"/>
                    </a:xfrm>
                    <a:prstGeom prst="rect">
                      <a:avLst/>
                    </a:prstGeom>
                    <a:noFill/>
                    <a:ln>
                      <a:noFill/>
                    </a:ln>
                  </pic:spPr>
                </pic:pic>
              </a:graphicData>
            </a:graphic>
          </wp:inline>
        </w:drawing>
      </w:r>
    </w:p>
    <w:p w14:paraId="63444E4B" w14:textId="3B1E97EB" w:rsidR="00493A49" w:rsidRPr="00493A49" w:rsidRDefault="00493A49" w:rsidP="00493A49">
      <w:pPr>
        <w:shd w:val="clear" w:color="auto" w:fill="FFFFFF"/>
        <w:spacing w:before="100" w:beforeAutospacing="1" w:after="170" w:line="336" w:lineRule="atLeast"/>
        <w:jc w:val="both"/>
        <w:rPr>
          <w:rFonts w:ascii="Verdana" w:hAnsi="Verdana"/>
        </w:rPr>
      </w:pPr>
      <w:r w:rsidRPr="00493A49">
        <w:rPr>
          <w:rFonts w:ascii="Verdana" w:hAnsi="Verdana"/>
        </w:rPr>
        <w:t>As one can s</w:t>
      </w:r>
      <w:r w:rsidR="006E6E1B">
        <w:rPr>
          <w:rFonts w:ascii="Verdana" w:hAnsi="Verdana"/>
        </w:rPr>
        <w:t>e</w:t>
      </w:r>
      <w:r w:rsidRPr="00493A49">
        <w:rPr>
          <w:rFonts w:ascii="Verdana" w:hAnsi="Verdana"/>
        </w:rPr>
        <w:t xml:space="preserve">e from the VAR Granger Causality Tests reported below, interest rates predict with significant probability (i.e., the null </w:t>
      </w:r>
      <w:r w:rsidR="006E6E1B" w:rsidRPr="00493A49">
        <w:rPr>
          <w:rFonts w:ascii="Verdana" w:hAnsi="Verdana"/>
        </w:rPr>
        <w:t>hypothesis</w:t>
      </w:r>
      <w:r w:rsidRPr="00493A49">
        <w:rPr>
          <w:rFonts w:ascii="Verdana" w:hAnsi="Verdana"/>
        </w:rPr>
        <w:t xml:space="preserve"> is rejected) GDP, M2 and CPI. The variable which interest rates have more predictive value is M2, with a Chi-Square value of 26.11141, probability of 0.0002 considering 6 degrees of freedom. GDP is also predicted in a high leve</w:t>
      </w:r>
      <w:r w:rsidR="006E6E1B">
        <w:rPr>
          <w:rFonts w:ascii="Verdana" w:hAnsi="Verdana"/>
        </w:rPr>
        <w:t>l</w:t>
      </w:r>
      <w:r w:rsidRPr="00493A49">
        <w:rPr>
          <w:rFonts w:ascii="Verdana" w:hAnsi="Verdana"/>
        </w:rPr>
        <w:t>, with a Chi-Square value of 16.1859, probability of 0.0128 considering 6 degrees of freedom. The dependent variable CPI is predicted still in a significant level, but below the other, with a probability of 0.0409 and a Chi-Square value of 13.13806, considering 6 degrees of freedom. With a Chi-Square value of 11.81144 and a probability of 0.0663 considering 6 degrees of freedom R does not predict R.</w:t>
      </w:r>
    </w:p>
    <w:p w14:paraId="5B20DAFC" w14:textId="29790E0C" w:rsidR="00493A49" w:rsidRDefault="00493A49" w:rsidP="00493A49">
      <w:pPr>
        <w:shd w:val="clear" w:color="auto" w:fill="FFFFFF"/>
        <w:spacing w:before="100" w:beforeAutospacing="1" w:after="170" w:line="336" w:lineRule="atLeast"/>
        <w:jc w:val="both"/>
        <w:rPr>
          <w:rFonts w:ascii="Verdana" w:hAnsi="Verdana"/>
        </w:rPr>
      </w:pPr>
    </w:p>
    <w:p w14:paraId="43F8CEAC" w14:textId="77777777" w:rsidR="006E6E1B" w:rsidRDefault="006E6E1B" w:rsidP="00493A49">
      <w:pPr>
        <w:shd w:val="clear" w:color="auto" w:fill="FFFFFF"/>
        <w:spacing w:before="100" w:beforeAutospacing="1" w:after="170" w:line="336" w:lineRule="atLeast"/>
        <w:jc w:val="both"/>
        <w:rPr>
          <w:rFonts w:ascii="Verdana" w:hAnsi="Verdana"/>
        </w:rPr>
      </w:pPr>
    </w:p>
    <w:p w14:paraId="6F55F348" w14:textId="77777777" w:rsidR="006E6E1B" w:rsidRDefault="006E6E1B" w:rsidP="006E6E1B">
      <w:pPr>
        <w:pStyle w:val="Heading3"/>
        <w:shd w:val="clear" w:color="auto" w:fill="FFFFFF"/>
        <w:spacing w:before="0" w:beforeAutospacing="0" w:after="150" w:afterAutospacing="0" w:line="336" w:lineRule="atLeast"/>
        <w:rPr>
          <w:rFonts w:ascii="Open Sans" w:hAnsi="Open Sans" w:cs="Open Sans"/>
          <w:color w:val="3C3C3C"/>
          <w:sz w:val="29"/>
          <w:szCs w:val="29"/>
        </w:rPr>
      </w:pPr>
      <w:r>
        <w:rPr>
          <w:rFonts w:ascii="Open Sans" w:hAnsi="Open Sans" w:cs="Open Sans"/>
          <w:color w:val="3C3C3C"/>
          <w:sz w:val="28"/>
          <w:szCs w:val="28"/>
        </w:rPr>
        <w:t>Problem 3:  Cointegration</w:t>
      </w:r>
    </w:p>
    <w:p w14:paraId="4EEF5E27" w14:textId="6AFBCA3E" w:rsidR="006E6E1B" w:rsidRDefault="00493A49" w:rsidP="00493A49">
      <w:pPr>
        <w:shd w:val="clear" w:color="auto" w:fill="FFFFFF"/>
        <w:spacing w:before="100" w:beforeAutospacing="1" w:after="170" w:line="336" w:lineRule="atLeast"/>
        <w:jc w:val="both"/>
        <w:rPr>
          <w:rFonts w:ascii="Verdana" w:hAnsi="Verdana"/>
        </w:rPr>
      </w:pPr>
      <w:r>
        <w:rPr>
          <w:noProof/>
        </w:rPr>
        <w:lastRenderedPageBreak/>
        <w:drawing>
          <wp:inline distT="0" distB="0" distL="0" distR="0" wp14:anchorId="4BB73099" wp14:editId="05ED4481">
            <wp:extent cx="3533775" cy="4457700"/>
            <wp:effectExtent l="0" t="0" r="9525" b="0"/>
            <wp:docPr id="12" name="Imagem 3"/>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2"/>
                    <a:stretch>
                      <a:fillRect/>
                    </a:stretch>
                  </pic:blipFill>
                  <pic:spPr>
                    <a:xfrm>
                      <a:off x="0" y="0"/>
                      <a:ext cx="3533775" cy="4457700"/>
                    </a:xfrm>
                    <a:prstGeom prst="rect">
                      <a:avLst/>
                    </a:prstGeom>
                  </pic:spPr>
                </pic:pic>
              </a:graphicData>
            </a:graphic>
          </wp:inline>
        </w:drawing>
      </w:r>
    </w:p>
    <w:p w14:paraId="23287001" w14:textId="6AD6A8F0" w:rsidR="006E6E1B" w:rsidRPr="006E6E1B" w:rsidRDefault="006E6E1B" w:rsidP="006E6E1B">
      <w:pPr>
        <w:pStyle w:val="Heading3"/>
        <w:shd w:val="clear" w:color="auto" w:fill="FFFFFF"/>
        <w:spacing w:before="0" w:beforeAutospacing="0" w:after="150" w:afterAutospacing="0" w:line="336" w:lineRule="atLeast"/>
        <w:rPr>
          <w:rFonts w:ascii="Open Sans" w:hAnsi="Open Sans" w:cs="Open Sans"/>
          <w:color w:val="3C3C3C"/>
          <w:sz w:val="29"/>
          <w:szCs w:val="29"/>
        </w:rPr>
      </w:pPr>
      <w:r>
        <w:rPr>
          <w:rFonts w:ascii="Open Sans" w:hAnsi="Open Sans" w:cs="Open Sans"/>
          <w:color w:val="3C3C3C"/>
          <w:sz w:val="28"/>
          <w:szCs w:val="28"/>
        </w:rPr>
        <w:t>Problem 3:  Cointegration</w:t>
      </w:r>
    </w:p>
    <w:p w14:paraId="77AE31D6" w14:textId="71E3E09D" w:rsidR="006E6E1B" w:rsidRDefault="006E6E1B" w:rsidP="00493A49">
      <w:pPr>
        <w:shd w:val="clear" w:color="auto" w:fill="FFFFFF"/>
        <w:spacing w:before="100" w:beforeAutospacing="1" w:after="170" w:line="336" w:lineRule="atLeast"/>
        <w:jc w:val="both"/>
        <w:rPr>
          <w:rFonts w:ascii="Open Sans" w:hAnsi="Open Sans" w:cs="Open Sans"/>
          <w:color w:val="3C3C3C"/>
          <w:shd w:val="clear" w:color="auto" w:fill="FFFFFF"/>
        </w:rPr>
      </w:pPr>
      <w:r>
        <w:rPr>
          <w:rFonts w:ascii="Open Sans" w:hAnsi="Open Sans" w:cs="Open Sans"/>
          <w:color w:val="3C3C3C"/>
          <w:shd w:val="clear" w:color="auto" w:fill="FFFFFF"/>
        </w:rPr>
        <w:t>What does cointegration mean? Are the variables in the VAR model cointegrated? Should we use a VAR or VEC model for the current analysis? Explain.</w:t>
      </w:r>
    </w:p>
    <w:p w14:paraId="4E2CEA4F" w14:textId="57B43282" w:rsidR="006E6E1B" w:rsidRDefault="00D86057" w:rsidP="00493A49">
      <w:pPr>
        <w:shd w:val="clear" w:color="auto" w:fill="FFFFFF"/>
        <w:spacing w:before="100" w:beforeAutospacing="1" w:after="170" w:line="336" w:lineRule="atLeast"/>
        <w:jc w:val="both"/>
        <w:rPr>
          <w:rFonts w:ascii="Verdana" w:hAnsi="Verdana"/>
        </w:rPr>
      </w:pPr>
      <w:r w:rsidRPr="00D86057">
        <w:rPr>
          <w:rFonts w:ascii="Verdana" w:hAnsi="Verdana"/>
        </w:rPr>
        <w:t>If there exists a stationary linear combination of nonstationary random variables, the variables combined are said to be cointegrated.</w:t>
      </w:r>
      <w:r>
        <w:rPr>
          <w:rFonts w:ascii="Arial" w:hAnsi="Arial" w:cs="Arial"/>
          <w:color w:val="222222"/>
          <w:shd w:val="clear" w:color="auto" w:fill="FFFFFF"/>
        </w:rPr>
        <w:t> </w:t>
      </w:r>
      <w:r w:rsidRPr="00D86057">
        <w:rPr>
          <w:rFonts w:ascii="Verdana" w:hAnsi="Verdana"/>
          <w:sz w:val="18"/>
          <w:szCs w:val="18"/>
        </w:rPr>
        <w:t>[1]</w:t>
      </w:r>
      <w:r>
        <w:rPr>
          <w:rFonts w:ascii="Verdana" w:hAnsi="Verdana"/>
        </w:rPr>
        <w:t xml:space="preserve"> </w:t>
      </w:r>
    </w:p>
    <w:p w14:paraId="37029000" w14:textId="46A0F075" w:rsidR="00202733" w:rsidRDefault="00913864" w:rsidP="00493A49">
      <w:pPr>
        <w:shd w:val="clear" w:color="auto" w:fill="FFFFFF"/>
        <w:spacing w:before="100" w:beforeAutospacing="1" w:after="170" w:line="336" w:lineRule="atLeast"/>
        <w:jc w:val="both"/>
        <w:rPr>
          <w:rFonts w:ascii="Verdana" w:hAnsi="Verdana"/>
        </w:rPr>
      </w:pPr>
      <w:r>
        <w:rPr>
          <w:rFonts w:ascii="Verdana" w:hAnsi="Verdana"/>
        </w:rPr>
        <w:t>We</w:t>
      </w:r>
      <w:r w:rsidR="00202733">
        <w:rPr>
          <w:rFonts w:ascii="Verdana" w:hAnsi="Verdana"/>
        </w:rPr>
        <w:t xml:space="preserve"> </w:t>
      </w:r>
      <w:r w:rsidR="009C73D3">
        <w:rPr>
          <w:rFonts w:ascii="Verdana" w:hAnsi="Verdana"/>
        </w:rPr>
        <w:t>reject</w:t>
      </w:r>
      <w:r w:rsidR="004027B5">
        <w:rPr>
          <w:rFonts w:ascii="Verdana" w:hAnsi="Verdana"/>
        </w:rPr>
        <w:t xml:space="preserve"> the hypothesis that there is none cointegrated equations because Trace Statistics = 57.50 and the critical value = 47.85</w:t>
      </w:r>
      <w:r w:rsidR="004636DD">
        <w:rPr>
          <w:rFonts w:ascii="Verdana" w:hAnsi="Verdana"/>
        </w:rPr>
        <w:t xml:space="preserve"> on the .05 level</w:t>
      </w:r>
      <w:r w:rsidR="004027B5">
        <w:rPr>
          <w:rFonts w:ascii="Verdana" w:hAnsi="Verdana"/>
        </w:rPr>
        <w:t xml:space="preserve">. We do not reject the existence of at most, 1, 2 or 3 Cointegrated equations. </w:t>
      </w:r>
    </w:p>
    <w:p w14:paraId="458C8BD4" w14:textId="5EAB3792" w:rsidR="00202733" w:rsidRDefault="00202733" w:rsidP="00493A49">
      <w:pPr>
        <w:shd w:val="clear" w:color="auto" w:fill="FFFFFF"/>
        <w:spacing w:before="100" w:beforeAutospacing="1" w:after="170" w:line="336" w:lineRule="atLeast"/>
        <w:jc w:val="both"/>
        <w:rPr>
          <w:rFonts w:ascii="Verdana" w:hAnsi="Verdana"/>
        </w:rPr>
      </w:pPr>
      <w:r>
        <w:rPr>
          <w:noProof/>
        </w:rPr>
        <w:lastRenderedPageBreak/>
        <w:drawing>
          <wp:inline distT="0" distB="0" distL="0" distR="0" wp14:anchorId="697FBFEB" wp14:editId="64F27914">
            <wp:extent cx="3409950" cy="1552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9950" cy="1552575"/>
                    </a:xfrm>
                    <a:prstGeom prst="rect">
                      <a:avLst/>
                    </a:prstGeom>
                  </pic:spPr>
                </pic:pic>
              </a:graphicData>
            </a:graphic>
          </wp:inline>
        </w:drawing>
      </w:r>
    </w:p>
    <w:p w14:paraId="22ED8439" w14:textId="7A877DEE" w:rsidR="00D86057" w:rsidRDefault="00E76B51" w:rsidP="006E6E1B">
      <w:pPr>
        <w:shd w:val="clear" w:color="auto" w:fill="FFFFFF"/>
        <w:spacing w:before="100" w:beforeAutospacing="1" w:after="170" w:line="336" w:lineRule="atLeast"/>
        <w:jc w:val="both"/>
        <w:rPr>
          <w:rFonts w:ascii="Verdana" w:hAnsi="Verdana"/>
        </w:rPr>
      </w:pPr>
      <w:r>
        <w:rPr>
          <w:rFonts w:ascii="Verdana" w:hAnsi="Verdana"/>
        </w:rPr>
        <w:t>The unrestricted Cointegration rank test also rejects the null hypothesis on the .05 level that none Cointegrated Equations exists. We have a Max-Eigen Statistic of 30.98 and a Cri</w:t>
      </w:r>
      <w:r w:rsidR="00FC2B2A">
        <w:rPr>
          <w:rFonts w:ascii="Verdana" w:hAnsi="Verdana"/>
        </w:rPr>
        <w:t>tic</w:t>
      </w:r>
      <w:r>
        <w:rPr>
          <w:rFonts w:ascii="Verdana" w:hAnsi="Verdana"/>
        </w:rPr>
        <w:t>al Value of 27.58. At most 1, 2 and 3 CEs were not rejected</w:t>
      </w:r>
      <w:r w:rsidR="00D86057">
        <w:rPr>
          <w:rFonts w:ascii="Verdana" w:hAnsi="Verdana"/>
        </w:rPr>
        <w:t>:</w:t>
      </w:r>
    </w:p>
    <w:p w14:paraId="1A367858" w14:textId="22B4E16E" w:rsidR="00D86057" w:rsidRDefault="00D86057" w:rsidP="006E6E1B">
      <w:pPr>
        <w:shd w:val="clear" w:color="auto" w:fill="FFFFFF"/>
        <w:spacing w:before="100" w:beforeAutospacing="1" w:after="170" w:line="336" w:lineRule="atLeast"/>
        <w:jc w:val="both"/>
        <w:rPr>
          <w:rFonts w:ascii="Verdana" w:hAnsi="Verdana"/>
        </w:rPr>
      </w:pPr>
      <w:r>
        <w:rPr>
          <w:noProof/>
        </w:rPr>
        <w:drawing>
          <wp:inline distT="0" distB="0" distL="0" distR="0" wp14:anchorId="51941C6C" wp14:editId="3A133B38">
            <wp:extent cx="3400425" cy="1476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425" cy="1476375"/>
                    </a:xfrm>
                    <a:prstGeom prst="rect">
                      <a:avLst/>
                    </a:prstGeom>
                  </pic:spPr>
                </pic:pic>
              </a:graphicData>
            </a:graphic>
          </wp:inline>
        </w:drawing>
      </w:r>
    </w:p>
    <w:p w14:paraId="10390B16" w14:textId="586CFD02" w:rsidR="00D86057" w:rsidRDefault="00D86057" w:rsidP="006E6E1B">
      <w:pPr>
        <w:shd w:val="clear" w:color="auto" w:fill="FFFFFF"/>
        <w:spacing w:before="100" w:beforeAutospacing="1" w:after="170" w:line="336" w:lineRule="atLeast"/>
        <w:jc w:val="both"/>
        <w:rPr>
          <w:rFonts w:ascii="Verdana" w:hAnsi="Verdana"/>
        </w:rPr>
      </w:pPr>
      <w:r>
        <w:rPr>
          <w:rFonts w:ascii="Verdana" w:hAnsi="Verdana"/>
        </w:rPr>
        <w:t xml:space="preserve">As </w:t>
      </w:r>
      <w:r w:rsidR="00E76B51">
        <w:rPr>
          <w:rFonts w:ascii="Verdana" w:hAnsi="Verdana"/>
        </w:rPr>
        <w:t>we have cointegration we should use a VEC model. Also, this makes sense because inflation and interest rates are known to have some trend aspects. In the 80s we had massive inflation in emerging economies and high inflation in developed ones. Interest rates were rising in that decade. Afterwards, in mid 90s to 00 we had a downtrend in inflation rates around the world and in interest rate</w:t>
      </w:r>
      <w:bookmarkStart w:id="0" w:name="_GoBack"/>
      <w:bookmarkEnd w:id="0"/>
      <w:r w:rsidR="00E76B51">
        <w:rPr>
          <w:rFonts w:ascii="Verdana" w:hAnsi="Verdana"/>
        </w:rPr>
        <w:t>s.</w:t>
      </w:r>
    </w:p>
    <w:p w14:paraId="3E981A49" w14:textId="2FC8F4AE" w:rsidR="006E6E1B" w:rsidRPr="00D86057" w:rsidRDefault="00D86057" w:rsidP="00493A49">
      <w:pPr>
        <w:shd w:val="clear" w:color="auto" w:fill="FFFFFF"/>
        <w:spacing w:before="100" w:beforeAutospacing="1" w:after="170" w:line="336" w:lineRule="atLeast"/>
        <w:jc w:val="both"/>
        <w:rPr>
          <w:rFonts w:ascii="Verdana" w:hAnsi="Verdana"/>
        </w:rPr>
      </w:pPr>
      <w:r>
        <w:rPr>
          <w:rFonts w:ascii="Verdana" w:hAnsi="Verdana"/>
        </w:rPr>
        <w:t xml:space="preserve">[1] </w:t>
      </w:r>
      <w:hyperlink r:id="rId15" w:history="1">
        <w:r w:rsidRPr="00D86057">
          <w:rPr>
            <w:rStyle w:val="Hyperlink"/>
            <w:rFonts w:ascii="Verdana" w:hAnsi="Verdana"/>
            <w:sz w:val="20"/>
            <w:szCs w:val="20"/>
          </w:rPr>
          <w:t>http://www.eco.uc3m.es/~jgonzalo/teaching/EconometriaII/cointegration.htm</w:t>
        </w:r>
      </w:hyperlink>
    </w:p>
    <w:sectPr w:rsidR="006E6E1B" w:rsidRPr="00D86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A40"/>
    <w:multiLevelType w:val="multilevel"/>
    <w:tmpl w:val="D53A9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3E90"/>
    <w:multiLevelType w:val="hybridMultilevel"/>
    <w:tmpl w:val="8D3A7C76"/>
    <w:lvl w:ilvl="0" w:tplc="456A46D4">
      <w:start w:val="1"/>
      <w:numFmt w:val="decimal"/>
      <w:lvlText w:val="%1."/>
      <w:lvlJc w:val="left"/>
      <w:pPr>
        <w:ind w:left="765" w:hanging="405"/>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81724"/>
    <w:multiLevelType w:val="multilevel"/>
    <w:tmpl w:val="FBA4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44D8E"/>
    <w:multiLevelType w:val="hybridMultilevel"/>
    <w:tmpl w:val="D8CEF010"/>
    <w:lvl w:ilvl="0" w:tplc="CBAE8E2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B0243"/>
    <w:multiLevelType w:val="multilevel"/>
    <w:tmpl w:val="EEF6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71D10"/>
    <w:multiLevelType w:val="hybridMultilevel"/>
    <w:tmpl w:val="33406C20"/>
    <w:lvl w:ilvl="0" w:tplc="DC461404">
      <w:start w:val="1"/>
      <w:numFmt w:val="decimal"/>
      <w:lvlText w:val="%1."/>
      <w:lvlJc w:val="left"/>
      <w:pPr>
        <w:ind w:left="720" w:hanging="360"/>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B4AA2"/>
    <w:multiLevelType w:val="hybridMultilevel"/>
    <w:tmpl w:val="E9DAD57A"/>
    <w:lvl w:ilvl="0" w:tplc="1A0A6C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F4E45"/>
    <w:multiLevelType w:val="multilevel"/>
    <w:tmpl w:val="F030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7C33E6"/>
    <w:multiLevelType w:val="hybridMultilevel"/>
    <w:tmpl w:val="4C12E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05B12"/>
    <w:multiLevelType w:val="hybridMultilevel"/>
    <w:tmpl w:val="1ADA8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17072"/>
    <w:multiLevelType w:val="multilevel"/>
    <w:tmpl w:val="0FA2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3E420E"/>
    <w:multiLevelType w:val="multilevel"/>
    <w:tmpl w:val="B376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835A0B"/>
    <w:multiLevelType w:val="multilevel"/>
    <w:tmpl w:val="3D9A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FD2F1D"/>
    <w:multiLevelType w:val="hybridMultilevel"/>
    <w:tmpl w:val="8F72A4F2"/>
    <w:lvl w:ilvl="0" w:tplc="66A2A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C10AE4"/>
    <w:multiLevelType w:val="multilevel"/>
    <w:tmpl w:val="1C92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245E3E"/>
    <w:multiLevelType w:val="multilevel"/>
    <w:tmpl w:val="5CF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6D082E"/>
    <w:multiLevelType w:val="multilevel"/>
    <w:tmpl w:val="EC38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477D4"/>
    <w:multiLevelType w:val="hybridMultilevel"/>
    <w:tmpl w:val="9ECC893C"/>
    <w:lvl w:ilvl="0" w:tplc="913AD122">
      <w:start w:val="1"/>
      <w:numFmt w:val="decimal"/>
      <w:lvlText w:val="%1."/>
      <w:lvlJc w:val="left"/>
      <w:pPr>
        <w:ind w:left="720" w:hanging="360"/>
      </w:pPr>
      <w:rPr>
        <w:rFonts w:eastAsia="SimSu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02215A"/>
    <w:multiLevelType w:val="multilevel"/>
    <w:tmpl w:val="5C909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0"/>
  </w:num>
  <w:num w:numId="4">
    <w:abstractNumId w:val="11"/>
  </w:num>
  <w:num w:numId="5">
    <w:abstractNumId w:val="9"/>
  </w:num>
  <w:num w:numId="6">
    <w:abstractNumId w:val="15"/>
  </w:num>
  <w:num w:numId="7">
    <w:abstractNumId w:val="5"/>
  </w:num>
  <w:num w:numId="8">
    <w:abstractNumId w:val="6"/>
  </w:num>
  <w:num w:numId="9">
    <w:abstractNumId w:val="18"/>
  </w:num>
  <w:num w:numId="10">
    <w:abstractNumId w:val="12"/>
  </w:num>
  <w:num w:numId="11">
    <w:abstractNumId w:val="4"/>
  </w:num>
  <w:num w:numId="12">
    <w:abstractNumId w:val="10"/>
  </w:num>
  <w:num w:numId="13">
    <w:abstractNumId w:val="7"/>
  </w:num>
  <w:num w:numId="14">
    <w:abstractNumId w:val="16"/>
  </w:num>
  <w:num w:numId="15">
    <w:abstractNumId w:val="14"/>
  </w:num>
  <w:num w:numId="16">
    <w:abstractNumId w:val="2"/>
  </w:num>
  <w:num w:numId="17">
    <w:abstractNumId w:val="3"/>
  </w:num>
  <w:num w:numId="18">
    <w:abstractNumId w:val="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3A"/>
    <w:rsid w:val="00006F3C"/>
    <w:rsid w:val="00014BB3"/>
    <w:rsid w:val="00033801"/>
    <w:rsid w:val="00053D10"/>
    <w:rsid w:val="00067AB8"/>
    <w:rsid w:val="00094422"/>
    <w:rsid w:val="00096AB1"/>
    <w:rsid w:val="000A283E"/>
    <w:rsid w:val="000A7E12"/>
    <w:rsid w:val="000D14E2"/>
    <w:rsid w:val="000D7572"/>
    <w:rsid w:val="000F0D37"/>
    <w:rsid w:val="000F1E6F"/>
    <w:rsid w:val="00115AC7"/>
    <w:rsid w:val="00141363"/>
    <w:rsid w:val="00153BE4"/>
    <w:rsid w:val="00155252"/>
    <w:rsid w:val="0017253A"/>
    <w:rsid w:val="001A07FD"/>
    <w:rsid w:val="001D2347"/>
    <w:rsid w:val="001D3801"/>
    <w:rsid w:val="001E3744"/>
    <w:rsid w:val="001E4819"/>
    <w:rsid w:val="001E7F68"/>
    <w:rsid w:val="001F5D72"/>
    <w:rsid w:val="00202733"/>
    <w:rsid w:val="00206883"/>
    <w:rsid w:val="002231BA"/>
    <w:rsid w:val="00225372"/>
    <w:rsid w:val="00234148"/>
    <w:rsid w:val="00250B50"/>
    <w:rsid w:val="00254505"/>
    <w:rsid w:val="002C3FAF"/>
    <w:rsid w:val="003004DF"/>
    <w:rsid w:val="00302F59"/>
    <w:rsid w:val="00310A23"/>
    <w:rsid w:val="003154AA"/>
    <w:rsid w:val="003304A0"/>
    <w:rsid w:val="00334E77"/>
    <w:rsid w:val="00336EFD"/>
    <w:rsid w:val="003464C2"/>
    <w:rsid w:val="00347EB1"/>
    <w:rsid w:val="0035409F"/>
    <w:rsid w:val="00381BF7"/>
    <w:rsid w:val="00383CED"/>
    <w:rsid w:val="003847B9"/>
    <w:rsid w:val="003D5D58"/>
    <w:rsid w:val="003D7FD3"/>
    <w:rsid w:val="003E3484"/>
    <w:rsid w:val="003F7008"/>
    <w:rsid w:val="004027B5"/>
    <w:rsid w:val="004419D6"/>
    <w:rsid w:val="00443BCC"/>
    <w:rsid w:val="00444D74"/>
    <w:rsid w:val="00461120"/>
    <w:rsid w:val="004636DD"/>
    <w:rsid w:val="00464298"/>
    <w:rsid w:val="00471556"/>
    <w:rsid w:val="0047277F"/>
    <w:rsid w:val="0048683B"/>
    <w:rsid w:val="00493A49"/>
    <w:rsid w:val="004D12FD"/>
    <w:rsid w:val="004D421B"/>
    <w:rsid w:val="004E27C2"/>
    <w:rsid w:val="004E3C72"/>
    <w:rsid w:val="004F2D4E"/>
    <w:rsid w:val="00502DB3"/>
    <w:rsid w:val="00525FAF"/>
    <w:rsid w:val="00530069"/>
    <w:rsid w:val="005349AF"/>
    <w:rsid w:val="00544B19"/>
    <w:rsid w:val="00557161"/>
    <w:rsid w:val="00574464"/>
    <w:rsid w:val="005F7037"/>
    <w:rsid w:val="00605140"/>
    <w:rsid w:val="006428F8"/>
    <w:rsid w:val="00651DE7"/>
    <w:rsid w:val="00663B45"/>
    <w:rsid w:val="006660B1"/>
    <w:rsid w:val="006978C7"/>
    <w:rsid w:val="006A203C"/>
    <w:rsid w:val="006C03C8"/>
    <w:rsid w:val="006D1C52"/>
    <w:rsid w:val="006E6E1B"/>
    <w:rsid w:val="006F3063"/>
    <w:rsid w:val="007402C9"/>
    <w:rsid w:val="007510B0"/>
    <w:rsid w:val="007654F6"/>
    <w:rsid w:val="0079139B"/>
    <w:rsid w:val="00792B5C"/>
    <w:rsid w:val="007931C0"/>
    <w:rsid w:val="00802362"/>
    <w:rsid w:val="00802A0A"/>
    <w:rsid w:val="008176E4"/>
    <w:rsid w:val="00827D78"/>
    <w:rsid w:val="008460B9"/>
    <w:rsid w:val="008745B4"/>
    <w:rsid w:val="008816D3"/>
    <w:rsid w:val="00890B9A"/>
    <w:rsid w:val="008A4BCD"/>
    <w:rsid w:val="008A6CEB"/>
    <w:rsid w:val="008D07F9"/>
    <w:rsid w:val="00902704"/>
    <w:rsid w:val="00913864"/>
    <w:rsid w:val="00922A92"/>
    <w:rsid w:val="00924542"/>
    <w:rsid w:val="0093065A"/>
    <w:rsid w:val="009853A8"/>
    <w:rsid w:val="009B0878"/>
    <w:rsid w:val="009B7B5D"/>
    <w:rsid w:val="009C73D3"/>
    <w:rsid w:val="00A13272"/>
    <w:rsid w:val="00A2277F"/>
    <w:rsid w:val="00A5450A"/>
    <w:rsid w:val="00A554F8"/>
    <w:rsid w:val="00A618F1"/>
    <w:rsid w:val="00A667E6"/>
    <w:rsid w:val="00A669B0"/>
    <w:rsid w:val="00A7183C"/>
    <w:rsid w:val="00AA127C"/>
    <w:rsid w:val="00B7389D"/>
    <w:rsid w:val="00B838B9"/>
    <w:rsid w:val="00BA670D"/>
    <w:rsid w:val="00BB0235"/>
    <w:rsid w:val="00BC5438"/>
    <w:rsid w:val="00BD4936"/>
    <w:rsid w:val="00C062D8"/>
    <w:rsid w:val="00C069AF"/>
    <w:rsid w:val="00C07300"/>
    <w:rsid w:val="00C766B2"/>
    <w:rsid w:val="00CA1B0F"/>
    <w:rsid w:val="00CB1A91"/>
    <w:rsid w:val="00CF320D"/>
    <w:rsid w:val="00CF7F79"/>
    <w:rsid w:val="00D03C11"/>
    <w:rsid w:val="00D1636E"/>
    <w:rsid w:val="00D352F4"/>
    <w:rsid w:val="00D361EF"/>
    <w:rsid w:val="00D86057"/>
    <w:rsid w:val="00DB0084"/>
    <w:rsid w:val="00DF7D9C"/>
    <w:rsid w:val="00E07E16"/>
    <w:rsid w:val="00E21349"/>
    <w:rsid w:val="00E4634E"/>
    <w:rsid w:val="00E76B51"/>
    <w:rsid w:val="00EE5BC0"/>
    <w:rsid w:val="00F40925"/>
    <w:rsid w:val="00F44E24"/>
    <w:rsid w:val="00FA24B7"/>
    <w:rsid w:val="00FC2B2A"/>
    <w:rsid w:val="00FE5FB4"/>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DE"/>
  <w15:chartTrackingRefBased/>
  <w15:docId w15:val="{2CB4BADC-6842-4E52-AE8F-B361FC1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53A"/>
    <w:pPr>
      <w:spacing w:after="0" w:line="240" w:lineRule="auto"/>
    </w:pPr>
    <w:rPr>
      <w:rFonts w:eastAsia="SimSun"/>
      <w:sz w:val="24"/>
      <w:szCs w:val="24"/>
      <w:lang w:eastAsia="zh-CN"/>
    </w:rPr>
  </w:style>
  <w:style w:type="paragraph" w:styleId="Heading3">
    <w:name w:val="heading 3"/>
    <w:basedOn w:val="Normal"/>
    <w:link w:val="Heading3Char"/>
    <w:uiPriority w:val="9"/>
    <w:qFormat/>
    <w:rsid w:val="00FE5FB4"/>
    <w:pPr>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53A"/>
    <w:rPr>
      <w:color w:val="0563C1" w:themeColor="hyperlink"/>
      <w:u w:val="single"/>
    </w:rPr>
  </w:style>
  <w:style w:type="paragraph" w:styleId="NormalWeb">
    <w:name w:val="Normal (Web)"/>
    <w:basedOn w:val="Normal"/>
    <w:uiPriority w:val="99"/>
    <w:unhideWhenUsed/>
    <w:rsid w:val="0017253A"/>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17253A"/>
    <w:rPr>
      <w:b/>
      <w:bCs/>
    </w:rPr>
  </w:style>
  <w:style w:type="character" w:styleId="Emphasis">
    <w:name w:val="Emphasis"/>
    <w:basedOn w:val="DefaultParagraphFont"/>
    <w:uiPriority w:val="20"/>
    <w:qFormat/>
    <w:rsid w:val="0017253A"/>
    <w:rPr>
      <w:i/>
      <w:iCs/>
    </w:rPr>
  </w:style>
  <w:style w:type="paragraph" w:styleId="ListParagraph">
    <w:name w:val="List Paragraph"/>
    <w:basedOn w:val="Normal"/>
    <w:uiPriority w:val="34"/>
    <w:qFormat/>
    <w:rsid w:val="00383CED"/>
    <w:pPr>
      <w:ind w:left="720"/>
      <w:contextualSpacing/>
    </w:pPr>
  </w:style>
  <w:style w:type="character" w:customStyle="1" w:styleId="UnresolvedMention1">
    <w:name w:val="Unresolved Mention1"/>
    <w:basedOn w:val="DefaultParagraphFont"/>
    <w:uiPriority w:val="99"/>
    <w:semiHidden/>
    <w:unhideWhenUsed/>
    <w:rsid w:val="00383CED"/>
    <w:rPr>
      <w:color w:val="808080"/>
      <w:shd w:val="clear" w:color="auto" w:fill="E6E6E6"/>
    </w:rPr>
  </w:style>
  <w:style w:type="character" w:styleId="FollowedHyperlink">
    <w:name w:val="FollowedHyperlink"/>
    <w:basedOn w:val="DefaultParagraphFont"/>
    <w:uiPriority w:val="99"/>
    <w:semiHidden/>
    <w:unhideWhenUsed/>
    <w:rsid w:val="00383CED"/>
    <w:rPr>
      <w:color w:val="954F72" w:themeColor="followedHyperlink"/>
      <w:u w:val="single"/>
    </w:rPr>
  </w:style>
  <w:style w:type="paragraph" w:styleId="HTMLPreformatted">
    <w:name w:val="HTML Preformatted"/>
    <w:basedOn w:val="Normal"/>
    <w:link w:val="HTMLPreformattedChar"/>
    <w:uiPriority w:val="99"/>
    <w:semiHidden/>
    <w:unhideWhenUsed/>
    <w:rsid w:val="00D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03C11"/>
    <w:rPr>
      <w:rFonts w:ascii="Courier New" w:eastAsia="Times New Roman" w:hAnsi="Courier New" w:cs="Courier New"/>
      <w:sz w:val="20"/>
      <w:szCs w:val="20"/>
    </w:rPr>
  </w:style>
  <w:style w:type="character" w:customStyle="1" w:styleId="str">
    <w:name w:val="str"/>
    <w:basedOn w:val="DefaultParagraphFont"/>
    <w:rsid w:val="00D03C11"/>
  </w:style>
  <w:style w:type="character" w:styleId="HTMLCode">
    <w:name w:val="HTML Code"/>
    <w:basedOn w:val="DefaultParagraphFont"/>
    <w:uiPriority w:val="99"/>
    <w:semiHidden/>
    <w:unhideWhenUsed/>
    <w:rsid w:val="00A554F8"/>
    <w:rPr>
      <w:rFonts w:ascii="Courier New" w:eastAsia="Times New Roman" w:hAnsi="Courier New" w:cs="Courier New"/>
      <w:sz w:val="20"/>
      <w:szCs w:val="20"/>
    </w:rPr>
  </w:style>
  <w:style w:type="character" w:customStyle="1" w:styleId="apple-converted-space">
    <w:name w:val="apple-converted-space"/>
    <w:basedOn w:val="DefaultParagraphFont"/>
    <w:rsid w:val="003304A0"/>
  </w:style>
  <w:style w:type="character" w:styleId="UnresolvedMention">
    <w:name w:val="Unresolved Mention"/>
    <w:basedOn w:val="DefaultParagraphFont"/>
    <w:uiPriority w:val="99"/>
    <w:semiHidden/>
    <w:unhideWhenUsed/>
    <w:rsid w:val="00225372"/>
    <w:rPr>
      <w:color w:val="808080"/>
      <w:shd w:val="clear" w:color="auto" w:fill="E6E6E6"/>
    </w:rPr>
  </w:style>
  <w:style w:type="character" w:customStyle="1" w:styleId="Heading3Char">
    <w:name w:val="Heading 3 Char"/>
    <w:basedOn w:val="DefaultParagraphFont"/>
    <w:link w:val="Heading3"/>
    <w:uiPriority w:val="9"/>
    <w:rsid w:val="00FE5FB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093">
      <w:bodyDiv w:val="1"/>
      <w:marLeft w:val="0"/>
      <w:marRight w:val="0"/>
      <w:marTop w:val="0"/>
      <w:marBottom w:val="0"/>
      <w:divBdr>
        <w:top w:val="none" w:sz="0" w:space="0" w:color="auto"/>
        <w:left w:val="none" w:sz="0" w:space="0" w:color="auto"/>
        <w:bottom w:val="none" w:sz="0" w:space="0" w:color="auto"/>
        <w:right w:val="none" w:sz="0" w:space="0" w:color="auto"/>
      </w:divBdr>
    </w:div>
    <w:div w:id="107434509">
      <w:bodyDiv w:val="1"/>
      <w:marLeft w:val="0"/>
      <w:marRight w:val="0"/>
      <w:marTop w:val="0"/>
      <w:marBottom w:val="0"/>
      <w:divBdr>
        <w:top w:val="none" w:sz="0" w:space="0" w:color="auto"/>
        <w:left w:val="none" w:sz="0" w:space="0" w:color="auto"/>
        <w:bottom w:val="none" w:sz="0" w:space="0" w:color="auto"/>
        <w:right w:val="none" w:sz="0" w:space="0" w:color="auto"/>
      </w:divBdr>
    </w:div>
    <w:div w:id="137112292">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480122681">
      <w:bodyDiv w:val="1"/>
      <w:marLeft w:val="0"/>
      <w:marRight w:val="0"/>
      <w:marTop w:val="0"/>
      <w:marBottom w:val="0"/>
      <w:divBdr>
        <w:top w:val="none" w:sz="0" w:space="0" w:color="auto"/>
        <w:left w:val="none" w:sz="0" w:space="0" w:color="auto"/>
        <w:bottom w:val="none" w:sz="0" w:space="0" w:color="auto"/>
        <w:right w:val="none" w:sz="0" w:space="0" w:color="auto"/>
      </w:divBdr>
    </w:div>
    <w:div w:id="506947953">
      <w:bodyDiv w:val="1"/>
      <w:marLeft w:val="0"/>
      <w:marRight w:val="0"/>
      <w:marTop w:val="0"/>
      <w:marBottom w:val="0"/>
      <w:divBdr>
        <w:top w:val="none" w:sz="0" w:space="0" w:color="auto"/>
        <w:left w:val="none" w:sz="0" w:space="0" w:color="auto"/>
        <w:bottom w:val="none" w:sz="0" w:space="0" w:color="auto"/>
        <w:right w:val="none" w:sz="0" w:space="0" w:color="auto"/>
      </w:divBdr>
    </w:div>
    <w:div w:id="736897361">
      <w:bodyDiv w:val="1"/>
      <w:marLeft w:val="0"/>
      <w:marRight w:val="0"/>
      <w:marTop w:val="0"/>
      <w:marBottom w:val="0"/>
      <w:divBdr>
        <w:top w:val="none" w:sz="0" w:space="0" w:color="auto"/>
        <w:left w:val="none" w:sz="0" w:space="0" w:color="auto"/>
        <w:bottom w:val="none" w:sz="0" w:space="0" w:color="auto"/>
        <w:right w:val="none" w:sz="0" w:space="0" w:color="auto"/>
      </w:divBdr>
    </w:div>
    <w:div w:id="760177611">
      <w:bodyDiv w:val="1"/>
      <w:marLeft w:val="0"/>
      <w:marRight w:val="0"/>
      <w:marTop w:val="0"/>
      <w:marBottom w:val="0"/>
      <w:divBdr>
        <w:top w:val="none" w:sz="0" w:space="0" w:color="auto"/>
        <w:left w:val="none" w:sz="0" w:space="0" w:color="auto"/>
        <w:bottom w:val="none" w:sz="0" w:space="0" w:color="auto"/>
        <w:right w:val="none" w:sz="0" w:space="0" w:color="auto"/>
      </w:divBdr>
    </w:div>
    <w:div w:id="855122772">
      <w:bodyDiv w:val="1"/>
      <w:marLeft w:val="0"/>
      <w:marRight w:val="0"/>
      <w:marTop w:val="0"/>
      <w:marBottom w:val="0"/>
      <w:divBdr>
        <w:top w:val="none" w:sz="0" w:space="0" w:color="auto"/>
        <w:left w:val="none" w:sz="0" w:space="0" w:color="auto"/>
        <w:bottom w:val="none" w:sz="0" w:space="0" w:color="auto"/>
        <w:right w:val="none" w:sz="0" w:space="0" w:color="auto"/>
      </w:divBdr>
    </w:div>
    <w:div w:id="947662676">
      <w:bodyDiv w:val="1"/>
      <w:marLeft w:val="0"/>
      <w:marRight w:val="0"/>
      <w:marTop w:val="0"/>
      <w:marBottom w:val="0"/>
      <w:divBdr>
        <w:top w:val="none" w:sz="0" w:space="0" w:color="auto"/>
        <w:left w:val="none" w:sz="0" w:space="0" w:color="auto"/>
        <w:bottom w:val="none" w:sz="0" w:space="0" w:color="auto"/>
        <w:right w:val="none" w:sz="0" w:space="0" w:color="auto"/>
      </w:divBdr>
    </w:div>
    <w:div w:id="980771269">
      <w:bodyDiv w:val="1"/>
      <w:marLeft w:val="0"/>
      <w:marRight w:val="0"/>
      <w:marTop w:val="0"/>
      <w:marBottom w:val="0"/>
      <w:divBdr>
        <w:top w:val="none" w:sz="0" w:space="0" w:color="auto"/>
        <w:left w:val="none" w:sz="0" w:space="0" w:color="auto"/>
        <w:bottom w:val="none" w:sz="0" w:space="0" w:color="auto"/>
        <w:right w:val="none" w:sz="0" w:space="0" w:color="auto"/>
      </w:divBdr>
    </w:div>
    <w:div w:id="980884889">
      <w:bodyDiv w:val="1"/>
      <w:marLeft w:val="0"/>
      <w:marRight w:val="0"/>
      <w:marTop w:val="0"/>
      <w:marBottom w:val="0"/>
      <w:divBdr>
        <w:top w:val="none" w:sz="0" w:space="0" w:color="auto"/>
        <w:left w:val="none" w:sz="0" w:space="0" w:color="auto"/>
        <w:bottom w:val="none" w:sz="0" w:space="0" w:color="auto"/>
        <w:right w:val="none" w:sz="0" w:space="0" w:color="auto"/>
      </w:divBdr>
    </w:div>
    <w:div w:id="1037509652">
      <w:bodyDiv w:val="1"/>
      <w:marLeft w:val="0"/>
      <w:marRight w:val="0"/>
      <w:marTop w:val="0"/>
      <w:marBottom w:val="0"/>
      <w:divBdr>
        <w:top w:val="none" w:sz="0" w:space="0" w:color="auto"/>
        <w:left w:val="none" w:sz="0" w:space="0" w:color="auto"/>
        <w:bottom w:val="none" w:sz="0" w:space="0" w:color="auto"/>
        <w:right w:val="none" w:sz="0" w:space="0" w:color="auto"/>
      </w:divBdr>
    </w:div>
    <w:div w:id="1307201552">
      <w:bodyDiv w:val="1"/>
      <w:marLeft w:val="0"/>
      <w:marRight w:val="0"/>
      <w:marTop w:val="0"/>
      <w:marBottom w:val="0"/>
      <w:divBdr>
        <w:top w:val="none" w:sz="0" w:space="0" w:color="auto"/>
        <w:left w:val="none" w:sz="0" w:space="0" w:color="auto"/>
        <w:bottom w:val="none" w:sz="0" w:space="0" w:color="auto"/>
        <w:right w:val="none" w:sz="0" w:space="0" w:color="auto"/>
      </w:divBdr>
    </w:div>
    <w:div w:id="1318070097">
      <w:bodyDiv w:val="1"/>
      <w:marLeft w:val="0"/>
      <w:marRight w:val="0"/>
      <w:marTop w:val="0"/>
      <w:marBottom w:val="0"/>
      <w:divBdr>
        <w:top w:val="none" w:sz="0" w:space="0" w:color="auto"/>
        <w:left w:val="none" w:sz="0" w:space="0" w:color="auto"/>
        <w:bottom w:val="none" w:sz="0" w:space="0" w:color="auto"/>
        <w:right w:val="none" w:sz="0" w:space="0" w:color="auto"/>
      </w:divBdr>
    </w:div>
    <w:div w:id="1333407987">
      <w:bodyDiv w:val="1"/>
      <w:marLeft w:val="0"/>
      <w:marRight w:val="0"/>
      <w:marTop w:val="0"/>
      <w:marBottom w:val="0"/>
      <w:divBdr>
        <w:top w:val="none" w:sz="0" w:space="0" w:color="auto"/>
        <w:left w:val="none" w:sz="0" w:space="0" w:color="auto"/>
        <w:bottom w:val="none" w:sz="0" w:space="0" w:color="auto"/>
        <w:right w:val="none" w:sz="0" w:space="0" w:color="auto"/>
      </w:divBdr>
    </w:div>
    <w:div w:id="1360622448">
      <w:bodyDiv w:val="1"/>
      <w:marLeft w:val="0"/>
      <w:marRight w:val="0"/>
      <w:marTop w:val="0"/>
      <w:marBottom w:val="0"/>
      <w:divBdr>
        <w:top w:val="none" w:sz="0" w:space="0" w:color="auto"/>
        <w:left w:val="none" w:sz="0" w:space="0" w:color="auto"/>
        <w:bottom w:val="none" w:sz="0" w:space="0" w:color="auto"/>
        <w:right w:val="none" w:sz="0" w:space="0" w:color="auto"/>
      </w:divBdr>
    </w:div>
    <w:div w:id="1420173479">
      <w:bodyDiv w:val="1"/>
      <w:marLeft w:val="0"/>
      <w:marRight w:val="0"/>
      <w:marTop w:val="0"/>
      <w:marBottom w:val="0"/>
      <w:divBdr>
        <w:top w:val="none" w:sz="0" w:space="0" w:color="auto"/>
        <w:left w:val="none" w:sz="0" w:space="0" w:color="auto"/>
        <w:bottom w:val="none" w:sz="0" w:space="0" w:color="auto"/>
        <w:right w:val="none" w:sz="0" w:space="0" w:color="auto"/>
      </w:divBdr>
    </w:div>
    <w:div w:id="1425568594">
      <w:bodyDiv w:val="1"/>
      <w:marLeft w:val="0"/>
      <w:marRight w:val="0"/>
      <w:marTop w:val="0"/>
      <w:marBottom w:val="0"/>
      <w:divBdr>
        <w:top w:val="none" w:sz="0" w:space="0" w:color="auto"/>
        <w:left w:val="none" w:sz="0" w:space="0" w:color="auto"/>
        <w:bottom w:val="none" w:sz="0" w:space="0" w:color="auto"/>
        <w:right w:val="none" w:sz="0" w:space="0" w:color="auto"/>
      </w:divBdr>
    </w:div>
    <w:div w:id="1450006361">
      <w:bodyDiv w:val="1"/>
      <w:marLeft w:val="0"/>
      <w:marRight w:val="0"/>
      <w:marTop w:val="0"/>
      <w:marBottom w:val="0"/>
      <w:divBdr>
        <w:top w:val="none" w:sz="0" w:space="0" w:color="auto"/>
        <w:left w:val="none" w:sz="0" w:space="0" w:color="auto"/>
        <w:bottom w:val="none" w:sz="0" w:space="0" w:color="auto"/>
        <w:right w:val="none" w:sz="0" w:space="0" w:color="auto"/>
      </w:divBdr>
    </w:div>
    <w:div w:id="1557932388">
      <w:bodyDiv w:val="1"/>
      <w:marLeft w:val="0"/>
      <w:marRight w:val="0"/>
      <w:marTop w:val="0"/>
      <w:marBottom w:val="0"/>
      <w:divBdr>
        <w:top w:val="none" w:sz="0" w:space="0" w:color="auto"/>
        <w:left w:val="none" w:sz="0" w:space="0" w:color="auto"/>
        <w:bottom w:val="none" w:sz="0" w:space="0" w:color="auto"/>
        <w:right w:val="none" w:sz="0" w:space="0" w:color="auto"/>
      </w:divBdr>
    </w:div>
    <w:div w:id="1809858320">
      <w:bodyDiv w:val="1"/>
      <w:marLeft w:val="0"/>
      <w:marRight w:val="0"/>
      <w:marTop w:val="0"/>
      <w:marBottom w:val="0"/>
      <w:divBdr>
        <w:top w:val="none" w:sz="0" w:space="0" w:color="auto"/>
        <w:left w:val="none" w:sz="0" w:space="0" w:color="auto"/>
        <w:bottom w:val="none" w:sz="0" w:space="0" w:color="auto"/>
        <w:right w:val="none" w:sz="0" w:space="0" w:color="auto"/>
      </w:divBdr>
    </w:div>
    <w:div w:id="1938521080">
      <w:bodyDiv w:val="1"/>
      <w:marLeft w:val="0"/>
      <w:marRight w:val="0"/>
      <w:marTop w:val="0"/>
      <w:marBottom w:val="0"/>
      <w:divBdr>
        <w:top w:val="none" w:sz="0" w:space="0" w:color="auto"/>
        <w:left w:val="none" w:sz="0" w:space="0" w:color="auto"/>
        <w:bottom w:val="none" w:sz="0" w:space="0" w:color="auto"/>
        <w:right w:val="none" w:sz="0" w:space="0" w:color="auto"/>
      </w:divBdr>
    </w:div>
    <w:div w:id="1959754723">
      <w:bodyDiv w:val="1"/>
      <w:marLeft w:val="0"/>
      <w:marRight w:val="0"/>
      <w:marTop w:val="0"/>
      <w:marBottom w:val="0"/>
      <w:divBdr>
        <w:top w:val="none" w:sz="0" w:space="0" w:color="auto"/>
        <w:left w:val="none" w:sz="0" w:space="0" w:color="auto"/>
        <w:bottom w:val="none" w:sz="0" w:space="0" w:color="auto"/>
        <w:right w:val="none" w:sz="0" w:space="0" w:color="auto"/>
      </w:divBdr>
    </w:div>
    <w:div w:id="212102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ikolaslippmann@gmail.com" TargetMode="External"/><Relationship Id="rId15" Type="http://schemas.openxmlformats.org/officeDocument/2006/relationships/hyperlink" Target="http://www.eco.uc3m.es/~jgonzalo/teaching/EconometriaII/cointegration.ht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649</Words>
  <Characters>3700</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Lippmann Pareschi</dc:creator>
  <cp:keywords/>
  <dc:description/>
  <cp:lastModifiedBy>Nikolas Lippmann Pareschi</cp:lastModifiedBy>
  <cp:revision>10</cp:revision>
  <dcterms:created xsi:type="dcterms:W3CDTF">2018-01-27T17:32:00Z</dcterms:created>
  <dcterms:modified xsi:type="dcterms:W3CDTF">2018-01-27T20:15:00Z</dcterms:modified>
</cp:coreProperties>
</file>