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030" w:rsidRPr="00AF6366" w:rsidRDefault="00EB7030" w:rsidP="00AF6366">
      <w:pPr>
        <w:jc w:val="center"/>
        <w:rPr>
          <w:b/>
        </w:rPr>
      </w:pPr>
      <w:r w:rsidRPr="00AF6366">
        <w:rPr>
          <w:b/>
        </w:rPr>
        <w:t>Summary</w:t>
      </w:r>
      <w:r w:rsidR="00AF6366" w:rsidRPr="00AF6366">
        <w:rPr>
          <w:b/>
        </w:rPr>
        <w:t xml:space="preserve"> – Nikolas Lippmann Pareschi</w:t>
      </w:r>
    </w:p>
    <w:p w:rsidR="00EB7030" w:rsidRDefault="00EB7030"/>
    <w:p w:rsidR="00EB7030" w:rsidRDefault="00EB7030" w:rsidP="00EB7030">
      <w:pPr>
        <w:ind w:firstLine="720"/>
        <w:jc w:val="both"/>
      </w:pPr>
      <w:r>
        <w:t>Microsoft</w:t>
      </w:r>
      <w:r w:rsidR="00361F9E">
        <w:t xml:space="preserve"> (MSFT) data was imported from Y</w:t>
      </w:r>
      <w:r>
        <w:t xml:space="preserve">ahoo </w:t>
      </w:r>
      <w:r w:rsidR="007E4DF1">
        <w:t xml:space="preserve">[1] </w:t>
      </w:r>
      <w:r>
        <w:t xml:space="preserve">and saved into the sheet named: MSFT. I used the data to compute the standard deviation and the sigma. The sheet </w:t>
      </w:r>
      <w:proofErr w:type="spellStart"/>
      <w:r>
        <w:t>Black_Scholes</w:t>
      </w:r>
      <w:proofErr w:type="spellEnd"/>
      <w:r>
        <w:t xml:space="preserve"> from the </w:t>
      </w:r>
      <w:proofErr w:type="spellStart"/>
      <w:r>
        <w:t>Final_Project_Sample_Spreadsheet</w:t>
      </w:r>
      <w:proofErr w:type="spellEnd"/>
      <w:r>
        <w:t xml:space="preserve"> was updated using the data from MSFT. The sheet </w:t>
      </w:r>
      <w:proofErr w:type="spellStart"/>
      <w:r>
        <w:t>Binomial_model_MS</w:t>
      </w:r>
      <w:r w:rsidR="00C64037">
        <w:t>FT_data</w:t>
      </w:r>
      <w:proofErr w:type="spellEnd"/>
      <w:r w:rsidR="00C64037">
        <w:t xml:space="preserve"> was also</w:t>
      </w:r>
      <w:r>
        <w:t xml:space="preserve"> updated using data from MSFT and the calculation made in MSFT sheet.</w:t>
      </w:r>
    </w:p>
    <w:p w:rsidR="00AA0513" w:rsidRDefault="00EB7030" w:rsidP="00AA0513">
      <w:pPr>
        <w:ind w:firstLine="720"/>
        <w:jc w:val="both"/>
      </w:pPr>
      <w:r>
        <w:t xml:space="preserve">The sheet </w:t>
      </w:r>
      <w:proofErr w:type="spellStart"/>
      <w:r>
        <w:t>Binomial_Tree</w:t>
      </w:r>
      <w:proofErr w:type="spellEnd"/>
      <w:r>
        <w:t xml:space="preserve"> calculates the price of a call option using 4 steps</w:t>
      </w:r>
      <w:r w:rsidR="00423373">
        <w:t>.</w:t>
      </w:r>
      <w:r w:rsidR="004811DB">
        <w:t xml:space="preserve"> </w:t>
      </w:r>
      <w:r w:rsidR="00AA0513">
        <w:t>The sheet VBA WTI Analysis The sheet VBA – Binomial 5 steps calculates the price of calls and puts.</w:t>
      </w:r>
      <w:r w:rsidR="00AA0513">
        <w:t xml:space="preserve"> The function MAX is used here.</w:t>
      </w:r>
      <w:r w:rsidR="00AA0513">
        <w:t xml:space="preserve"> I used for reference the sheets provided in the site of University of San Diego California</w:t>
      </w:r>
      <w:r w:rsidR="007E4DF1">
        <w:t xml:space="preserve"> [2</w:t>
      </w:r>
      <w:r w:rsidR="00AA0513">
        <w:t xml:space="preserve">].  </w:t>
      </w:r>
    </w:p>
    <w:p w:rsidR="004811DB" w:rsidRDefault="004811DB" w:rsidP="004811DB">
      <w:pPr>
        <w:ind w:firstLine="720"/>
        <w:jc w:val="both"/>
      </w:pPr>
      <w:r>
        <w:t xml:space="preserve">The sheet </w:t>
      </w:r>
      <w:proofErr w:type="spellStart"/>
      <w:r>
        <w:t>Black_Scholes_Optional</w:t>
      </w:r>
      <w:proofErr w:type="spellEnd"/>
      <w:r>
        <w:t xml:space="preserve"> computes the price of calls and puts and the DELTA considering dividends. </w:t>
      </w:r>
      <w:r w:rsidR="00423373">
        <w:t xml:space="preserve"> The references were the </w:t>
      </w:r>
      <w:r w:rsidR="002618BE">
        <w:t>classrooms</w:t>
      </w:r>
      <w:r w:rsidR="00423373">
        <w:t xml:space="preserve"> and notes provided in</w:t>
      </w:r>
      <w:r w:rsidR="00C64037">
        <w:t xml:space="preserve"> Financial Markets I / WQU</w:t>
      </w:r>
      <w:r w:rsidR="007E4DF1">
        <w:t xml:space="preserve"> [3</w:t>
      </w:r>
      <w:r>
        <w:t>]</w:t>
      </w:r>
      <w:r w:rsidR="00423373">
        <w:t xml:space="preserve"> and </w:t>
      </w:r>
      <w:r w:rsidR="00BC0986">
        <w:t xml:space="preserve">the book Financial Markets and Institutions, 11 </w:t>
      </w:r>
      <w:proofErr w:type="spellStart"/>
      <w:r w:rsidR="00BC0986">
        <w:t>th</w:t>
      </w:r>
      <w:proofErr w:type="spellEnd"/>
      <w:r w:rsidR="00BC0986">
        <w:t xml:space="preserve"> edition, from </w:t>
      </w:r>
      <w:r w:rsidR="00423373">
        <w:t xml:space="preserve">Jeff </w:t>
      </w:r>
      <w:r w:rsidR="00BC0986">
        <w:t>Madura</w:t>
      </w:r>
      <w:r w:rsidR="007E4DF1">
        <w:t xml:space="preserve"> [4</w:t>
      </w:r>
      <w:r>
        <w:t>]</w:t>
      </w:r>
      <w:r w:rsidR="00BC0986">
        <w:t>.</w:t>
      </w:r>
      <w:r w:rsidR="002618BE">
        <w:t xml:space="preserve"> </w:t>
      </w:r>
    </w:p>
    <w:p w:rsidR="004811DB" w:rsidRDefault="004811DB" w:rsidP="004811DB">
      <w:pPr>
        <w:ind w:firstLine="720"/>
        <w:jc w:val="both"/>
      </w:pPr>
      <w:r>
        <w:t xml:space="preserve">The sheet WTI Analysis uses data from </w:t>
      </w:r>
      <w:proofErr w:type="spellStart"/>
      <w:r>
        <w:t>Quandl</w:t>
      </w:r>
      <w:proofErr w:type="spellEnd"/>
      <w:r w:rsidR="007E4DF1">
        <w:t xml:space="preserve"> [5]</w:t>
      </w:r>
      <w:r>
        <w:t xml:space="preserve"> for the prices of WTI spot rates. In the sheet several metrics are calculated, such as simple moving averages using the close prices of the last 20 and 100 days, the minimum and maximum price considering the close price of last 50 days. Later I proposed 3 models for forecasting prices:</w:t>
      </w:r>
    </w:p>
    <w:p w:rsidR="004811DB" w:rsidRDefault="004811DB" w:rsidP="004811DB">
      <w:pPr>
        <w:pStyle w:val="ListParagraph"/>
        <w:numPr>
          <w:ilvl w:val="0"/>
          <w:numId w:val="1"/>
        </w:numPr>
        <w:jc w:val="both"/>
      </w:pPr>
      <w:r>
        <w:t>To forecast the price of the next day the system uses the slope of the SMA(20) to define if we are going to buy or sell. Then we use the average variation of prices in 1 day, considering the last 10 days to compute the average. We then sum</w:t>
      </w:r>
      <w:r w:rsidR="00C006DB">
        <w:t xml:space="preserve"> the absolute value of</w:t>
      </w:r>
      <w:r>
        <w:t xml:space="preserve"> this price to the close if we have a positive slope for the SMA(20)</w:t>
      </w:r>
      <w:r w:rsidR="00C006DB">
        <w:t xml:space="preserve"> - BUY</w:t>
      </w:r>
      <w:r>
        <w:t xml:space="preserve"> </w:t>
      </w:r>
      <w:r w:rsidR="00C006DB">
        <w:t>or subtract the value if we have a negative slope for the SMA(20) – SELL.</w:t>
      </w:r>
    </w:p>
    <w:p w:rsidR="00C006DB" w:rsidRDefault="00C006DB" w:rsidP="004811DB">
      <w:pPr>
        <w:pStyle w:val="ListParagraph"/>
        <w:numPr>
          <w:ilvl w:val="0"/>
          <w:numId w:val="1"/>
        </w:numPr>
        <w:jc w:val="both"/>
      </w:pPr>
      <w:r>
        <w:t>To forecast the price of the next month we use the futures curve at the time.</w:t>
      </w:r>
      <w:r w:rsidR="00361F9E">
        <w:t xml:space="preserve"> I have used </w:t>
      </w:r>
      <w:proofErr w:type="spellStart"/>
      <w:r w:rsidR="00361F9E">
        <w:t>marketqview</w:t>
      </w:r>
      <w:proofErr w:type="spellEnd"/>
      <w:r w:rsidR="00361F9E">
        <w:t xml:space="preserve"> data [6</w:t>
      </w:r>
      <w:r>
        <w:t xml:space="preserve">] for data. At the time the next futures contract was in </w:t>
      </w:r>
      <w:proofErr w:type="spellStart"/>
      <w:r>
        <w:t>contango</w:t>
      </w:r>
      <w:proofErr w:type="spellEnd"/>
      <w:r>
        <w:t xml:space="preserve"> so we decide that we were going to SELL the instrument. The forecasted price used the same logic, but uses the price variation of the last month (22 trading days).</w:t>
      </w:r>
    </w:p>
    <w:p w:rsidR="00967CE7" w:rsidRDefault="00C006DB" w:rsidP="00992DBA">
      <w:pPr>
        <w:pStyle w:val="ListParagraph"/>
        <w:numPr>
          <w:ilvl w:val="0"/>
          <w:numId w:val="1"/>
        </w:numPr>
        <w:jc w:val="both"/>
      </w:pPr>
      <w:r>
        <w:t>To forecast the price of the next year I considered several factors. Com</w:t>
      </w:r>
      <w:r w:rsidR="00992DBA">
        <w:t>modities were falling since 2008</w:t>
      </w:r>
      <w:r>
        <w:t xml:space="preserve"> and there are some </w:t>
      </w:r>
      <w:r w:rsidR="00361F9E">
        <w:t>literature [7</w:t>
      </w:r>
      <w:r w:rsidR="00992DBA">
        <w:t>]</w:t>
      </w:r>
      <w:r>
        <w:t xml:space="preserve"> which states that after several years of down prices we do not have momentum</w:t>
      </w:r>
      <w:r w:rsidR="00992DBA">
        <w:t xml:space="preserve"> working</w:t>
      </w:r>
      <w:r>
        <w:t xml:space="preserve"> anymore, instead it is best to consider a return to the mean approach. But how much will the price rise? I used for that the same return from 2014. AS the price </w:t>
      </w:r>
      <w:proofErr w:type="spellStart"/>
      <w:r>
        <w:t>felt</w:t>
      </w:r>
      <w:proofErr w:type="spellEnd"/>
      <w:r>
        <w:t xml:space="preserve"> 6</w:t>
      </w:r>
      <w:r w:rsidR="00967CE7">
        <w:t>1.78</w:t>
      </w:r>
      <w:r>
        <w:t>%</w:t>
      </w:r>
      <w:r w:rsidR="00967CE7">
        <w:t xml:space="preserve"> in 1 year</w:t>
      </w:r>
      <w:r>
        <w:t xml:space="preserve"> we consider that the prices would rise 6</w:t>
      </w:r>
      <w:r w:rsidR="00967CE7">
        <w:t>1.78%.</w:t>
      </w:r>
    </w:p>
    <w:p w:rsidR="00C006DB" w:rsidRDefault="00C006DB" w:rsidP="00C006DB">
      <w:pPr>
        <w:jc w:val="both"/>
      </w:pPr>
      <w:r>
        <w:t xml:space="preserve">   </w:t>
      </w:r>
      <w:r w:rsidR="00EF2584">
        <w:tab/>
      </w:r>
      <w:r>
        <w:t>All 3 predicted prices had a ratio of (Forecasted Price-Actual Price)/Forecasted Price &lt; 0.1.</w:t>
      </w:r>
      <w:r w:rsidR="008710DF">
        <w:t xml:space="preserve"> </w:t>
      </w:r>
      <w:bookmarkStart w:id="0" w:name="_GoBack"/>
      <w:bookmarkEnd w:id="0"/>
    </w:p>
    <w:tbl>
      <w:tblPr>
        <w:tblW w:w="2027" w:type="dxa"/>
        <w:tblInd w:w="3662" w:type="dxa"/>
        <w:tblLook w:val="04A0" w:firstRow="1" w:lastRow="0" w:firstColumn="1" w:lastColumn="0" w:noHBand="0" w:noVBand="1"/>
      </w:tblPr>
      <w:tblGrid>
        <w:gridCol w:w="976"/>
        <w:gridCol w:w="1051"/>
      </w:tblGrid>
      <w:tr w:rsidR="00967CE7" w:rsidRPr="00967CE7" w:rsidTr="00967CE7">
        <w:trPr>
          <w:trHeight w:val="255"/>
        </w:trPr>
        <w:tc>
          <w:tcPr>
            <w:tcW w:w="976" w:type="dxa"/>
            <w:tcBorders>
              <w:top w:val="single" w:sz="4" w:space="0" w:color="auto"/>
              <w:left w:val="single" w:sz="4" w:space="0" w:color="auto"/>
              <w:bottom w:val="nil"/>
              <w:right w:val="single" w:sz="4" w:space="0" w:color="auto"/>
            </w:tcBorders>
            <w:shd w:val="clear" w:color="auto" w:fill="auto"/>
            <w:noWrap/>
            <w:vAlign w:val="bottom"/>
            <w:hideMark/>
          </w:tcPr>
          <w:p w:rsidR="00967CE7" w:rsidRPr="00967CE7" w:rsidRDefault="00967CE7" w:rsidP="00967CE7">
            <w:pPr>
              <w:spacing w:after="0" w:line="240" w:lineRule="auto"/>
              <w:jc w:val="center"/>
              <w:rPr>
                <w:rFonts w:ascii="Arial" w:eastAsia="Times New Roman" w:hAnsi="Arial" w:cs="Arial"/>
                <w:sz w:val="20"/>
                <w:szCs w:val="20"/>
              </w:rPr>
            </w:pPr>
            <w:r w:rsidRPr="00967CE7">
              <w:rPr>
                <w:rFonts w:ascii="Arial" w:eastAsia="Times New Roman" w:hAnsi="Arial" w:cs="Arial"/>
                <w:sz w:val="20"/>
                <w:szCs w:val="20"/>
              </w:rPr>
              <w:t>1 Ratio</w:t>
            </w:r>
          </w:p>
        </w:tc>
        <w:tc>
          <w:tcPr>
            <w:tcW w:w="1051" w:type="dxa"/>
            <w:tcBorders>
              <w:top w:val="single" w:sz="4" w:space="0" w:color="auto"/>
              <w:left w:val="nil"/>
              <w:bottom w:val="nil"/>
              <w:right w:val="single" w:sz="4" w:space="0" w:color="auto"/>
            </w:tcBorders>
            <w:shd w:val="clear" w:color="auto" w:fill="auto"/>
            <w:noWrap/>
            <w:vAlign w:val="bottom"/>
            <w:hideMark/>
          </w:tcPr>
          <w:p w:rsidR="00967CE7" w:rsidRPr="00967CE7" w:rsidRDefault="00967CE7" w:rsidP="00967CE7">
            <w:pPr>
              <w:spacing w:after="0" w:line="240" w:lineRule="auto"/>
              <w:jc w:val="center"/>
              <w:rPr>
                <w:rFonts w:ascii="Arial" w:eastAsia="Times New Roman" w:hAnsi="Arial" w:cs="Arial"/>
                <w:sz w:val="20"/>
                <w:szCs w:val="20"/>
              </w:rPr>
            </w:pPr>
            <w:r w:rsidRPr="00967CE7">
              <w:rPr>
                <w:rFonts w:ascii="Arial" w:eastAsia="Times New Roman" w:hAnsi="Arial" w:cs="Arial"/>
                <w:sz w:val="20"/>
                <w:szCs w:val="20"/>
              </w:rPr>
              <w:t>-0.03</w:t>
            </w:r>
            <w:r w:rsidR="001144A5">
              <w:rPr>
                <w:rFonts w:ascii="Arial" w:eastAsia="Times New Roman" w:hAnsi="Arial" w:cs="Arial"/>
                <w:sz w:val="20"/>
                <w:szCs w:val="20"/>
              </w:rPr>
              <w:t>398</w:t>
            </w:r>
          </w:p>
        </w:tc>
      </w:tr>
      <w:tr w:rsidR="00967CE7" w:rsidRPr="00967CE7" w:rsidTr="00967CE7">
        <w:trPr>
          <w:trHeight w:val="255"/>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CE7" w:rsidRPr="00967CE7" w:rsidRDefault="00967CE7" w:rsidP="00967CE7">
            <w:pPr>
              <w:spacing w:after="0" w:line="240" w:lineRule="auto"/>
              <w:jc w:val="center"/>
              <w:rPr>
                <w:rFonts w:ascii="Arial" w:eastAsia="Times New Roman" w:hAnsi="Arial" w:cs="Arial"/>
                <w:sz w:val="20"/>
                <w:szCs w:val="20"/>
              </w:rPr>
            </w:pPr>
            <w:r w:rsidRPr="00967CE7">
              <w:rPr>
                <w:rFonts w:ascii="Arial" w:eastAsia="Times New Roman" w:hAnsi="Arial" w:cs="Arial"/>
                <w:sz w:val="20"/>
                <w:szCs w:val="20"/>
              </w:rPr>
              <w:t>2 Ratio</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rsidR="00967CE7" w:rsidRPr="00967CE7" w:rsidRDefault="00967CE7" w:rsidP="00967CE7">
            <w:pPr>
              <w:spacing w:after="0" w:line="240" w:lineRule="auto"/>
              <w:jc w:val="center"/>
              <w:rPr>
                <w:rFonts w:ascii="Arial" w:eastAsia="Times New Roman" w:hAnsi="Arial" w:cs="Arial"/>
                <w:sz w:val="20"/>
                <w:szCs w:val="20"/>
              </w:rPr>
            </w:pPr>
            <w:r w:rsidRPr="00967CE7">
              <w:rPr>
                <w:rFonts w:ascii="Arial" w:eastAsia="Times New Roman" w:hAnsi="Arial" w:cs="Arial"/>
                <w:sz w:val="20"/>
                <w:szCs w:val="20"/>
              </w:rPr>
              <w:t>0.052481</w:t>
            </w:r>
          </w:p>
        </w:tc>
      </w:tr>
      <w:tr w:rsidR="00967CE7" w:rsidRPr="00967CE7" w:rsidTr="00967CE7">
        <w:trPr>
          <w:trHeight w:val="255"/>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rsidR="00967CE7" w:rsidRPr="00967CE7" w:rsidRDefault="00967CE7" w:rsidP="00967CE7">
            <w:pPr>
              <w:spacing w:after="0" w:line="240" w:lineRule="auto"/>
              <w:jc w:val="center"/>
              <w:rPr>
                <w:rFonts w:ascii="Arial" w:eastAsia="Times New Roman" w:hAnsi="Arial" w:cs="Arial"/>
                <w:sz w:val="20"/>
                <w:szCs w:val="20"/>
              </w:rPr>
            </w:pPr>
            <w:r w:rsidRPr="00967CE7">
              <w:rPr>
                <w:rFonts w:ascii="Arial" w:eastAsia="Times New Roman" w:hAnsi="Arial" w:cs="Arial"/>
                <w:sz w:val="20"/>
                <w:szCs w:val="20"/>
              </w:rPr>
              <w:t>3 Ratio</w:t>
            </w:r>
          </w:p>
        </w:tc>
        <w:tc>
          <w:tcPr>
            <w:tcW w:w="1051" w:type="dxa"/>
            <w:tcBorders>
              <w:top w:val="nil"/>
              <w:left w:val="nil"/>
              <w:bottom w:val="single" w:sz="4" w:space="0" w:color="auto"/>
              <w:right w:val="single" w:sz="4" w:space="0" w:color="auto"/>
            </w:tcBorders>
            <w:shd w:val="clear" w:color="auto" w:fill="auto"/>
            <w:noWrap/>
            <w:vAlign w:val="bottom"/>
            <w:hideMark/>
          </w:tcPr>
          <w:p w:rsidR="00967CE7" w:rsidRPr="00967CE7" w:rsidRDefault="00967CE7" w:rsidP="00967CE7">
            <w:pPr>
              <w:spacing w:after="0" w:line="240" w:lineRule="auto"/>
              <w:jc w:val="center"/>
              <w:rPr>
                <w:rFonts w:ascii="Arial" w:eastAsia="Times New Roman" w:hAnsi="Arial" w:cs="Arial"/>
                <w:sz w:val="20"/>
                <w:szCs w:val="20"/>
              </w:rPr>
            </w:pPr>
            <w:r w:rsidRPr="00967CE7">
              <w:rPr>
                <w:rFonts w:ascii="Arial" w:eastAsia="Times New Roman" w:hAnsi="Arial" w:cs="Arial"/>
                <w:sz w:val="20"/>
                <w:szCs w:val="20"/>
              </w:rPr>
              <w:t>0.080925</w:t>
            </w:r>
          </w:p>
        </w:tc>
      </w:tr>
    </w:tbl>
    <w:p w:rsidR="00967CE7" w:rsidRDefault="00967CE7" w:rsidP="00C006DB">
      <w:pPr>
        <w:jc w:val="both"/>
      </w:pPr>
    </w:p>
    <w:p w:rsidR="004811DB" w:rsidRDefault="004811DB" w:rsidP="004811DB">
      <w:pPr>
        <w:ind w:firstLine="720"/>
        <w:jc w:val="both"/>
      </w:pPr>
    </w:p>
    <w:p w:rsidR="004811DB" w:rsidRDefault="004811DB" w:rsidP="004811DB">
      <w:pPr>
        <w:ind w:firstLine="720"/>
        <w:jc w:val="both"/>
      </w:pPr>
    </w:p>
    <w:p w:rsidR="001144A5" w:rsidRDefault="001144A5" w:rsidP="001144A5">
      <w:pPr>
        <w:ind w:firstLine="720"/>
        <w:jc w:val="both"/>
      </w:pPr>
      <w:r>
        <w:lastRenderedPageBreak/>
        <w:t xml:space="preserve">The sheet </w:t>
      </w:r>
      <w:r>
        <w:t xml:space="preserve">VBA </w:t>
      </w:r>
      <w:r>
        <w:t>WTI Analysis</w:t>
      </w:r>
      <w:r>
        <w:t xml:space="preserve"> is the sheet WTI Analysis with VBA/MACROs.</w:t>
      </w:r>
      <w:r w:rsidR="00C64037">
        <w:t xml:space="preserve"> The Sheet VBA – Black Scholes and Greeks is computes the Black Scholes and Greeks in VBA. I used for ref</w:t>
      </w:r>
      <w:r w:rsidR="00361F9E">
        <w:t>erence the tables provided in [8</w:t>
      </w:r>
      <w:r w:rsidR="00C64037">
        <w:t>]</w:t>
      </w:r>
    </w:p>
    <w:p w:rsidR="00361F9E" w:rsidRDefault="00361F9E" w:rsidP="001144A5">
      <w:pPr>
        <w:ind w:firstLine="720"/>
        <w:jc w:val="both"/>
      </w:pPr>
    </w:p>
    <w:p w:rsidR="00361F9E" w:rsidRDefault="00361F9E" w:rsidP="00361F9E">
      <w:pPr>
        <w:ind w:firstLine="720"/>
        <w:jc w:val="both"/>
      </w:pPr>
      <w:r>
        <w:t>REFERENCES:</w:t>
      </w:r>
    </w:p>
    <w:p w:rsidR="007E4DF1" w:rsidRDefault="007E4DF1" w:rsidP="001144A5">
      <w:pPr>
        <w:ind w:firstLine="720"/>
        <w:jc w:val="both"/>
      </w:pPr>
      <w:r>
        <w:t xml:space="preserve">[1] </w:t>
      </w:r>
      <w:hyperlink r:id="rId5" w:history="1">
        <w:r w:rsidRPr="00361F9E">
          <w:rPr>
            <w:rStyle w:val="Hyperlink"/>
          </w:rPr>
          <w:t>https://finance.yahoo.com/quote/MSFT/history?p=MSFT</w:t>
        </w:r>
      </w:hyperlink>
    </w:p>
    <w:p w:rsidR="007E4DF1" w:rsidRDefault="007E4DF1" w:rsidP="007E4DF1">
      <w:pPr>
        <w:ind w:firstLine="720"/>
        <w:jc w:val="both"/>
      </w:pPr>
      <w:r>
        <w:t>[2</w:t>
      </w:r>
      <w:r w:rsidR="00C64037">
        <w:t xml:space="preserve">] </w:t>
      </w:r>
      <w:hyperlink r:id="rId6" w:history="1">
        <w:r w:rsidRPr="009A7D62">
          <w:rPr>
            <w:rStyle w:val="Hyperlink"/>
          </w:rPr>
          <w:t>https://act.ucsd.edu/cwp/tools/search?site=math&amp;q=binomial+options%20more:math</w:t>
        </w:r>
      </w:hyperlink>
    </w:p>
    <w:p w:rsidR="004811DB" w:rsidRDefault="007E4DF1" w:rsidP="004811DB">
      <w:pPr>
        <w:ind w:firstLine="720"/>
        <w:jc w:val="both"/>
      </w:pPr>
      <w:r>
        <w:t xml:space="preserve">[3] </w:t>
      </w:r>
      <w:hyperlink r:id="rId7" w:history="1">
        <w:r w:rsidRPr="009A7D62">
          <w:rPr>
            <w:rStyle w:val="Hyperlink"/>
          </w:rPr>
          <w:t>https://wqu.edlumina.com/dashboard</w:t>
        </w:r>
      </w:hyperlink>
      <w:r>
        <w:t xml:space="preserve">    </w:t>
      </w:r>
    </w:p>
    <w:p w:rsidR="00C64037" w:rsidRDefault="007E4DF1" w:rsidP="00C64037">
      <w:pPr>
        <w:ind w:firstLine="720"/>
        <w:rPr>
          <w:sz w:val="18"/>
          <w:szCs w:val="18"/>
        </w:rPr>
      </w:pPr>
      <w:r>
        <w:t>[4</w:t>
      </w:r>
      <w:r w:rsidR="00C64037">
        <w:t xml:space="preserve">] </w:t>
      </w:r>
      <w:hyperlink r:id="rId8" w:history="1">
        <w:r w:rsidRPr="009A7D62">
          <w:rPr>
            <w:rStyle w:val="Hyperlink"/>
            <w:sz w:val="18"/>
            <w:szCs w:val="18"/>
          </w:rPr>
          <w:t>https://www.amazon.com/Financial-Markets-Institutions-Stock-Coupon/dp/1133947875/ref=asap_bc?ie=UTF8</w:t>
        </w:r>
      </w:hyperlink>
    </w:p>
    <w:p w:rsidR="00361F9E" w:rsidRDefault="007E4DF1" w:rsidP="00361F9E">
      <w:pPr>
        <w:ind w:firstLine="720"/>
        <w:rPr>
          <w:sz w:val="18"/>
          <w:szCs w:val="18"/>
        </w:rPr>
      </w:pPr>
      <w:r>
        <w:rPr>
          <w:sz w:val="18"/>
          <w:szCs w:val="18"/>
        </w:rPr>
        <w:t xml:space="preserve">[5] </w:t>
      </w:r>
      <w:hyperlink r:id="rId9" w:history="1">
        <w:r w:rsidR="00361F9E" w:rsidRPr="009A7D62">
          <w:rPr>
            <w:rStyle w:val="Hyperlink"/>
            <w:sz w:val="18"/>
            <w:szCs w:val="18"/>
          </w:rPr>
          <w:t>https://www.quandl.com/collections/markets/crude-oil</w:t>
        </w:r>
      </w:hyperlink>
    </w:p>
    <w:p w:rsidR="00361F9E" w:rsidRPr="00361F9E" w:rsidRDefault="00361F9E" w:rsidP="00361F9E">
      <w:pPr>
        <w:ind w:firstLine="720"/>
        <w:rPr>
          <w:sz w:val="18"/>
          <w:szCs w:val="18"/>
        </w:rPr>
      </w:pPr>
      <w:r>
        <w:rPr>
          <w:sz w:val="18"/>
          <w:szCs w:val="18"/>
        </w:rPr>
        <w:t xml:space="preserve">[6] </w:t>
      </w:r>
      <w:hyperlink r:id="rId10" w:history="1">
        <w:r w:rsidRPr="00361F9E">
          <w:rPr>
            <w:rStyle w:val="Hyperlink"/>
            <w:sz w:val="18"/>
            <w:szCs w:val="18"/>
          </w:rPr>
          <w:t>http://marketqview.com/forwardcurves.php</w:t>
        </w:r>
      </w:hyperlink>
    </w:p>
    <w:p w:rsidR="00992DBA" w:rsidRDefault="00361F9E" w:rsidP="004811DB">
      <w:pPr>
        <w:ind w:firstLine="720"/>
        <w:jc w:val="both"/>
      </w:pPr>
      <w:r>
        <w:t>[7</w:t>
      </w:r>
      <w:r w:rsidR="00992DBA">
        <w:t xml:space="preserve">] </w:t>
      </w:r>
      <w:hyperlink r:id="rId11" w:history="1">
        <w:r w:rsidR="00C64037" w:rsidRPr="009A7D62">
          <w:rPr>
            <w:rStyle w:val="Hyperlink"/>
          </w:rPr>
          <w:t>https://goldeneaglegroup.wordpress.com/2016/05/31/return-to-the-mean/</w:t>
        </w:r>
      </w:hyperlink>
    </w:p>
    <w:p w:rsidR="00C64037" w:rsidRDefault="00361F9E" w:rsidP="004811DB">
      <w:pPr>
        <w:ind w:firstLine="720"/>
        <w:jc w:val="both"/>
      </w:pPr>
      <w:r>
        <w:t>[8</w:t>
      </w:r>
      <w:r w:rsidR="00C64037">
        <w:t xml:space="preserve">] </w:t>
      </w:r>
      <w:hyperlink r:id="rId12" w:history="1">
        <w:r w:rsidR="00C64037" w:rsidRPr="00361F9E">
          <w:rPr>
            <w:rStyle w:val="Hyperlink"/>
          </w:rPr>
          <w:t>http://investexcel.net/black-scholes-greeks-vba/</w:t>
        </w:r>
      </w:hyperlink>
    </w:p>
    <w:sectPr w:rsidR="00C64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9017A"/>
    <w:multiLevelType w:val="hybridMultilevel"/>
    <w:tmpl w:val="677A21DE"/>
    <w:lvl w:ilvl="0" w:tplc="2CD2B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30"/>
    <w:rsid w:val="001144A5"/>
    <w:rsid w:val="002618BE"/>
    <w:rsid w:val="00361F9E"/>
    <w:rsid w:val="004068D0"/>
    <w:rsid w:val="00423373"/>
    <w:rsid w:val="004811DB"/>
    <w:rsid w:val="007E4DF1"/>
    <w:rsid w:val="008710DF"/>
    <w:rsid w:val="00967CE7"/>
    <w:rsid w:val="00992DBA"/>
    <w:rsid w:val="00AA0513"/>
    <w:rsid w:val="00AF6366"/>
    <w:rsid w:val="00BC0986"/>
    <w:rsid w:val="00C006DB"/>
    <w:rsid w:val="00C64037"/>
    <w:rsid w:val="00E91F5F"/>
    <w:rsid w:val="00EB7030"/>
    <w:rsid w:val="00EF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90B1"/>
  <w15:chartTrackingRefBased/>
  <w15:docId w15:val="{C3353F13-E757-4E2B-9F11-15BD601C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BE"/>
    <w:rPr>
      <w:color w:val="0563C1" w:themeColor="hyperlink"/>
      <w:u w:val="single"/>
    </w:rPr>
  </w:style>
  <w:style w:type="character" w:styleId="Mention">
    <w:name w:val="Mention"/>
    <w:basedOn w:val="DefaultParagraphFont"/>
    <w:uiPriority w:val="99"/>
    <w:semiHidden/>
    <w:unhideWhenUsed/>
    <w:rsid w:val="002618BE"/>
    <w:rPr>
      <w:color w:val="2B579A"/>
      <w:shd w:val="clear" w:color="auto" w:fill="E6E6E6"/>
    </w:rPr>
  </w:style>
  <w:style w:type="paragraph" w:styleId="ListParagraph">
    <w:name w:val="List Paragraph"/>
    <w:basedOn w:val="Normal"/>
    <w:uiPriority w:val="34"/>
    <w:qFormat/>
    <w:rsid w:val="00481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4107">
      <w:bodyDiv w:val="1"/>
      <w:marLeft w:val="0"/>
      <w:marRight w:val="0"/>
      <w:marTop w:val="0"/>
      <w:marBottom w:val="0"/>
      <w:divBdr>
        <w:top w:val="none" w:sz="0" w:space="0" w:color="auto"/>
        <w:left w:val="none" w:sz="0" w:space="0" w:color="auto"/>
        <w:bottom w:val="none" w:sz="0" w:space="0" w:color="auto"/>
        <w:right w:val="none" w:sz="0" w:space="0" w:color="auto"/>
      </w:divBdr>
    </w:div>
    <w:div w:id="953554752">
      <w:bodyDiv w:val="1"/>
      <w:marLeft w:val="0"/>
      <w:marRight w:val="0"/>
      <w:marTop w:val="0"/>
      <w:marBottom w:val="0"/>
      <w:divBdr>
        <w:top w:val="none" w:sz="0" w:space="0" w:color="auto"/>
        <w:left w:val="none" w:sz="0" w:space="0" w:color="auto"/>
        <w:bottom w:val="none" w:sz="0" w:space="0" w:color="auto"/>
        <w:right w:val="none" w:sz="0" w:space="0" w:color="auto"/>
      </w:divBdr>
    </w:div>
    <w:div w:id="12291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Financial-Markets-Institutions-Stock-Coupon/dp/1133947875/ref=asap_bc?ie=UTF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qu.edlumina.com/dashboard" TargetMode="External"/><Relationship Id="rId12" Type="http://schemas.openxmlformats.org/officeDocument/2006/relationships/hyperlink" Target="http://investexcel.net/black-scholes-greeks-v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ucsd.edu/cwp/tools/search?site=math&amp;q=binomial+options%20more:math" TargetMode="External"/><Relationship Id="rId11" Type="http://schemas.openxmlformats.org/officeDocument/2006/relationships/hyperlink" Target="https://goldeneaglegroup.wordpress.com/2016/05/31/return-to-the-mean/" TargetMode="External"/><Relationship Id="rId5" Type="http://schemas.openxmlformats.org/officeDocument/2006/relationships/hyperlink" Target="https://finance.yahoo.com/quote/MSFT/history?p=MSFT" TargetMode="External"/><Relationship Id="rId10" Type="http://schemas.openxmlformats.org/officeDocument/2006/relationships/hyperlink" Target="http://marketqview.com/forwardcurves.php" TargetMode="External"/><Relationship Id="rId4" Type="http://schemas.openxmlformats.org/officeDocument/2006/relationships/webSettings" Target="webSettings.xml"/><Relationship Id="rId9" Type="http://schemas.openxmlformats.org/officeDocument/2006/relationships/hyperlink" Target="https://www.quandl.com/collections/markets/crude-oi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Pareschi</dc:creator>
  <cp:keywords/>
  <dc:description/>
  <cp:lastModifiedBy>Nikolas Pareschi</cp:lastModifiedBy>
  <cp:revision>2</cp:revision>
  <dcterms:created xsi:type="dcterms:W3CDTF">2017-04-09T22:27:00Z</dcterms:created>
  <dcterms:modified xsi:type="dcterms:W3CDTF">2017-04-09T22:27:00Z</dcterms:modified>
</cp:coreProperties>
</file>