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9F72" w14:textId="77777777" w:rsidR="000F38B1" w:rsidRDefault="00CD39AB">
      <w:pPr>
        <w:pStyle w:val="a3"/>
        <w:rPr>
          <w:sz w:val="44"/>
          <w:lang w:val="en-US"/>
        </w:rPr>
      </w:pPr>
      <w:r>
        <w:rPr>
          <w:sz w:val="44"/>
        </w:rPr>
        <w:t>Έγγραφο</w:t>
      </w:r>
      <w:r>
        <w:rPr>
          <w:sz w:val="44"/>
          <w:lang w:val="en-US"/>
        </w:rPr>
        <w:t xml:space="preserve"> </w:t>
      </w:r>
      <w:r>
        <w:rPr>
          <w:sz w:val="44"/>
        </w:rPr>
        <w:t>απαιτήσεων</w:t>
      </w:r>
      <w:r>
        <w:rPr>
          <w:sz w:val="44"/>
          <w:lang w:val="en-US"/>
        </w:rPr>
        <w:t xml:space="preserve"> </w:t>
      </w:r>
      <w:r>
        <w:rPr>
          <w:sz w:val="44"/>
        </w:rPr>
        <w:t>εμπλεκομένων</w:t>
      </w:r>
      <w:r>
        <w:rPr>
          <w:sz w:val="44"/>
          <w:lang w:val="en-US"/>
        </w:rPr>
        <w:t xml:space="preserve"> </w:t>
      </w:r>
      <w:r>
        <w:rPr>
          <w:sz w:val="44"/>
        </w:rPr>
        <w:t>μερών</w:t>
      </w:r>
      <w:r>
        <w:rPr>
          <w:sz w:val="44"/>
          <w:lang w:val="en-US"/>
        </w:rPr>
        <w:t xml:space="preserve"> (</w:t>
      </w:r>
      <w:proofErr w:type="spellStart"/>
      <w:r>
        <w:rPr>
          <w:sz w:val="44"/>
          <w:lang w:val="en-US"/>
        </w:rPr>
        <w:t>StRS</w:t>
      </w:r>
      <w:proofErr w:type="spellEnd"/>
      <w:r>
        <w:rPr>
          <w:sz w:val="44"/>
          <w:lang w:val="en-US"/>
        </w:rPr>
        <w:t>)</w:t>
      </w:r>
      <w:r>
        <w:rPr>
          <w:sz w:val="44"/>
          <w:lang w:val="en-US"/>
        </w:rPr>
        <w:br/>
        <w:t>Stakeholders Requirements Specification</w:t>
      </w:r>
    </w:p>
    <w:p w14:paraId="5142C0CA" w14:textId="77777777" w:rsidR="000F38B1" w:rsidRDefault="00CD39AB">
      <w:pPr>
        <w:pStyle w:val="Description"/>
      </w:pPr>
      <w:r>
        <w:t>ΠΡΟΣΑΡΜΟΓΗ ΤΟΥ ΑΝΤΙΣΤΟΙΧΟΥ ΕΓΓΡΑΦΟΥ ΤΟΥ ΠΡΟΤΥΠΟΥ ISO/IEC/IEEE 29148:2011</w:t>
      </w:r>
    </w:p>
    <w:p w14:paraId="08EAE046" w14:textId="77777777" w:rsidR="000F38B1" w:rsidRPr="00CA5F04" w:rsidRDefault="00CD39AB">
      <w:pPr>
        <w:pStyle w:val="a6"/>
        <w:rPr>
          <w:lang w:val="en-US"/>
        </w:rPr>
      </w:pPr>
      <w:proofErr w:type="spellStart"/>
      <w:r>
        <w:t>Πάροχος</w:t>
      </w:r>
      <w:proofErr w:type="spellEnd"/>
      <w:r w:rsidRPr="00CA5F04">
        <w:rPr>
          <w:lang w:val="en-US"/>
        </w:rPr>
        <w:t xml:space="preserve"> </w:t>
      </w:r>
      <w:r>
        <w:t>Υπηρεσιών</w:t>
      </w:r>
      <w:r w:rsidRPr="00CA5F04">
        <w:rPr>
          <w:lang w:val="en-US"/>
        </w:rPr>
        <w:t xml:space="preserve"> </w:t>
      </w:r>
      <w:r>
        <w:t>Πληρωμών</w:t>
      </w:r>
      <w:r w:rsidRPr="00CA5F04">
        <w:rPr>
          <w:lang w:val="en-US"/>
        </w:rPr>
        <w:t xml:space="preserve"> (</w:t>
      </w:r>
      <w:r>
        <w:rPr>
          <w:lang w:val="en-US"/>
        </w:rPr>
        <w:t>Payment Service Provider</w:t>
      </w:r>
      <w:r w:rsidRPr="00CA5F04">
        <w:rPr>
          <w:lang w:val="en-US"/>
        </w:rPr>
        <w:t>)</w:t>
      </w:r>
    </w:p>
    <w:p w14:paraId="35AA9D92" w14:textId="77777777" w:rsidR="000F38B1" w:rsidRDefault="00CD39AB">
      <w:pPr>
        <w:pStyle w:val="1"/>
      </w:pPr>
      <w:r>
        <w:t xml:space="preserve">Σύνοψη επιχειρησιακού </w:t>
      </w:r>
      <w:r>
        <w:t>περιβάλλοντος</w:t>
      </w:r>
    </w:p>
    <w:p w14:paraId="6D6BB018" w14:textId="77777777" w:rsidR="000F38B1" w:rsidRDefault="00CD39AB">
      <w:pPr>
        <w:pStyle w:val="2"/>
      </w:pPr>
      <w:r>
        <w:t>1.1</w:t>
      </w:r>
      <w:r>
        <w:tab/>
        <w:t xml:space="preserve">Επιχειρησιακοί στόχοι  </w:t>
      </w:r>
    </w:p>
    <w:p w14:paraId="574F828D" w14:textId="1AAFCE96" w:rsidR="000F38B1" w:rsidRDefault="00CD39AB">
      <w:pPr>
        <w:pStyle w:val="LO-normal"/>
        <w:rPr>
          <w:i w:val="0"/>
        </w:rPr>
      </w:pPr>
      <w:r>
        <w:rPr>
          <w:i w:val="0"/>
        </w:rPr>
        <w:t xml:space="preserve">Στόχος αυτού του εγχειρήματος σε γενικότερο πλαίσιο αποτελεί η </w:t>
      </w:r>
      <w:proofErr w:type="spellStart"/>
      <w:r>
        <w:rPr>
          <w:i w:val="0"/>
        </w:rPr>
        <w:t>διαλειτουργικότητα</w:t>
      </w:r>
      <w:proofErr w:type="spellEnd"/>
      <w:r>
        <w:rPr>
          <w:i w:val="0"/>
        </w:rPr>
        <w:t xml:space="preserve"> των διοδίων. Πιο συγκεκριμένα, το πρόβλημα έγκειται στο γεγονός πως γίνεται χρήση διαφορετικών συστημάτων αυτόματης διέλευσης. Στην </w:t>
      </w:r>
      <w:r>
        <w:rPr>
          <w:i w:val="0"/>
        </w:rPr>
        <w:t>Ελλάδα, υπάρχουν επτά κύρια τέτοια συστήματα και είναι τα εξής aodos.gr, gefyra.gr, egnatia.eu, kentrikiodos.gr, moreas.com.gr, neaodos.gr, olympiaodos.gr. Επομένως, ο μείζων στόχος που κατέχει ο</w:t>
      </w:r>
      <w:r w:rsidR="00580D83">
        <w:rPr>
          <w:i w:val="0"/>
        </w:rPr>
        <w:t xml:space="preserve"> κάθε</w:t>
      </w:r>
      <w:r>
        <w:rPr>
          <w:i w:val="0"/>
        </w:rPr>
        <w:t xml:space="preserve"> “</w:t>
      </w:r>
      <w:proofErr w:type="spellStart"/>
      <w:r>
        <w:rPr>
          <w:i w:val="0"/>
        </w:rPr>
        <w:t>Πάροχος</w:t>
      </w:r>
      <w:proofErr w:type="spellEnd"/>
      <w:r>
        <w:rPr>
          <w:i w:val="0"/>
        </w:rPr>
        <w:t xml:space="preserve"> Υπηρεσιών Πληρωμών” ως εμπλεκόμενος </w:t>
      </w:r>
      <w:r w:rsidRPr="00CA5F04">
        <w:rPr>
          <w:i w:val="0"/>
        </w:rPr>
        <w:t>(</w:t>
      </w:r>
      <w:r>
        <w:rPr>
          <w:i w:val="0"/>
          <w:lang w:val="en-US"/>
        </w:rPr>
        <w:t>stakeholder</w:t>
      </w:r>
      <w:r w:rsidRPr="00CA5F04">
        <w:rPr>
          <w:i w:val="0"/>
        </w:rPr>
        <w:t xml:space="preserve">) </w:t>
      </w:r>
      <w:r>
        <w:rPr>
          <w:i w:val="0"/>
        </w:rPr>
        <w:t>ε</w:t>
      </w:r>
      <w:r>
        <w:rPr>
          <w:i w:val="0"/>
        </w:rPr>
        <w:t>ίναι η  λήψη των δεδομένων χρέωσης του κάθε συστήματος αυτόματης διέλευσης</w:t>
      </w:r>
      <w:r>
        <w:rPr>
          <w:rFonts w:eastAsia="Calibri"/>
          <w:i w:val="0"/>
        </w:rPr>
        <w:t>,</w:t>
      </w:r>
      <w:r w:rsidR="00731591">
        <w:rPr>
          <w:rFonts w:eastAsia="Calibri"/>
          <w:i w:val="0"/>
        </w:rPr>
        <w:t xml:space="preserve"> </w:t>
      </w:r>
      <w:r>
        <w:rPr>
          <w:rFonts w:eastAsia="Calibri"/>
          <w:i w:val="0"/>
        </w:rPr>
        <w:t xml:space="preserve">η επιτυχής αποπληρωμή </w:t>
      </w:r>
      <w:r w:rsidR="00731591">
        <w:rPr>
          <w:rFonts w:eastAsia="Calibri"/>
          <w:i w:val="0"/>
        </w:rPr>
        <w:t xml:space="preserve">τους καθώς και η επιβεβαίωση συναλλαγής στο σύστημα </w:t>
      </w:r>
      <w:proofErr w:type="spellStart"/>
      <w:r w:rsidR="00731591">
        <w:rPr>
          <w:rFonts w:eastAsia="Calibri"/>
          <w:i w:val="0"/>
        </w:rPr>
        <w:t>διαλειτουργικότητας</w:t>
      </w:r>
      <w:proofErr w:type="spellEnd"/>
      <w:r w:rsidR="00731591">
        <w:rPr>
          <w:rFonts w:eastAsia="Calibri"/>
          <w:i w:val="0"/>
        </w:rPr>
        <w:t xml:space="preserve"> και στους λειτουργούς αυτοκινητοδρόμων</w:t>
      </w:r>
      <w:r>
        <w:rPr>
          <w:rFonts w:eastAsia="Calibri"/>
          <w:i w:val="0"/>
        </w:rPr>
        <w:t xml:space="preserve"> </w:t>
      </w:r>
      <w:r>
        <w:rPr>
          <w:i w:val="0"/>
        </w:rPr>
        <w:t xml:space="preserve">. </w:t>
      </w:r>
    </w:p>
    <w:p w14:paraId="2050428D" w14:textId="77777777" w:rsidR="000F38B1" w:rsidRDefault="00CD39AB">
      <w:pPr>
        <w:pStyle w:val="2"/>
        <w:ind w:firstLine="0"/>
      </w:pPr>
      <w:r>
        <w:t>1.2</w:t>
      </w:r>
      <w:r>
        <w:tab/>
        <w:t>Περίγρ</w:t>
      </w:r>
      <w:r>
        <w:t>αμμα επιχειρησιακών λειτουργιών</w:t>
      </w:r>
    </w:p>
    <w:p w14:paraId="4215E135" w14:textId="77777777" w:rsidR="000F38B1" w:rsidRDefault="00CD39AB">
      <w:pPr>
        <w:pStyle w:val="LO-normal1"/>
      </w:pPr>
      <w:r>
        <w:rPr>
          <w:rFonts w:ascii="Calibri" w:hAnsi="Calibri"/>
          <w:i w:val="0"/>
          <w:color w:val="000000"/>
        </w:rPr>
        <w:t xml:space="preserve">Οι </w:t>
      </w:r>
      <w:proofErr w:type="spellStart"/>
      <w:r>
        <w:rPr>
          <w:rFonts w:ascii="Calibri" w:hAnsi="Calibri"/>
          <w:i w:val="0"/>
          <w:color w:val="000000"/>
        </w:rPr>
        <w:t>Πάροχοι</w:t>
      </w:r>
      <w:proofErr w:type="spellEnd"/>
      <w:r>
        <w:rPr>
          <w:rFonts w:ascii="Calibri" w:hAnsi="Calibri"/>
          <w:i w:val="0"/>
          <w:color w:val="000000"/>
        </w:rPr>
        <w:t xml:space="preserve"> Υπηρεσιών Πληρωμής συμμετέχουν στο σύστημα μόνο όσον αφορά την πρόσβαση στα δεδομένα εισόδου της βάσης από το σύστημα </w:t>
      </w:r>
      <w:proofErr w:type="spellStart"/>
      <w:r>
        <w:rPr>
          <w:rFonts w:ascii="Calibri" w:hAnsi="Calibri"/>
          <w:i w:val="0"/>
          <w:color w:val="000000"/>
        </w:rPr>
        <w:t>διαλειτουργικότητας</w:t>
      </w:r>
      <w:proofErr w:type="spellEnd"/>
      <w:r>
        <w:rPr>
          <w:rFonts w:ascii="Calibri" w:hAnsi="Calibri"/>
          <w:i w:val="0"/>
          <w:color w:val="000000"/>
        </w:rPr>
        <w:t xml:space="preserve">, καθώς και </w:t>
      </w:r>
      <w:r>
        <w:rPr>
          <w:rFonts w:ascii="Calibri" w:hAnsi="Calibri"/>
          <w:i w:val="0"/>
          <w:color w:val="000000"/>
        </w:rPr>
        <w:t>στ</w:t>
      </w:r>
      <w:r>
        <w:rPr>
          <w:rFonts w:ascii="Calibri" w:hAnsi="Calibri"/>
          <w:i w:val="0"/>
          <w:color w:val="000000"/>
        </w:rPr>
        <w:t xml:space="preserve">ην αποστολή των αποτελεσμάτων </w:t>
      </w:r>
      <w:r>
        <w:rPr>
          <w:rFonts w:ascii="Calibri" w:eastAsia="Calibri" w:hAnsi="Calibri"/>
          <w:i w:val="0"/>
          <w:color w:val="000000"/>
        </w:rPr>
        <w:t>των συναλλαγών</w:t>
      </w:r>
      <w:r>
        <w:rPr>
          <w:rFonts w:ascii="Calibri" w:hAnsi="Calibri"/>
          <w:i w:val="0"/>
          <w:color w:val="000000"/>
        </w:rPr>
        <w:t xml:space="preserve"> τόσο στη βάση δεδ</w:t>
      </w:r>
      <w:r>
        <w:rPr>
          <w:rFonts w:ascii="Calibri" w:hAnsi="Calibri"/>
          <w:i w:val="0"/>
          <w:color w:val="000000"/>
        </w:rPr>
        <w:t xml:space="preserve">ομένων </w:t>
      </w:r>
      <w:r>
        <w:rPr>
          <w:rFonts w:ascii="Calibri" w:eastAsia="Calibri" w:hAnsi="Calibri"/>
          <w:i w:val="0"/>
          <w:color w:val="000000"/>
        </w:rPr>
        <w:t>του συστήματος</w:t>
      </w:r>
      <w:r>
        <w:rPr>
          <w:rFonts w:ascii="Calibri" w:hAnsi="Calibri"/>
          <w:i w:val="0"/>
          <w:color w:val="000000"/>
        </w:rPr>
        <w:t>, όσο και στων διαχειριστών των αυτοκινητοδρόμων, με επιτυχές αποτέλεσμα την αποπληρωμή κάθε εμπλεκόμενου.</w:t>
      </w:r>
    </w:p>
    <w:p w14:paraId="5C6D7AC1" w14:textId="77777777" w:rsidR="000F38B1" w:rsidRDefault="000F38B1">
      <w:pPr>
        <w:pStyle w:val="LO-normal1"/>
        <w:rPr>
          <w:rFonts w:ascii="Calibri" w:hAnsi="Calibri"/>
          <w:i w:val="0"/>
          <w:color w:val="000000"/>
        </w:rPr>
      </w:pPr>
    </w:p>
    <w:p w14:paraId="6F0B2968" w14:textId="77777777" w:rsidR="000F38B1" w:rsidRDefault="00CD39AB">
      <w:pPr>
        <w:pStyle w:val="LO-normal1"/>
      </w:pPr>
      <w:r>
        <w:rPr>
          <w:noProof/>
        </w:rPr>
        <w:drawing>
          <wp:anchor distT="0" distB="0" distL="0" distR="0" simplePos="0" relativeHeight="2" behindDoc="0" locked="0" layoutInCell="0" allowOverlap="1" wp14:anchorId="79E62A80" wp14:editId="0DF97C28">
            <wp:simplePos x="0" y="0"/>
            <wp:positionH relativeFrom="column">
              <wp:posOffset>-48895</wp:posOffset>
            </wp:positionH>
            <wp:positionV relativeFrom="paragraph">
              <wp:posOffset>113030</wp:posOffset>
            </wp:positionV>
            <wp:extent cx="5835650" cy="3402965"/>
            <wp:effectExtent l="0" t="0" r="0" b="0"/>
            <wp:wrapSquare wrapText="largest"/>
            <wp:docPr id="1" name="Εικόνα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07F2F" w14:textId="77777777" w:rsidR="000F38B1" w:rsidRDefault="000F38B1"/>
    <w:p w14:paraId="375BE00D" w14:textId="77777777" w:rsidR="000F38B1" w:rsidRDefault="00CD39AB">
      <w:pPr>
        <w:pStyle w:val="2"/>
        <w:ind w:firstLine="0"/>
      </w:pPr>
      <w:r>
        <w:lastRenderedPageBreak/>
        <w:t>1.3</w:t>
      </w:r>
      <w:r>
        <w:tab/>
        <w:t>Δείκτες ποιότητας</w:t>
      </w:r>
    </w:p>
    <w:p w14:paraId="5AAF327B" w14:textId="71F9E2CB" w:rsidR="000F38B1" w:rsidRDefault="00CD39AB">
      <w:pPr>
        <w:pStyle w:val="LO-normal"/>
        <w:rPr>
          <w:i w:val="0"/>
        </w:rPr>
      </w:pPr>
      <w:r>
        <w:rPr>
          <w:i w:val="0"/>
        </w:rPr>
        <w:t xml:space="preserve">Κάθε υπηρεσία είναι αναγκαίο να λαμβάνει μέτρα αξιολόγησης των αποτελεσμάτων των </w:t>
      </w:r>
      <w:r>
        <w:rPr>
          <w:i w:val="0"/>
        </w:rPr>
        <w:t>λειτουργιών της, ώστε να βελτιώνει την ποιότητα τους. Πιο συγκεκριμένα, στην προκειμένη ο “</w:t>
      </w:r>
      <w:proofErr w:type="spellStart"/>
      <w:r>
        <w:rPr>
          <w:i w:val="0"/>
        </w:rPr>
        <w:t>Πάροχος</w:t>
      </w:r>
      <w:proofErr w:type="spellEnd"/>
      <w:r>
        <w:rPr>
          <w:i w:val="0"/>
        </w:rPr>
        <w:t xml:space="preserve"> Υπηρεσιών Πληρωμών” οφείλει να ικανοποιεί τον πελάτη, δηλαδή </w:t>
      </w:r>
      <w:r w:rsidRPr="00CA5F04">
        <w:rPr>
          <w:i w:val="0"/>
          <w:color w:val="auto"/>
        </w:rPr>
        <w:t>τ</w:t>
      </w:r>
      <w:r w:rsidRPr="00CA5F04">
        <w:rPr>
          <w:rFonts w:eastAsia="Calibri"/>
          <w:i w:val="0"/>
          <w:color w:val="auto"/>
        </w:rPr>
        <w:t>ους διαχειριστές των αυτοκινητοδρόμων</w:t>
      </w:r>
      <w:r>
        <w:rPr>
          <w:i w:val="0"/>
        </w:rPr>
        <w:t>. Αυτό είναι εφικτό, αν και εφόσον ο σχεδιασμός του συστήμ</w:t>
      </w:r>
      <w:r>
        <w:rPr>
          <w:i w:val="0"/>
        </w:rPr>
        <w:t>ατος συναλλαγών είναι εύχρηστος και αποδοτικός, με σκοπό να γίνεται μαζική και γρήγορη η χρήση του</w:t>
      </w:r>
      <w:r w:rsidR="0037209A">
        <w:rPr>
          <w:i w:val="0"/>
        </w:rPr>
        <w:t xml:space="preserve">, ώστε να αποστέλλει τα αποδεικτικά πληρωμής στους λειτουργούς των αυτοκινητοδρόμων και στο σύστημα </w:t>
      </w:r>
      <w:proofErr w:type="spellStart"/>
      <w:r w:rsidR="0037209A">
        <w:rPr>
          <w:i w:val="0"/>
        </w:rPr>
        <w:t>διαλειτορυγικότητας</w:t>
      </w:r>
      <w:proofErr w:type="spellEnd"/>
      <w:r w:rsidR="0037209A">
        <w:rPr>
          <w:i w:val="0"/>
        </w:rPr>
        <w:t xml:space="preserve"> </w:t>
      </w:r>
      <w:r>
        <w:rPr>
          <w:i w:val="0"/>
        </w:rPr>
        <w:t xml:space="preserve">. </w:t>
      </w:r>
      <w:r>
        <w:rPr>
          <w:i w:val="0"/>
        </w:rPr>
        <w:t xml:space="preserve">Η διαδικασία αυτή μπορεί να υλοποιηθεί ορθά, ακολουθώντας </w:t>
      </w:r>
      <w:r>
        <w:rPr>
          <w:rFonts w:eastAsia="Calibri"/>
          <w:i w:val="0"/>
        </w:rPr>
        <w:t>τα εξής</w:t>
      </w:r>
      <w:r>
        <w:rPr>
          <w:i w:val="0"/>
        </w:rPr>
        <w:t xml:space="preserve"> βασικά αντικειμενικά κριτήρια:</w:t>
      </w:r>
    </w:p>
    <w:p w14:paraId="0E3077C5" w14:textId="14DA79EB" w:rsidR="000F38B1" w:rsidRDefault="00CD39AB">
      <w:pPr>
        <w:pStyle w:val="LO-normal"/>
        <w:rPr>
          <w:i w:val="0"/>
        </w:rPr>
      </w:pPr>
      <w:r>
        <w:rPr>
          <w:i w:val="0"/>
        </w:rPr>
        <w:t xml:space="preserve">Δείκτης Σφαλμάτων: Πλήθος αποτυχημένων </w:t>
      </w:r>
      <w:r w:rsidR="0037209A">
        <w:rPr>
          <w:i w:val="0"/>
        </w:rPr>
        <w:t>αποστολών συναλλαγών</w:t>
      </w:r>
      <w:r>
        <w:rPr>
          <w:i w:val="0"/>
        </w:rPr>
        <w:t xml:space="preserve"> </w:t>
      </w:r>
    </w:p>
    <w:p w14:paraId="746F874C" w14:textId="7310AEA8" w:rsidR="000F38B1" w:rsidRDefault="00CD39AB">
      <w:pPr>
        <w:pStyle w:val="LO-normal"/>
        <w:rPr>
          <w:i w:val="0"/>
        </w:rPr>
      </w:pPr>
      <w:r>
        <w:rPr>
          <w:i w:val="0"/>
        </w:rPr>
        <w:t>Δείκτης Εγκυρότητας: Πλήθος σφαλμάτων</w:t>
      </w:r>
      <w:r w:rsidR="0037209A">
        <w:rPr>
          <w:i w:val="0"/>
        </w:rPr>
        <w:t xml:space="preserve"> αντιστοιχίας χρεώσεων και επιβεβαιωμένων συναλλαγών</w:t>
      </w:r>
    </w:p>
    <w:p w14:paraId="75A65A6E" w14:textId="77777777" w:rsidR="000F38B1" w:rsidRDefault="00CD39AB">
      <w:pPr>
        <w:pStyle w:val="LO-normal"/>
        <w:rPr>
          <w:i w:val="0"/>
        </w:rPr>
      </w:pPr>
      <w:r>
        <w:rPr>
          <w:i w:val="0"/>
        </w:rPr>
        <w:t xml:space="preserve">Δείκτης Λειτουργικότητας: </w:t>
      </w:r>
      <w:r>
        <w:rPr>
          <w:i w:val="0"/>
        </w:rPr>
        <w:t>Πλήθος σφαλμάτων τεχνικής υποστήριξης</w:t>
      </w:r>
    </w:p>
    <w:p w14:paraId="27B37BE0" w14:textId="77777777" w:rsidR="000F38B1" w:rsidRDefault="00CD39AB">
      <w:pPr>
        <w:pStyle w:val="LO-normal"/>
        <w:rPr>
          <w:i w:val="0"/>
        </w:rPr>
      </w:pPr>
      <w:r>
        <w:rPr>
          <w:i w:val="0"/>
        </w:rPr>
        <w:t xml:space="preserve">Δείκτης </w:t>
      </w:r>
      <w:proofErr w:type="spellStart"/>
      <w:r>
        <w:rPr>
          <w:i w:val="0"/>
        </w:rPr>
        <w:t>Αποκρισιμότητας</w:t>
      </w:r>
      <w:proofErr w:type="spellEnd"/>
      <w:r>
        <w:rPr>
          <w:i w:val="0"/>
        </w:rPr>
        <w:t xml:space="preserve"> Συστήματος: Χρόνος εξυπηρέτησης </w:t>
      </w:r>
    </w:p>
    <w:p w14:paraId="2BA3F846" w14:textId="77777777" w:rsidR="000F38B1" w:rsidRDefault="00CD39AB">
      <w:pPr>
        <w:pStyle w:val="1"/>
      </w:pPr>
      <w:r>
        <w:t>Αναφορές - πηγές πληροφοριών</w:t>
      </w:r>
    </w:p>
    <w:p w14:paraId="4C785C3D" w14:textId="77777777" w:rsidR="000F38B1" w:rsidRDefault="00CD39AB">
      <w:pPr>
        <w:pStyle w:val="LO-normal"/>
        <w:rPr>
          <w:color w:val="3465A4"/>
          <w:u w:val="single"/>
        </w:rPr>
      </w:pPr>
      <w:r>
        <w:rPr>
          <w:i w:val="0"/>
          <w:color w:val="3465A4"/>
          <w:u w:val="single"/>
        </w:rPr>
        <w:t>https://www.sebokwiki.org/wiki/Stakeholder_Needs_and_Requirements</w:t>
      </w:r>
    </w:p>
    <w:p w14:paraId="40775C96" w14:textId="77777777" w:rsidR="000F38B1" w:rsidRDefault="000F38B1">
      <w:pPr>
        <w:pStyle w:val="LO-normal"/>
        <w:rPr>
          <w:color w:val="3465A4"/>
          <w:u w:val="single"/>
        </w:rPr>
      </w:pPr>
    </w:p>
    <w:p w14:paraId="3E27CAD2" w14:textId="77777777" w:rsidR="000F38B1" w:rsidRDefault="00CD39AB">
      <w:pPr>
        <w:pStyle w:val="1"/>
      </w:pPr>
      <w:r>
        <w:t>Έκθεση απαιτήσεων χρηστών</w:t>
      </w:r>
    </w:p>
    <w:p w14:paraId="179CBC73" w14:textId="1053E87E" w:rsidR="000F38B1" w:rsidRDefault="00CD39AB">
      <w:pPr>
        <w:pStyle w:val="LO-normal1"/>
        <w:rPr>
          <w:color w:val="000000"/>
        </w:rPr>
      </w:pPr>
      <w:r>
        <w:rPr>
          <w:i w:val="0"/>
          <w:color w:val="000000"/>
        </w:rPr>
        <w:t>Βασική μέριμνα του “</w:t>
      </w:r>
      <w:proofErr w:type="spellStart"/>
      <w:r>
        <w:rPr>
          <w:i w:val="0"/>
          <w:color w:val="000000"/>
        </w:rPr>
        <w:t>Παρόχου</w:t>
      </w:r>
      <w:proofErr w:type="spellEnd"/>
      <w:r>
        <w:rPr>
          <w:i w:val="0"/>
          <w:color w:val="000000"/>
        </w:rPr>
        <w:t xml:space="preserve"> Υπηρεσιών Πληρωμών” είναι να ανταποκρίνεται στις απαιτήσεις του κάθε πελάτη, σε αυτή την περίπτωση των </w:t>
      </w:r>
      <w:r>
        <w:rPr>
          <w:rFonts w:eastAsia="Calibri"/>
          <w:i w:val="0"/>
          <w:color w:val="000000"/>
        </w:rPr>
        <w:t xml:space="preserve">διαχειριστών </w:t>
      </w:r>
      <w:r>
        <w:rPr>
          <w:i w:val="0"/>
          <w:color w:val="000000"/>
        </w:rPr>
        <w:t xml:space="preserve">των </w:t>
      </w:r>
      <w:r>
        <w:rPr>
          <w:rFonts w:eastAsia="Calibri"/>
          <w:i w:val="0"/>
          <w:color w:val="000000"/>
        </w:rPr>
        <w:t>αυτοκινητοδρόμων</w:t>
      </w:r>
      <w:r>
        <w:rPr>
          <w:i w:val="0"/>
          <w:color w:val="000000"/>
        </w:rPr>
        <w:t>. Πιο αναλυτικά, είναι απαραίτητο να βρίσκεται σε διαρκή επικοινω</w:t>
      </w:r>
      <w:r>
        <w:rPr>
          <w:i w:val="0"/>
          <w:color w:val="000000"/>
        </w:rPr>
        <w:t>νία με τους προαναφερθέντες</w:t>
      </w:r>
      <w:r w:rsidR="0071588C">
        <w:rPr>
          <w:i w:val="0"/>
          <w:color w:val="000000"/>
        </w:rPr>
        <w:t>,</w:t>
      </w:r>
      <w:r>
        <w:rPr>
          <w:i w:val="0"/>
          <w:color w:val="000000"/>
        </w:rPr>
        <w:t xml:space="preserve"> να συλλέγει αυτοματοποιημένα </w:t>
      </w:r>
      <w:r w:rsidR="0071588C">
        <w:rPr>
          <w:i w:val="0"/>
          <w:color w:val="000000"/>
        </w:rPr>
        <w:t>τα αιτήματα συναλλαγών και να τις πραγματοποιεί</w:t>
      </w:r>
      <w:r>
        <w:rPr>
          <w:i w:val="0"/>
          <w:color w:val="000000"/>
        </w:rPr>
        <w:t xml:space="preserve">. Έτσι, οι πελάτες του συγκεκριμένου </w:t>
      </w:r>
      <w:r>
        <w:rPr>
          <w:i w:val="0"/>
          <w:color w:val="000000"/>
          <w:lang w:val="en-US"/>
        </w:rPr>
        <w:t>stakeholder</w:t>
      </w:r>
      <w:r w:rsidRPr="00CA5F04">
        <w:rPr>
          <w:i w:val="0"/>
          <w:color w:val="000000"/>
        </w:rPr>
        <w:t xml:space="preserve"> </w:t>
      </w:r>
      <w:r>
        <w:rPr>
          <w:i w:val="0"/>
          <w:color w:val="000000"/>
        </w:rPr>
        <w:t>θα γ</w:t>
      </w:r>
      <w:r>
        <w:rPr>
          <w:i w:val="0"/>
          <w:color w:val="000000"/>
        </w:rPr>
        <w:t>νωρίζουν ανά πάσα στιγμή τις οφειλές τους σε άλλες εταιρείες, αλλά και τα οφειλόμενα ποσά προς αυτές, δηλαδή θα γίνεται ορθά, γρήγορα και αποτελεσματικά η λειτουργία του “</w:t>
      </w:r>
      <w:r>
        <w:rPr>
          <w:rFonts w:eastAsiaTheme="minorEastAsia"/>
          <w:i w:val="0"/>
          <w:color w:val="000000"/>
          <w:spacing w:val="15"/>
          <w:lang w:val="en-US"/>
        </w:rPr>
        <w:t>PSP</w:t>
      </w:r>
      <w:r w:rsidRPr="00CA5F04">
        <w:rPr>
          <w:rFonts w:eastAsiaTheme="minorEastAsia"/>
          <w:i w:val="0"/>
          <w:color w:val="000000"/>
          <w:spacing w:val="15"/>
        </w:rPr>
        <w:t xml:space="preserve">”. </w:t>
      </w:r>
    </w:p>
    <w:p w14:paraId="72F6394D" w14:textId="77777777" w:rsidR="000F38B1" w:rsidRDefault="00CD39AB">
      <w:pPr>
        <w:pStyle w:val="1"/>
      </w:pPr>
      <w:r>
        <w:t xml:space="preserve"> Περιορισμοί στο πλαίσιο του έργου</w:t>
      </w:r>
    </w:p>
    <w:p w14:paraId="6B0141A5" w14:textId="094867B9" w:rsidR="000F38B1" w:rsidRDefault="00CD39AB">
      <w:pPr>
        <w:pStyle w:val="LO-normal"/>
        <w:rPr>
          <w:i w:val="0"/>
        </w:rPr>
      </w:pPr>
      <w:r>
        <w:rPr>
          <w:i w:val="0"/>
        </w:rPr>
        <w:t>Αξίζει να αναφερθεί  ο περιορισμός ε</w:t>
      </w:r>
      <w:r>
        <w:rPr>
          <w:i w:val="0"/>
        </w:rPr>
        <w:t>ντός της εμβέλειας του “</w:t>
      </w:r>
      <w:r>
        <w:rPr>
          <w:i w:val="0"/>
          <w:lang w:val="en-US"/>
        </w:rPr>
        <w:t>PSP</w:t>
      </w:r>
      <w:r w:rsidRPr="00CA5F04">
        <w:rPr>
          <w:i w:val="0"/>
        </w:rPr>
        <w:t xml:space="preserve">” </w:t>
      </w:r>
      <w:r>
        <w:rPr>
          <w:i w:val="0"/>
        </w:rPr>
        <w:t xml:space="preserve">που αφορά </w:t>
      </w:r>
      <w:r w:rsidR="005503C6">
        <w:rPr>
          <w:i w:val="0"/>
        </w:rPr>
        <w:t>τη αποστολή δεδομένων συναλλαγών ή την λήψη αυτών.</w:t>
      </w:r>
    </w:p>
    <w:p w14:paraId="2A404EC1" w14:textId="77777777" w:rsidR="000F38B1" w:rsidRDefault="00CD39AB">
      <w:pPr>
        <w:pStyle w:val="1"/>
      </w:pPr>
      <w:r>
        <w:t xml:space="preserve">Παράρτημα: ακρωνύμια και συντομογραφίες </w:t>
      </w:r>
    </w:p>
    <w:p w14:paraId="001A06AD" w14:textId="77777777" w:rsidR="000F38B1" w:rsidRDefault="00CD39AB">
      <w:pPr>
        <w:pStyle w:val="LO-normal"/>
        <w:rPr>
          <w:i w:val="0"/>
        </w:rPr>
      </w:pPr>
      <w:r>
        <w:rPr>
          <w:i w:val="0"/>
        </w:rPr>
        <w:t xml:space="preserve"> </w:t>
      </w:r>
      <w:proofErr w:type="spellStart"/>
      <w:r>
        <w:rPr>
          <w:i w:val="0"/>
        </w:rPr>
        <w:t>PSP:Payment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Service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Provider</w:t>
      </w:r>
      <w:proofErr w:type="spellEnd"/>
    </w:p>
    <w:p w14:paraId="017ED60C" w14:textId="77777777" w:rsidR="000F38B1" w:rsidRDefault="000F38B1"/>
    <w:sectPr w:rsidR="000F38B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DEB2F" w14:textId="77777777" w:rsidR="00CD39AB" w:rsidRDefault="00CD39AB">
      <w:pPr>
        <w:spacing w:before="0"/>
      </w:pPr>
      <w:r>
        <w:separator/>
      </w:r>
    </w:p>
  </w:endnote>
  <w:endnote w:type="continuationSeparator" w:id="0">
    <w:p w14:paraId="4C0A56A6" w14:textId="77777777" w:rsidR="00CD39AB" w:rsidRDefault="00CD39A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A1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82576" w14:textId="77777777" w:rsidR="000F38B1" w:rsidRDefault="00CD39AB">
    <w:pPr>
      <w:pStyle w:val="a5"/>
      <w:pBdr>
        <w:top w:val="single" w:sz="4" w:space="1" w:color="000000"/>
      </w:pBdr>
      <w:rPr>
        <w:sz w:val="18"/>
        <w:szCs w:val="18"/>
      </w:rPr>
    </w:pPr>
    <w:r>
      <w:rPr>
        <w:sz w:val="18"/>
        <w:szCs w:val="18"/>
      </w:rPr>
      <w:t>ΟΜΑΔΑ</w:t>
    </w:r>
    <w:r>
      <w:rPr>
        <w:sz w:val="18"/>
        <w:szCs w:val="18"/>
      </w:rPr>
      <w:tab/>
      <w:t xml:space="preserve">ΕΓΓΡΑΦΟ </w:t>
    </w:r>
    <w:proofErr w:type="spellStart"/>
    <w:r>
      <w:rPr>
        <w:sz w:val="18"/>
        <w:szCs w:val="18"/>
        <w:lang w:val="en-US"/>
      </w:rPr>
      <w:t>StRS</w:t>
    </w:r>
    <w:proofErr w:type="spellEnd"/>
    <w:r>
      <w:rPr>
        <w:sz w:val="18"/>
        <w:szCs w:val="18"/>
      </w:rPr>
      <w:t xml:space="preserve"> (2021)</w:t>
    </w:r>
    <w:r>
      <w:rPr>
        <w:sz w:val="18"/>
        <w:szCs w:val="18"/>
        <w:lang w:val="en-US"/>
      </w:rPr>
      <w:tab/>
    </w:r>
    <w:proofErr w:type="spellStart"/>
    <w:r>
      <w:rPr>
        <w:sz w:val="18"/>
        <w:szCs w:val="18"/>
      </w:rPr>
      <w:t>Σελ</w:t>
    </w:r>
    <w:proofErr w:type="spellEnd"/>
    <w:r>
      <w:rPr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3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9ED65" w14:textId="77777777" w:rsidR="00CD39AB" w:rsidRDefault="00CD39AB">
      <w:pPr>
        <w:spacing w:before="0"/>
      </w:pPr>
      <w:r>
        <w:separator/>
      </w:r>
    </w:p>
  </w:footnote>
  <w:footnote w:type="continuationSeparator" w:id="0">
    <w:p w14:paraId="56BBB902" w14:textId="77777777" w:rsidR="00CD39AB" w:rsidRDefault="00CD39A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9525F" w14:textId="77777777" w:rsidR="000F38B1" w:rsidRDefault="000F38B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E4883"/>
    <w:multiLevelType w:val="multilevel"/>
    <w:tmpl w:val="096CF16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B1"/>
    <w:rsid w:val="000F38B1"/>
    <w:rsid w:val="0037209A"/>
    <w:rsid w:val="005503C6"/>
    <w:rsid w:val="00580D83"/>
    <w:rsid w:val="0071588C"/>
    <w:rsid w:val="00731591"/>
    <w:rsid w:val="00CA5F04"/>
    <w:rsid w:val="00CD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36A41"/>
  <w15:docId w15:val="{63ED1459-68F4-405B-A26F-CC203112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qFormat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qFormat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character" w:customStyle="1" w:styleId="Char">
    <w:name w:val="Τίτλος Char"/>
    <w:basedOn w:val="a0"/>
    <w:link w:val="a3"/>
    <w:uiPriority w:val="10"/>
    <w:qFormat/>
    <w:rsid w:val="00772CA3"/>
    <w:rPr>
      <w:rFonts w:asciiTheme="majorHAnsi" w:eastAsiaTheme="majorEastAsia" w:hAnsiTheme="majorHAnsi" w:cstheme="majorBidi"/>
      <w:spacing w:val="-10"/>
      <w:kern w:val="2"/>
      <w:sz w:val="56"/>
      <w:szCs w:val="56"/>
      <w:lang w:val="el-GR"/>
    </w:rPr>
  </w:style>
  <w:style w:type="character" w:customStyle="1" w:styleId="Char0">
    <w:name w:val="Κεφαλίδα Char"/>
    <w:basedOn w:val="a0"/>
    <w:link w:val="a4"/>
    <w:uiPriority w:val="99"/>
    <w:qFormat/>
    <w:rsid w:val="00651715"/>
    <w:rPr>
      <w:lang w:val="el-GR"/>
    </w:rPr>
  </w:style>
  <w:style w:type="character" w:customStyle="1" w:styleId="Char1">
    <w:name w:val="Υποσέλιδο Char"/>
    <w:basedOn w:val="a0"/>
    <w:link w:val="a5"/>
    <w:uiPriority w:val="99"/>
    <w:qFormat/>
    <w:rsid w:val="00651715"/>
    <w:rPr>
      <w:lang w:val="el-GR"/>
    </w:rPr>
  </w:style>
  <w:style w:type="character" w:customStyle="1" w:styleId="Char2">
    <w:name w:val="Υπότιτλος Char"/>
    <w:basedOn w:val="a0"/>
    <w:link w:val="a6"/>
    <w:uiPriority w:val="11"/>
    <w:qFormat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a7">
    <w:name w:val="Σύνδεσμος διαδικτύου"/>
    <w:rPr>
      <w:color w:val="000080"/>
      <w:u w:val="single"/>
      <w:lang/>
    </w:rPr>
  </w:style>
  <w:style w:type="paragraph" w:customStyle="1" w:styleId="a8">
    <w:name w:val="Επικεφαλίδα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before="0"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after="120"/>
    </w:pPr>
    <w:rPr>
      <w:rFonts w:cs="Lucida Sans"/>
      <w:i/>
      <w:iCs/>
    </w:rPr>
  </w:style>
  <w:style w:type="paragraph" w:customStyle="1" w:styleId="ac">
    <w:name w:val="Ευρετήριο"/>
    <w:basedOn w:val="a"/>
    <w:qFormat/>
    <w:pPr>
      <w:suppressLineNumbers/>
    </w:pPr>
    <w:rPr>
      <w:rFonts w:cs="Lucida Sans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ad">
    <w:name w:val="Κεφαλίδα και υποσέλιδο"/>
    <w:basedOn w:val="a"/>
    <w:qFormat/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paragraph" w:styleId="a6">
    <w:name w:val="Subtitle"/>
    <w:basedOn w:val="a"/>
    <w:next w:val="a"/>
    <w:link w:val="Char2"/>
    <w:uiPriority w:val="11"/>
    <w:qFormat/>
    <w:rsid w:val="00A642AE"/>
    <w:p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paragraph" w:customStyle="1" w:styleId="LO-normal">
    <w:name w:val="LO-normal"/>
    <w:basedOn w:val="Description"/>
    <w:qFormat/>
    <w:rPr>
      <w:color w:val="000000"/>
    </w:rPr>
  </w:style>
  <w:style w:type="paragraph" w:customStyle="1" w:styleId="norma">
    <w:name w:val="norma"/>
    <w:basedOn w:val="a"/>
    <w:qFormat/>
    <w:rPr>
      <w:lang w:val="en-US"/>
    </w:rPr>
  </w:style>
  <w:style w:type="paragraph" w:customStyle="1" w:styleId="norma0">
    <w:name w:val="norma"/>
    <w:basedOn w:val="norma"/>
    <w:qFormat/>
  </w:style>
  <w:style w:type="paragraph" w:customStyle="1" w:styleId="LO-normal1">
    <w:name w:val="LO-normal1"/>
    <w:basedOn w:val="Descri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504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dc:description/>
  <cp:lastModifiedBy>Νικολας Τασιοπουλος</cp:lastModifiedBy>
  <cp:revision>21</cp:revision>
  <dcterms:created xsi:type="dcterms:W3CDTF">2020-01-22T08:51:00Z</dcterms:created>
  <dcterms:modified xsi:type="dcterms:W3CDTF">2021-11-21T13:41:00Z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