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Georgia" w:cs="Georgia" w:eastAsia="Georgia" w:hAnsi="Georgia"/>
          <w:b w:val="1"/>
          <w:sz w:val="28"/>
          <w:szCs w:val="28"/>
          <w:rtl w:val="0"/>
        </w:rPr>
        <w:t xml:space="preserve">INTRODUCTION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Background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w:t>
      </w:r>
      <w:r w:rsidDel="00000000" w:rsidR="00000000" w:rsidRPr="00000000">
        <w:rPr>
          <w:rFonts w:ascii="Georgia" w:cs="Georgia" w:eastAsia="Georgia" w:hAnsi="Georgia"/>
          <w:u w:val="single"/>
          <w:rtl w:val="0"/>
        </w:rPr>
        <w:t xml:space="preserve"> and direct</w:t>
      </w:r>
      <w:r w:rsidDel="00000000" w:rsidR="00000000" w:rsidRPr="00000000">
        <w:rPr>
          <w:rFonts w:ascii="Georgia" w:cs="Georgia" w:eastAsia="Georgia" w:hAnsi="Georgia"/>
          <w:rtl w:val="0"/>
        </w:rPr>
        <w:t xml:space="preserve"> to encourage travel on foot or by bicycle.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State Requirements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Street connectivity must be part of transportation system plans (TSPs) and adopting Ordinances. The Oregon Administrative Rule for State Land Use Goal 12, Transportation, Section 660-012-0020, Elements of Transportation Systems Plans, requires: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rule referenced above goes on to state: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Reasonably free from hazards</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Meeting the needs of cyclists and pedestrians, considering destination and length of trip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Metro Requirements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w:t>
      </w:r>
      <w:r w:rsidDel="00000000" w:rsidR="00000000" w:rsidRPr="00000000">
        <w:rPr>
          <w:rFonts w:ascii="Georgia" w:cs="Georgia" w:eastAsia="Georgia" w:hAnsi="Georgia"/>
          <w:rtl w:val="0"/>
        </w:rPr>
        <w:t xml:space="preserve">Regional Transportation Functional Plan (RTFP), adopted in 2010 (Ordinance 10-1241B) and updated in 2012, </w:t>
      </w:r>
      <w:r w:rsidDel="00000000" w:rsidR="00000000" w:rsidRPr="00000000">
        <w:rPr>
          <w:rFonts w:ascii="Georgia" w:cs="Georgia" w:eastAsia="Georgia" w:hAnsi="Georgia"/>
          <w:rtl w:val="0"/>
        </w:rPr>
        <w:t xml:space="preserve">requires jurisdictions to implement two types of street plans: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numPr>
          <w:ilvl w:val="0"/>
          <w:numId w:val="1"/>
        </w:numPr>
        <w:ind w:left="270" w:hanging="270"/>
        <w:contextualSpacing w:val="1"/>
        <w:rPr>
          <w:rFonts w:ascii="Georgia" w:cs="Georgia" w:eastAsia="Georgia" w:hAnsi="Georgia"/>
          <w:u w:val="none"/>
        </w:rPr>
      </w:pPr>
      <w:r w:rsidDel="00000000" w:rsidR="00000000" w:rsidRPr="00000000">
        <w:rPr>
          <w:rFonts w:ascii="Georgia" w:cs="Georgia" w:eastAsia="Georgia" w:hAnsi="Georgia"/>
          <w:rtl w:val="0"/>
        </w:rPr>
        <w:t xml:space="preserve">Conceptual street plans that: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numPr>
          <w:ilvl w:val="0"/>
          <w:numId w:val="2"/>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Map contiguous areas of vacant and redevelopable parcels of five or more acres planned or zoned for residential or mixed-use development</w:t>
      </w:r>
    </w:p>
    <w:p w:rsidR="00000000" w:rsidDel="00000000" w:rsidP="00000000" w:rsidRDefault="00000000" w:rsidRPr="00000000">
      <w:pPr>
        <w:numPr>
          <w:ilvl w:val="0"/>
          <w:numId w:val="2"/>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Identify appropriate connections to adjacent areas</w:t>
      </w:r>
    </w:p>
    <w:p w:rsidR="00000000" w:rsidDel="00000000" w:rsidP="00000000" w:rsidRDefault="00000000" w:rsidRPr="00000000">
      <w:pPr>
        <w:numPr>
          <w:ilvl w:val="0"/>
          <w:numId w:val="2"/>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ind w:left="0" w:firstLine="0"/>
        <w:contextualSpacing w:val="0"/>
      </w:pPr>
      <w:r w:rsidDel="00000000" w:rsidR="00000000" w:rsidRPr="00000000">
        <w:rPr>
          <w:rFonts w:ascii="Georgia" w:cs="Georgia" w:eastAsia="Georgia" w:hAnsi="Georgia"/>
          <w:rtl w:val="0"/>
        </w:rPr>
        <w:t xml:space="preserve">2. A street map for new residential or mixed-use development that will require construction of a new street(s) that: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numPr>
          <w:ilvl w:val="0"/>
          <w:numId w:val="3"/>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Responds to and expands on the conceptual street plan map</w:t>
      </w:r>
    </w:p>
    <w:p w:rsidR="00000000" w:rsidDel="00000000" w:rsidP="00000000" w:rsidRDefault="00000000" w:rsidRPr="00000000">
      <w:pPr>
        <w:numPr>
          <w:ilvl w:val="0"/>
          <w:numId w:val="3"/>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p>
    <w:p w:rsidR="00000000" w:rsidDel="00000000" w:rsidP="00000000" w:rsidRDefault="00000000" w:rsidRPr="00000000">
      <w:pPr>
        <w:numPr>
          <w:ilvl w:val="0"/>
          <w:numId w:val="3"/>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Provides bicycle and/or pedestrian connections when full street connections are not possible, no further apart than 330 feet, except where prevented by barriers as noted above</w:t>
      </w:r>
    </w:p>
    <w:p w:rsidR="00000000" w:rsidDel="00000000" w:rsidP="00000000" w:rsidRDefault="00000000" w:rsidRPr="00000000">
      <w:pPr>
        <w:numPr>
          <w:ilvl w:val="0"/>
          <w:numId w:val="3"/>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 Limits the use of cul-de-sac or closed street systems </w:t>
      </w:r>
    </w:p>
    <w:p w:rsidR="00000000" w:rsidDel="00000000" w:rsidP="00000000" w:rsidRDefault="00000000" w:rsidRPr="00000000">
      <w:pPr>
        <w:numPr>
          <w:ilvl w:val="0"/>
          <w:numId w:val="3"/>
        </w:numPr>
        <w:ind w:left="720" w:hanging="360"/>
        <w:contextualSpacing w:val="1"/>
        <w:rPr>
          <w:rFonts w:ascii="Georgia" w:cs="Georgia" w:eastAsia="Georgia" w:hAnsi="Georgia"/>
          <w:u w:val="none"/>
        </w:rPr>
      </w:pPr>
      <w:r w:rsidDel="00000000" w:rsidR="00000000" w:rsidRPr="00000000">
        <w:rPr>
          <w:rFonts w:ascii="Georgia" w:cs="Georgia" w:eastAsia="Georgia" w:hAnsi="Georgia"/>
          <w:rtl w:val="0"/>
        </w:rPr>
        <w:t xml:space="preserve"> Includes street cross-sections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Areas Meeting Connectivity Requirements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Many areas of Portland meet the RTP connectivity standards or are not required to have master street plans. The district maps in Chapter 2 of the TSP (Maps 11.11.9-11.11.16) show these areas. Areas not required to meet connectivity standards include industrial sanctuaries, open space, and protected environmental areas. In Portland these are areas zoned IG1, IG2, IH, OS, and p.</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Existing Master Street Plans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Southwest and Far Southeast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Reduce the uncertainty in the development review process regarding when and where new street connections will be an issue.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Provide for better coordination of the local street system development.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Comply with the mandates of the State Transportation Planning Rule and Regional Transportation Plan for street connectivity.</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Southwest and Far Southeast master street plans were developed through a number of steps, with mapping associated with each step:</w:t>
      </w:r>
    </w:p>
    <w:p w:rsidR="00000000" w:rsidDel="00000000" w:rsidP="00000000" w:rsidRDefault="00000000" w:rsidRPr="00000000">
      <w:pPr>
        <w:ind w:left="0" w:firstLine="0"/>
        <w:contextualSpacing w:val="0"/>
      </w:pPr>
      <w:r w:rsidDel="00000000" w:rsidR="00000000" w:rsidRPr="00000000">
        <w:rPr>
          <w:rFonts w:ascii="Georgia" w:cs="Georgia" w:eastAsia="Georgia" w:hAnsi="Georgia"/>
          <w:i w:val="1"/>
          <w:rtl w:val="0"/>
        </w:rPr>
        <w:br w:type="textWrapping"/>
        <w:t xml:space="preserve">Step One</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blocks in the study area that meet the spacing standard.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ind w:left="720" w:firstLine="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areas being excluded (areas where streets are complete or underway; parcels zoned as park, open space, or industrial; religious or educational institutions).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i w:val="1"/>
          <w:rtl w:val="0"/>
        </w:rPr>
        <w:t xml:space="preserve">Step Two</w:t>
      </w:r>
    </w:p>
    <w:p w:rsidR="00000000" w:rsidDel="00000000" w:rsidP="00000000" w:rsidRDefault="00000000" w:rsidRPr="00000000">
      <w:pPr>
        <w:ind w:left="720" w:firstLine="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remaining areas that have development or redevelopment potential (land value greater than improvement value; different Comprehensive Plan and zoning designations; two-acre or larger parcels).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ind w:left="720" w:firstLine="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development constraints (street spacing not met, but parcels don’t meet development potential).</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i w:val="1"/>
          <w:rtl w:val="0"/>
        </w:rPr>
        <w:t xml:space="preserve">Step Three</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blocks with barriers to connectivity (environmentally constrained).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i w:val="1"/>
          <w:rtl w:val="0"/>
        </w:rPr>
        <w:t xml:space="preserve">Step Four </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Group the remaining areas into focus areas.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i w:val="1"/>
          <w:rtl w:val="0"/>
        </w:rPr>
        <w:t xml:space="preserve">Step Five </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Define locations of new connections.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Determine specificity of connections – specific points or along a block face).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ind w:firstLine="720"/>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Apply type of connection – street or pedestrian/bicycle.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Area-Specific Master Street Plans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Street plans have been completed, but not adopted into the Comprehensive Plan, for other areas of the City over the past several years. Although they are not specifically intended to meet the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State and regional requirements, they do function as master street plans. These plans cover the following areas: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Gateway Regional Center</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Airport Way (Columbia Corridor)</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Bridgeton (Northeast district adjacent to Marine Drive)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South Portland (west end of the Ross Island Bridge)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South Waterfront</w:t>
      </w:r>
      <w:r w:rsidDel="00000000" w:rsidR="00000000" w:rsidRPr="00000000">
        <w:rPr>
          <w:rFonts w:ascii="Georgia" w:cs="Georgia" w:eastAsia="Georgia" w:hAnsi="Georgia"/>
          <w:rtl w:val="0"/>
        </w:rPr>
        <w:t xml:space="preserve"> (Central City)</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River District (Central City)</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Cully Local Street Plan</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Division-Midway Neighborhood Street Plan</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Tryon-Stephens Headwaters Neighborhood Street Plan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Each plan or study is summarized below, along with maps derived from the original documents.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Areas Not Covered by Master Street Plans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Master Street plans have not been completed for all or parts of the North, Northeast, Far Northeast, Southeast, Northwest, and Central City districts. Other areas were excluded from the Southwest and Far Southeast Master Street Plans: the east light rail corridor (102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8"/>
          <w:szCs w:val="28"/>
          <w:rtl w:val="0"/>
        </w:rPr>
        <w:t xml:space="preserve">SOUTH WATERFRONT DISTRICT STREET PLAN, CRITERIA AND STANDARDS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sz w:val="26"/>
          <w:szCs w:val="26"/>
          <w:rtl w:val="0"/>
        </w:rPr>
        <w:t xml:space="preserve">Background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14900" cy="7639050"/>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6"/>
          <w:szCs w:val="26"/>
          <w:rtl w:val="0"/>
        </w:rPr>
        <w:t xml:space="preserve">I</w:t>
      </w:r>
      <w:r w:rsidDel="00000000" w:rsidR="00000000" w:rsidRPr="00000000">
        <w:rPr>
          <w:rFonts w:ascii="Georgia" w:cs="Georgia" w:eastAsia="Georgia" w:hAnsi="Georgia"/>
          <w:rtl w:val="0"/>
        </w:rPr>
        <w:t xml:space="preserve">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Conclusions were: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Bancroft and Macadam portal improvements would accommodate traffic growth and transit access at acceptable levels of service. South Waterfront (North Macadam District) became part of the Central City in 1988.</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Moving the central portal from Gibbs to Curry and improving the Curry and Macadam intersection would better accommodate traffic operation, growth and access from I-5 to the District.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As the District’s growth nears 10,000 jobs and 5,000 housing units, portal access will degrade and as a result function at a marginally acceptable level.</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River Parkway and Harbor Drive would operate at acceptable levels although backups on I-5 and Naito Parkway could interfere with operations on a more frequent basis in the future.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 Overview South Waterfront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2009 Update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Since the 2007 update, the City of Portland has endorsed the locally Preferred Alternative (LPA) for the Portland to Milwaukie Light Rail alignment. This alignment extended light rail south into the North District and include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Specific changes made to the Concept Street Plan map are as follows: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Bond Ave extends north through the District.</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Bond Ave is one-way northbound through the District.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Moody Ave is one-way southbound for vehicular traffic through the District; and one-way southbound for streetcar south of Woods St.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Moody Ave remains two-way streetcar north of Woods St.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Moody Ave includes a two-way bike path along the west-side to minimize bike/streetcar interactions.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The grades of Moody Ave and Porter St are raised to a level consistent with the Willamette River Crossing Partnership findings necessary for light rail.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Porter St carries light rail, streetcar and bus in two directions only; private vehicles are not accommodated on this street.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River Pkwy (south of the Marquam Bridge) terminates at Woods St.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Alignments are adjusted for local east-west streets north of Gibbs St.  </w:t>
      </w:r>
    </w:p>
    <w:p w:rsidR="00000000" w:rsidDel="00000000" w:rsidP="00000000" w:rsidRDefault="00000000" w:rsidRPr="00000000">
      <w:pPr>
        <w:contextualSpacing w:val="0"/>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rtl w:val="0"/>
        </w:rPr>
        <w:t xml:space="preserve">“Special Design Area” beneath the Ross Island Bridge has been relocated to reflect the location of the potential active-use park.   Grover St is aligned on either side of the Ross Island Bridge.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8"/>
          <w:szCs w:val="28"/>
          <w:rtl w:val="0"/>
        </w:rPr>
        <w:t xml:space="preserve">GATEWAY REGIONAL CENTER STREET PLAN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Background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pPr>
        <w:contextualSpacing w:val="0"/>
      </w:pPr>
      <w:r w:rsidDel="00000000" w:rsidR="00000000" w:rsidRPr="00000000">
        <w:rPr>
          <w:rFonts w:ascii="Georgia" w:cs="Georgia" w:eastAsia="Georgia" w:hAnsi="Georgia"/>
          <w:u w:val="single"/>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Street Connectivity</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A discontinuous network of streets and sidewalks, high volumes of through-traffic, and underutilized property characterize Gateway regional center. Access to the transit stations in Gateway’s northwest corner and at 102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 and Burnside is problematic. Discontinuous streets discourage walking and bicycling, resulting in significant out-of-direction travel for all modes.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Increasing street connectivity would disperse trips among many alternate routes, thereby reducing congestion, shortening trip lengths, and increasing the mode split for alternatives to the automobile.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Concept Plan Map</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Regional Center, and flexible enough to be useful even as redevelopment circumstances change.” The map graphically depicts the vision described in the report.</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w:t>
      </w:r>
      <w:r w:rsidDel="00000000" w:rsidR="00000000" w:rsidRPr="00000000">
        <w:rPr>
          <w:rFonts w:ascii="Georgia" w:cs="Georgia" w:eastAsia="Georgia" w:hAnsi="Georgia"/>
          <w:vertAlign w:val="superscript"/>
          <w:rtl w:val="0"/>
        </w:rPr>
        <w:t xml:space="preserve">th</w:t>
      </w:r>
      <w:r w:rsidDel="00000000" w:rsidR="00000000" w:rsidRPr="00000000">
        <w:rPr>
          <w:rFonts w:ascii="Georgia" w:cs="Georgia" w:eastAsia="Georgia" w:hAnsi="Georgia"/>
          <w:rtl w:val="0"/>
        </w:rPr>
        <w:t xml:space="preserve"> and the Adventist Medical Center.</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As the major north-south arterial, 102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 Avenue is the spine of the district and is targeted for improvements for all modes. Changes to 99</w:t>
      </w:r>
      <w:r w:rsidDel="00000000" w:rsidR="00000000" w:rsidRPr="00000000">
        <w:rPr>
          <w:rFonts w:ascii="Georgia" w:cs="Georgia" w:eastAsia="Georgia" w:hAnsi="Georgia"/>
          <w:vertAlign w:val="superscript"/>
          <w:rtl w:val="0"/>
        </w:rPr>
        <w:t xml:space="preserve">th</w:t>
      </w:r>
      <w:r w:rsidDel="00000000" w:rsidR="00000000" w:rsidRPr="00000000">
        <w:rPr>
          <w:rFonts w:ascii="Georgia" w:cs="Georgia" w:eastAsia="Georgia" w:hAnsi="Georgia"/>
          <w:rtl w:val="0"/>
        </w:rPr>
        <w:t xml:space="preserve">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62525" cy="7667625"/>
            <wp:effectExtent b="0" l="0" r="0" t="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4962525" cy="7667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Central Gateway Street Plan 2009</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was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Characteristics of the revised street plan: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pPr>
        <w:contextualSpacing w:val="0"/>
      </w:pPr>
      <w:r w:rsidDel="00000000" w:rsidR="00000000" w:rsidRPr="00000000">
        <w:rPr>
          <w:rFonts w:ascii="Georgia" w:cs="Georgia" w:eastAsia="Georgia" w:hAnsi="Georgia"/>
          <w:u w:val="single"/>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Internal connection on Oregon St. approximately Hoyt St., Coach St., and 101st Ave.</w:t>
      </w:r>
    </w:p>
    <w:p w:rsidR="00000000" w:rsidDel="00000000" w:rsidP="00000000" w:rsidRDefault="00000000" w:rsidRPr="00000000">
      <w:pPr>
        <w:contextualSpacing w:val="0"/>
      </w:pPr>
      <w:r w:rsidDel="00000000" w:rsidR="00000000" w:rsidRPr="00000000">
        <w:rPr>
          <w:rFonts w:ascii="Georgia" w:cs="Georgia" w:eastAsia="Georgia" w:hAnsi="Georgia"/>
          <w:u w:val="single"/>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Vacating portions of 97th Ave. to allow developable parcels near I-205. This would continue to allow multi-modal access to the parcels.</w:t>
      </w:r>
    </w:p>
    <w:p w:rsidR="00000000" w:rsidDel="00000000" w:rsidP="00000000" w:rsidRDefault="00000000" w:rsidRPr="00000000">
      <w:pPr>
        <w:contextualSpacing w:val="0"/>
      </w:pPr>
      <w:r w:rsidDel="00000000" w:rsidR="00000000" w:rsidRPr="00000000">
        <w:rPr>
          <w:rFonts w:ascii="Georgia" w:cs="Georgia" w:eastAsia="Georgia" w:hAnsi="Georgia"/>
          <w:u w:val="single"/>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Full street connection of Hoyt St. between 97th Ave. and 104th Ave.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10st Ave. to become a neighborhood collector. Rather, 99th Ave. would be a through street, with 100th Ave. also providing significant connectivity.)</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Cully Neighborhood Local Street Plan (2012)</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 of 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 </w:t>
      </w:r>
    </w:p>
    <w:p w:rsidR="00000000" w:rsidDel="00000000" w:rsidP="00000000" w:rsidRDefault="00000000" w:rsidRPr="00000000">
      <w:pPr>
        <w:contextualSpacing w:val="0"/>
      </w:pPr>
      <w:r w:rsidDel="00000000" w:rsidR="00000000" w:rsidRPr="00000000">
        <w:drawing>
          <wp:inline distB="114300" distT="114300" distL="114300" distR="114300">
            <wp:extent cx="5943600" cy="4533900"/>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sz w:val="28"/>
          <w:szCs w:val="28"/>
          <w:rtl w:val="0"/>
        </w:rPr>
        <w:t xml:space="preserve">FAR SOUTHEAST PORTLAND MASTER STREET PLAN</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sz w:val="26"/>
          <w:szCs w:val="26"/>
          <w:rtl w:val="0"/>
        </w:rPr>
        <w:t xml:space="preserve">Study Area</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 to 162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NE Glisan to SE Stark), where master street plans will be completed as part of TSP refinement plans.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Land Use</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Far Southeast is predominantly in residential use, with interspersed commercial/retail uses. Commercial/retail uses are located in strip commercial development along arterials such as 122</w:t>
      </w:r>
      <w:r w:rsidDel="00000000" w:rsidR="00000000" w:rsidRPr="00000000">
        <w:rPr>
          <w:rFonts w:ascii="Georgia" w:cs="Georgia" w:eastAsia="Georgia" w:hAnsi="Georgia"/>
          <w:vertAlign w:val="superscript"/>
          <w:rtl w:val="0"/>
        </w:rPr>
        <w:t xml:space="preserve">nd</w:t>
      </w:r>
      <w:r w:rsidDel="00000000" w:rsidR="00000000" w:rsidRPr="00000000">
        <w:rPr>
          <w:rFonts w:ascii="Georgia" w:cs="Georgia" w:eastAsia="Georgia" w:hAnsi="Georgia"/>
          <w:rtl w:val="0"/>
        </w:rPr>
        <w:t xml:space="preserve">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Zoning</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b w:val="1"/>
          <w:i w:val="1"/>
          <w:rtl w:val="0"/>
        </w:rPr>
        <w:t xml:space="preserve">Area Character</w:t>
      </w: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Issues and Constraints</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 </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b w:val="1"/>
          <w:rtl w:val="0"/>
        </w:rPr>
        <w:t xml:space="preserve">Outer Powell Blvd Conceptual Plan Design (2012)</w:t>
      </w:r>
    </w:p>
    <w:p w:rsidR="00000000" w:rsidDel="00000000" w:rsidP="00000000" w:rsidRDefault="00000000" w:rsidRPr="00000000">
      <w:pPr>
        <w:spacing w:after="240" w:lineRule="auto"/>
        <w:contextualSpacing w:val="0"/>
      </w:pPr>
      <w:r w:rsidDel="00000000" w:rsidR="00000000" w:rsidRPr="00000000">
        <w:rPr>
          <w:rFonts w:ascii="Georgia" w:cs="Georgia" w:eastAsia="Georgia" w:hAnsi="Georgia"/>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pPr>
        <w:spacing w:after="240" w:lineRule="auto"/>
        <w:contextualSpacing w:val="0"/>
      </w:pPr>
      <w:r w:rsidDel="00000000" w:rsidR="00000000" w:rsidRPr="00000000">
        <w:rPr>
          <w:rFonts w:ascii="Georgia" w:cs="Georgia" w:eastAsia="Georgia" w:hAnsi="Georgia"/>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pPr>
        <w:spacing w:after="240" w:lineRule="auto"/>
        <w:contextualSpacing w:val="0"/>
      </w:pPr>
      <w:r w:rsidDel="00000000" w:rsidR="00000000" w:rsidRPr="00000000">
        <w:rPr>
          <w:rFonts w:ascii="Georgia" w:cs="Georgia" w:eastAsia="Georgia" w:hAnsi="Georgia"/>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Six types of connections were identified in the Local Streets and Accessways Report.</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Separated In-Roadway Bicycle Facilities.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Bicycle Boulevards/Advisory Bike Lanes. Facilities on low traffic volume streets where through movements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Pedestrian and Bicycle Pathways. These facilities are outside of the roadway right-of way and fully separated from the roadway.</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Street Connections. New local streets built to City standards. Sidewalks accommodate pedestrian travel and bike travel share the roadway with vehicles.</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Pedestrian and Bicycle Crossings.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Potential Street Realignment.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b w:val="1"/>
          <w:rtl w:val="0"/>
        </w:rPr>
        <w:t xml:space="preserve">Division-Midway Neighborhood Street Plan </w:t>
      </w:r>
      <w:r w:rsidDel="00000000" w:rsidR="00000000" w:rsidRPr="00000000">
        <w:rPr>
          <w:rFonts w:ascii="Georgia" w:cs="Georgia" w:eastAsia="Georgia" w:hAnsi="Georgia"/>
          <w:rtl w:val="0"/>
        </w:rPr>
        <w:t xml:space="preserve">(Adopted by Resolution No. 37157 October 15, 2015)</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pPr>
        <w:spacing w:after="240" w:lineRule="auto"/>
        <w:contextualSpacing w:val="0"/>
      </w:pPr>
      <w:r w:rsidDel="00000000" w:rsidR="00000000" w:rsidRPr="00000000">
        <w:rPr>
          <w:rFonts w:ascii="Georgia" w:cs="Georgia" w:eastAsia="Georgia" w:hAnsi="Georgia"/>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pPr>
        <w:spacing w:after="180" w:before="180" w:line="333.6" w:lineRule="auto"/>
        <w:contextualSpacing w:val="0"/>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Georgia" w:cs="Georgia" w:eastAsia="Georgia" w:hAnsi="Georgia"/>
          <w:rtl w:val="0"/>
        </w:rPr>
        <w:t xml:space="preserve">Establish a more connected local street and path network</w:t>
      </w:r>
    </w:p>
    <w:p w:rsidR="00000000" w:rsidDel="00000000" w:rsidP="00000000" w:rsidRDefault="00000000" w:rsidRPr="00000000">
      <w:pPr>
        <w:spacing w:after="180" w:before="180" w:line="333.6" w:lineRule="auto"/>
        <w:contextualSpacing w:val="0"/>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Georgia" w:cs="Georgia" w:eastAsia="Georgia" w:hAnsi="Georgia"/>
          <w:rtl w:val="0"/>
        </w:rPr>
        <w:t xml:space="preserve">Create safer walking and bicycling routes to neighborhood destinations, transit and the regionally designated SE Division Main Street</w:t>
      </w:r>
    </w:p>
    <w:p w:rsidR="00000000" w:rsidDel="00000000" w:rsidP="00000000" w:rsidRDefault="00000000" w:rsidRPr="00000000">
      <w:pPr>
        <w:spacing w:after="180" w:before="180" w:line="333.6" w:lineRule="auto"/>
        <w:contextualSpacing w:val="0"/>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Georgia" w:cs="Georgia" w:eastAsia="Georgia" w:hAnsi="Georgia"/>
          <w:rtl w:val="0"/>
        </w:rPr>
        <w:t xml:space="preserve">Define the range of options for improving local streets, including use of Portland Street By Street design options.</w:t>
      </w:r>
    </w:p>
    <w:p w:rsidR="00000000" w:rsidDel="00000000" w:rsidP="00000000" w:rsidRDefault="00000000" w:rsidRPr="00000000">
      <w:pPr>
        <w:spacing w:after="180" w:before="180" w:line="333.6" w:lineRule="auto"/>
        <w:contextualSpacing w:val="0"/>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Georgia" w:cs="Georgia" w:eastAsia="Georgia" w:hAnsi="Georgia"/>
          <w:rtl w:val="0"/>
        </w:rPr>
        <w:t xml:space="preserve">Inform future improvements to be built over-time by property owners, developers and the City. </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The Street Plan identified implementation methods for introducing new street and pathway connections and options for improving deficient local streets. The plan recommended adding New Future Public Connections across Existing Private Property. </w:t>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5943600" cy="6429375"/>
            <wp:effectExtent b="0" l="0" r="0" t="0"/>
            <wp:docPr id="1"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5943600" cy="64293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b w:val="1"/>
          <w:rtl w:val="0"/>
        </w:rPr>
        <w:t xml:space="preserve">Tryon-Stephens Headwaters Neighborhood Street Plan</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(Adopted by Resolution No. 37162, November 2015)</w:t>
      </w:r>
    </w:p>
    <w:p w:rsidR="00000000" w:rsidDel="00000000" w:rsidP="00000000" w:rsidRDefault="00000000" w:rsidRPr="00000000">
      <w:pPr>
        <w:spacing w:after="120" w:lineRule="auto"/>
        <w:contextualSpacing w:val="0"/>
      </w:pPr>
      <w:r w:rsidDel="00000000" w:rsidR="00000000" w:rsidRPr="00000000">
        <w:rPr>
          <w:rFonts w:ascii="Georgia" w:cs="Georgia" w:eastAsia="Georgia" w:hAnsi="Georgia"/>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95800"/>
            <wp:effectExtent b="0" l="0" r="0" t="0"/>
            <wp:docPr id="4"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i w:val="1"/>
          <w:rtl w:val="0"/>
        </w:rPr>
        <w:t xml:space="preserve">IN ADDITION THE TSP RETAINS THE FOLLOWING ADOPTED MASTER STREET PLANS</w:t>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Bridgeton Neighborhood Street Plan</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Airport Way Street Plan</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River District Street Plan</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Southwest District Master Street Plan</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South Portland Circulation Study</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St. Johns Town Center Master Street Plan</w:t>
      </w:r>
    </w:p>
    <w:p w:rsidR="00000000" w:rsidDel="00000000" w:rsidP="00000000" w:rsidRDefault="00000000" w:rsidRPr="00000000">
      <w:pPr>
        <w:contextualSpacing w:val="0"/>
      </w:pPr>
      <w:r w:rsidDel="00000000" w:rsidR="00000000" w:rsidRPr="00000000">
        <w:rPr>
          <w:rFonts w:ascii="Georgia" w:cs="Georgia" w:eastAsia="Georgia" w:hAnsi="Georgia"/>
          <w:b w:val="1"/>
          <w:rtl w:val="0"/>
        </w:rPr>
        <w:t xml:space="preserve">Multnomah County Unincorporated Urban Pockets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7.png"/><Relationship Id="rId6" Type="http://schemas.openxmlformats.org/officeDocument/2006/relationships/image" Target="media/image06.png"/><Relationship Id="rId7" Type="http://schemas.openxmlformats.org/officeDocument/2006/relationships/image" Target="media/image09.png"/><Relationship Id="rId8" Type="http://schemas.openxmlformats.org/officeDocument/2006/relationships/image" Target="media/image04.png"/></Relationships>
</file>