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3EDAEAF" wp14:paraId="69F6D881" wp14:textId="302799FA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hu-HU"/>
        </w:rPr>
      </w:pPr>
      <w:r w:rsidRPr="63EDAEAF" w:rsidR="3BA3682B">
        <w:rPr>
          <w:rFonts w:ascii="Aptos" w:hAnsi="Aptos" w:eastAsia="Aptos" w:cs="Aptos"/>
          <w:b w:val="1"/>
          <w:bCs w:val="1"/>
          <w:noProof w:val="0"/>
          <w:sz w:val="36"/>
          <w:szCs w:val="36"/>
          <w:lang w:val="hu-HU"/>
        </w:rPr>
        <w:t>A Skála Kópé</w:t>
      </w:r>
    </w:p>
    <w:p xmlns:wp14="http://schemas.microsoft.com/office/word/2010/wordml" w:rsidP="63EDAEAF" wp14:paraId="452E52C0" wp14:textId="2C988E7F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63EDAEAF" w:rsidR="3BA3682B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 </w:t>
      </w:r>
      <w:r w:rsidRPr="63EDAEAF" w:rsidR="3BA3682B">
        <w:rPr>
          <w:rFonts w:ascii="Aptos" w:hAnsi="Aptos" w:eastAsia="Aptos" w:cs="Aptos"/>
          <w:noProof w:val="0"/>
          <w:sz w:val="24"/>
          <w:szCs w:val="24"/>
          <w:lang w:val="hu-HU"/>
        </w:rPr>
        <w:t>Kolodko</w:t>
      </w:r>
      <w:r w:rsidRPr="63EDAEAF" w:rsidR="3BA3682B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 Mihály egyik legismertebb és legkedveltebb miniszobra, amely játékos formában idézi meg a múlt egy darabját. A kis bronzfigura a szocializmus idején működő Skála áruházlánc reklámfiguráját eleveníti fel, aki egykor a fogyasztói kultúra derűs, kissé naiv arcát képviselte.</w:t>
      </w:r>
    </w:p>
    <w:p xmlns:wp14="http://schemas.microsoft.com/office/word/2010/wordml" w:rsidP="63EDAEAF" wp14:paraId="3C468E5E" wp14:textId="5836586B">
      <w:pPr>
        <w:spacing w:before="240" w:beforeAutospacing="off" w:after="240" w:afterAutospacing="off"/>
      </w:pPr>
      <w:r w:rsidRPr="63EDAEAF" w:rsidR="3BA3682B">
        <w:rPr>
          <w:rFonts w:ascii="Aptos" w:hAnsi="Aptos" w:eastAsia="Aptos" w:cs="Aptos"/>
          <w:noProof w:val="0"/>
          <w:sz w:val="24"/>
          <w:szCs w:val="24"/>
          <w:lang w:val="hu-HU"/>
        </w:rPr>
        <w:t>A szobor mérete tudatosan kicsi: arra készteti a járókelőt, hogy megálljon, lehajoljon, és közelebbről szemlélje meg. Ez az intimitás személyes kapcsolatot teremt a néző és az alkotás között. A Skála Kópé mosolya egyszerre kedves és ironikus, mintha tudná, hogy egy letűnt kor jelképe, mégis él tovább az emlékezetben.</w:t>
      </w:r>
    </w:p>
    <w:p xmlns:wp14="http://schemas.microsoft.com/office/word/2010/wordml" w:rsidP="63EDAEAF" wp14:paraId="035D27FB" wp14:textId="4D064467">
      <w:pPr>
        <w:spacing w:before="240" w:beforeAutospacing="off" w:after="240" w:afterAutospacing="off"/>
      </w:pPr>
      <w:r w:rsidRPr="63EDAEAF" w:rsidR="3BA3682B">
        <w:rPr>
          <w:rFonts w:ascii="Aptos" w:hAnsi="Aptos" w:eastAsia="Aptos" w:cs="Aptos"/>
          <w:noProof w:val="0"/>
          <w:sz w:val="24"/>
          <w:szCs w:val="24"/>
          <w:lang w:val="hu-HU"/>
        </w:rPr>
        <w:t>Kolodko</w:t>
      </w:r>
      <w:r w:rsidRPr="63EDAEAF" w:rsidR="3BA3682B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 Mihály művészetére jellemző módon a szobor nem harsány, nem magyaráz túl semmit. Csendesen van jelen a városi térben, és azokra hat igazán, akik felismerik a mögötte rejlő kulturális utalásokat. A Skála Kópé így válik egyszerre emlékművé, görbe tükörré és játékos városi díszletté egy apró figura, amely egy egész korszak hangulatát sűríti magába.</w:t>
      </w:r>
    </w:p>
    <w:p xmlns:wp14="http://schemas.microsoft.com/office/word/2010/wordml" wp14:paraId="29B63463" wp14:textId="1E4D7792"/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9A3D201"/>
    <w:rsid w:val="18B95D62"/>
    <w:rsid w:val="23EB3C11"/>
    <w:rsid w:val="2B676495"/>
    <w:rsid w:val="3BA3682B"/>
    <w:rsid w:val="63EDAEAF"/>
    <w:rsid w:val="69A3D2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A3D201"/>
  <w15:chartTrackingRefBased/>
  <w15:docId w15:val="{1791913B-5E2F-45AE-8E40-7E2435F04B8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hu-H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um" ma:contentTypeID="0x01010000E242D4CB5B034B93A676667F0A89F7" ma:contentTypeVersion="3" ma:contentTypeDescription="Új dokumentum létrehozása." ma:contentTypeScope="" ma:versionID="65731df8b9f3754a41ec077bab6f9b42">
  <xsd:schema xmlns:xsd="http://www.w3.org/2001/XMLSchema" xmlns:xs="http://www.w3.org/2001/XMLSchema" xmlns:p="http://schemas.microsoft.com/office/2006/metadata/properties" xmlns:ns2="4dbc4f80-fb42-46b6-a8f1-cedcf6494b35" targetNamespace="http://schemas.microsoft.com/office/2006/metadata/properties" ma:root="true" ma:fieldsID="e3a481b18de192a28b8c3ba490898475" ns2:_="">
    <xsd:import namespace="4dbc4f80-fb42-46b6-a8f1-cedcf6494b3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bc4f80-fb42-46b6-a8f1-cedcf6494b3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artalomtípus"/>
        <xsd:element ref="dc:title" minOccurs="0" maxOccurs="1" ma:index="4" ma:displayName="Cím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F460D01-0A5A-421D-80A0-4BACEE680BAE}"/>
</file>

<file path=customXml/itemProps2.xml><?xml version="1.0" encoding="utf-8"?>
<ds:datastoreItem xmlns:ds="http://schemas.openxmlformats.org/officeDocument/2006/customXml" ds:itemID="{CC0C4E36-3731-4B8E-8B85-52E9EB32E65B}"/>
</file>

<file path=customXml/itemProps3.xml><?xml version="1.0" encoding="utf-8"?>
<ds:datastoreItem xmlns:ds="http://schemas.openxmlformats.org/officeDocument/2006/customXml" ds:itemID="{8715E4A7-F262-4D08-BC67-6FC9212E970D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Nyirbátori Ádám</dc:creator>
  <cp:keywords/>
  <dc:description/>
  <cp:lastModifiedBy>Nyirbátori Ádám</cp:lastModifiedBy>
  <dcterms:created xsi:type="dcterms:W3CDTF">2026-01-20T11:20:38Z</dcterms:created>
  <dcterms:modified xsi:type="dcterms:W3CDTF">2026-01-20T11:31:14Z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0x01010000E242D4CB5B034B93A676667F0A89F7</vt:lpwstr>
  </property>
</Properties>
</file>