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DIARIO DE REFLEXIÓN – FASE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Reflexión personal</w:t>
      </w:r>
    </w:p>
    <w:p>
      <w:r>
        <w:t>Escriba aquí su reflexión individual de acuerdo con las preguntas de la guía oficial.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