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Pr>
      <w:bookmarkStart w:id="0" w:name="_4c9xw7mcg419"/>
      <w:bookmarkEnd w:id="0"/>
      <w:r>
        <w:t>Restoring manifest state from history</w:t>
      </w:r>
    </w:p>
    <w:p>
      <w:r>
        <w:t>We don’t have common rules for restoring a state of the manifest from history in a case cross history for some manifests. Please see the file “Shipping Manifest 1.4.xlsx”, sheet “RestoreHistory”. Different type of cases revied on this sheet (not all), and shown cross history problem.</w:t>
      </w:r>
    </w:p>
    <w:p>
      <w:r>
        <w:t>Proposal solution:</w:t>
      </w:r>
    </w:p>
    <w:p>
      <w:pPr>
        <w:numPr>
          <w:ilvl w:val="0"/>
          <w:numId w:val="3"/>
        </w:numPr>
        <w:ind w:left="720" w:hanging="360"/>
      </w:pPr>
      <w:r>
        <w:t>Restore the last state of step</w:t>
      </w:r>
    </w:p>
    <w:p>
      <w:pPr>
        <w:numPr>
          <w:ilvl w:val="0"/>
          <w:numId w:val="3"/>
        </w:numPr>
        <w:ind w:left="720" w:hanging="360"/>
      </w:pPr>
      <w:r>
        <w:t>Restore state for currently exist specimens only, all other should be considered as removed</w:t>
      </w:r>
    </w:p>
    <w:p>
      <w:pPr>
        <w:numPr>
          <w:ilvl w:val="0"/>
          <w:numId w:val="3"/>
        </w:numPr>
        <w:ind w:left="720" w:hanging="360"/>
      </w:pPr>
      <w:r>
        <w:t>If the specimen does not exist in history then it should stay as is, if applicable or Additional on other cases</w:t>
      </w:r>
    </w:p>
    <w:p>
      <w:pPr>
        <w:numPr>
          <w:ilvl w:val="0"/>
          <w:numId w:val="3"/>
        </w:numPr>
        <w:ind w:left="720" w:hanging="360"/>
      </w:pPr>
      <w:r>
        <w:t>Only one manifest is always restored</w:t>
      </w:r>
    </w:p>
    <w:p>
      <w:pPr>
        <w:pStyle w:val="para1"/>
      </w:pPr>
      <w:bookmarkStart w:id="1" w:name="_ns0snnub95jq"/>
      <w:bookmarkEnd w:id="1"/>
      <w:r>
        <w:t>Location tracking</w:t>
      </w:r>
    </w:p>
    <w:p>
      <w:r>
        <w:t xml:space="preserve">In many places of requirements mentioned the term “Location” (See: </w:t>
      </w:r>
      <w:hyperlink w:anchor="_h0z4b5fnqlgw" w:history="1">
        <w:r>
          <w:rPr>
            <w:color w:val="1155cc"/>
            <w:u w:color="auto" w:val="single"/>
          </w:rPr>
          <w:t>Mentions Location tracking</w:t>
        </w:r>
      </w:hyperlink>
      <w:r>
        <w:t>), and described location tracking cases, but not any requirements about it. On the contrary, we have the requirement #92 (The new Specimen Manifest should not be linked in any way to Specimen Tracking). We should decide, if location tracking out of scope this US, then all mentions should be removed, in other case, location tracking should be described directly. It can be moved on phrase 2, but it should be on requirements.</w:t>
      </w:r>
    </w:p>
    <w:p>
      <w:pPr>
        <w:pStyle w:val="para1"/>
      </w:pPr>
      <w:bookmarkStart w:id="2" w:name="_65pkfpmaqeof"/>
      <w:bookmarkEnd w:id="2"/>
      <w:r>
        <w:t>In Transit step</w:t>
      </w:r>
    </w:p>
    <w:p>
      <w:pPr>
        <w:ind w:left="720"/>
      </w:pPr>
      <w:r>
        <w:t>59. While in the In Transit step the specimen manifest list should not be able to be altered in any way.</w:t>
      </w:r>
    </w:p>
    <w:p>
      <w:r>
        <w:t>But specimen can be scanned from another manifest at this time and this will change manifest on “In Transit” step. What requirement have more high priority? On the scan case, this requirement should have a scope - UI only.</w:t>
      </w:r>
    </w:p>
    <w:p>
      <w:pPr>
        <w:pStyle w:val="para1"/>
      </w:pPr>
      <w:bookmarkStart w:id="3" w:name="_5v9icd18x71b"/>
      <w:bookmarkEnd w:id="3"/>
      <w:r>
        <w:t>Actions allowed for step</w:t>
      </w:r>
    </w:p>
    <w:p>
      <w:r>
        <w:t>Please see the file “Specimen Manifest 1.4.xlsx”, sheet ActionsAndStatuses, table “Actions allowed for step. Please recheck enabled actions. Red cells not described on the requirements. Can you clarify it?</w:t>
      </w:r>
    </w:p>
    <w:p>
      <w:pPr>
        <w:pStyle w:val="para2"/>
      </w:pPr>
      <w:bookmarkStart w:id="4" w:name="_7778p0694gjo"/>
      <w:bookmarkEnd w:id="4"/>
      <w:r>
        <w:t xml:space="preserve">GoTo Step </w:t>
      </w:r>
    </w:p>
    <w:p>
      <w:r>
        <w:t>Workflow menu should be enabled all time (15.1.7.3. The workflow button should be active for all manifests at all times regardless of mode or step (includes Complete and Cancelled)), but requirements 15.1.7.2.1 and 77 say different</w:t>
      </w:r>
    </w:p>
    <w:p>
      <w:pPr>
        <w:ind w:left="720"/>
      </w:pPr>
      <w:r>
        <w:t>15.1.7.2.1. Users should be allowed to push the workflow to any step, or pull back from any step(except for Cancel), using this work step menu.</w:t>
      </w:r>
    </w:p>
    <w:p>
      <w:pPr>
        <w:ind w:left="720"/>
      </w:pPr>
      <w:r>
        <w:t>77. Do not allow users to un cancel or move a manifest to another step after cancelling</w:t>
      </w:r>
    </w:p>
    <w:p>
      <w:r>
        <w:br w:type="textWrapping"/>
        <w:t>I suppose GoTo Step actions should be disabled for Cancelled manifests, isn’t it?</w:t>
      </w:r>
    </w:p>
    <w:p>
      <w:pPr>
        <w:pStyle w:val="para2"/>
      </w:pPr>
      <w:bookmarkStart w:id="5" w:name="_4x4mko9lqcr"/>
      <w:bookmarkEnd w:id="5"/>
      <w:r>
        <w:t>Cancel action</w:t>
      </w:r>
    </w:p>
    <w:p>
      <w:r>
        <w:t>What status should have specimens on Cancel step? We have description for Cancel status of a specimen, but don’t have a description when it applied.</w:t>
      </w:r>
    </w:p>
    <w:p>
      <w:r/>
    </w:p>
    <w:p>
      <w:pPr>
        <w:ind w:left="720"/>
      </w:pPr>
      <w:r>
        <w:t>76.1. Users should be forced to enter a reason for cancelling a manifest in a text box at the top of the screen under the Ship From/Ship To/manifest number.</w:t>
      </w:r>
    </w:p>
    <w:p>
      <w:pPr>
        <w:ind w:left="720"/>
      </w:pPr>
      <w:r>
        <w:t>76.1.1. This field should only appear if a manifest is cancelled.</w:t>
      </w:r>
    </w:p>
    <w:p>
      <w:pPr>
        <w:ind w:left="720"/>
      </w:pPr>
      <w:r>
        <w:t>76.1.2. Users can save their comments by clicking a save button below the field.</w:t>
      </w:r>
    </w:p>
    <w:p>
      <w:pPr>
        <w:ind w:left="720"/>
      </w:pPr>
      <w:r>
        <w:t>76.1.3. Users should not be able to edit their comments.</w:t>
      </w:r>
    </w:p>
    <w:p>
      <w:pPr>
        <w:ind w:left="720"/>
      </w:pPr>
      <w:r>
        <w:t>76.1.4. The system should note the user and date/time of cancellation at the end of the comment.</w:t>
      </w:r>
    </w:p>
    <w:p>
      <w:pPr>
        <w:ind w:left="720"/>
      </w:pPr>
      <w:r>
        <w:t>76.1.5. No PDF list should be generated.</w:t>
      </w:r>
    </w:p>
    <w:p>
      <w:pPr>
        <w:pStyle w:val="para1"/>
      </w:pPr>
      <w:bookmarkStart w:id="6" w:name="_7pqmnspznvd2"/>
      <w:bookmarkEnd w:id="6"/>
      <w:r>
        <w:t>Actions truth table</w:t>
      </w:r>
    </w:p>
    <w:p>
      <w:r>
        <w:t>Please see the file “Shipping Manifest 1.4.xlxs”, sheet “ActionsTruthTable”.</w:t>
      </w:r>
    </w:p>
    <w:p>
      <w:r>
        <w:t>I create a full table of actions, described on requirements. Each action has the same description structure:</w:t>
      </w:r>
    </w:p>
    <w:p>
      <w:pPr>
        <w:numPr>
          <w:ilvl w:val="0"/>
          <w:numId w:val="1"/>
        </w:numPr>
        <w:ind w:left="720" w:hanging="360"/>
      </w:pPr>
      <w:r>
        <w:t>In - Incoming data</w:t>
      </w:r>
    </w:p>
    <w:p>
      <w:pPr>
        <w:numPr>
          <w:ilvl w:val="1"/>
          <w:numId w:val="1"/>
        </w:numPr>
        <w:ind w:left="1440" w:hanging="360"/>
      </w:pPr>
      <w:r>
        <w:t xml:space="preserve">Manifest - affected manifest(s) </w:t>
      </w:r>
    </w:p>
    <w:p>
      <w:pPr>
        <w:numPr>
          <w:ilvl w:val="2"/>
          <w:numId w:val="1"/>
        </w:numPr>
        <w:ind w:left="2160" w:hanging="360"/>
      </w:pPr>
      <w:r>
        <w:t>None - no active manifest</w:t>
      </w:r>
    </w:p>
    <w:p>
      <w:pPr>
        <w:numPr>
          <w:ilvl w:val="2"/>
          <w:numId w:val="1"/>
        </w:numPr>
        <w:ind w:left="2160" w:hanging="360"/>
      </w:pPr>
      <w:r>
        <w:t>Current - active manifest which the action applied</w:t>
      </w:r>
    </w:p>
    <w:p>
      <w:pPr>
        <w:numPr>
          <w:ilvl w:val="2"/>
          <w:numId w:val="1"/>
        </w:numPr>
        <w:ind w:left="2160" w:hanging="360"/>
      </w:pPr>
      <w:r>
        <w:t>Other - some depended manifest</w:t>
      </w:r>
    </w:p>
    <w:p>
      <w:pPr>
        <w:numPr>
          <w:ilvl w:val="1"/>
          <w:numId w:val="1"/>
        </w:numPr>
        <w:ind w:left="1440" w:hanging="360"/>
      </w:pPr>
      <w:r>
        <w:t>Mode(s) - applicable modes</w:t>
      </w:r>
    </w:p>
    <w:p>
      <w:pPr>
        <w:numPr>
          <w:ilvl w:val="1"/>
          <w:numId w:val="1"/>
        </w:numPr>
        <w:ind w:left="1440" w:hanging="360"/>
      </w:pPr>
      <w:r>
        <w:t>Step(s) - applicable steps</w:t>
      </w:r>
    </w:p>
    <w:p>
      <w:pPr>
        <w:numPr>
          <w:ilvl w:val="1"/>
          <w:numId w:val="1"/>
        </w:numPr>
        <w:ind w:left="1440" w:hanging="360"/>
      </w:pPr>
      <w:r>
        <w:t>Status(es) - applicable statuses</w:t>
      </w:r>
    </w:p>
    <w:p>
      <w:pPr>
        <w:numPr>
          <w:ilvl w:val="0"/>
          <w:numId w:val="1"/>
        </w:numPr>
        <w:ind w:left="720" w:hanging="360"/>
      </w:pPr>
      <w:r>
        <w:t>Action - Action name</w:t>
      </w:r>
    </w:p>
    <w:p>
      <w:pPr>
        <w:numPr>
          <w:ilvl w:val="0"/>
          <w:numId w:val="1"/>
        </w:numPr>
        <w:ind w:left="720" w:hanging="360"/>
      </w:pPr>
      <w:r>
        <w:t>Out - Outcoming result</w:t>
      </w:r>
    </w:p>
    <w:p>
      <w:pPr>
        <w:numPr>
          <w:ilvl w:val="1"/>
          <w:numId w:val="1"/>
        </w:numPr>
        <w:ind w:left="1440" w:hanging="360"/>
      </w:pPr>
      <w:r>
        <w:t>Manifest - affected manifest, same as incoming</w:t>
      </w:r>
    </w:p>
    <w:p>
      <w:pPr>
        <w:numPr>
          <w:ilvl w:val="1"/>
          <w:numId w:val="1"/>
        </w:numPr>
        <w:ind w:left="1440" w:hanging="360"/>
      </w:pPr>
      <w:r>
        <w:t>Mode - result mode</w:t>
      </w:r>
    </w:p>
    <w:p>
      <w:pPr>
        <w:numPr>
          <w:ilvl w:val="1"/>
          <w:numId w:val="1"/>
        </w:numPr>
        <w:ind w:left="1440" w:hanging="360"/>
      </w:pPr>
      <w:r>
        <w:t>Step - result step</w:t>
      </w:r>
    </w:p>
    <w:p>
      <w:pPr>
        <w:numPr>
          <w:ilvl w:val="1"/>
          <w:numId w:val="1"/>
        </w:numPr>
        <w:ind w:left="1440" w:hanging="360"/>
      </w:pPr>
      <w:r>
        <w:t>Status - result status</w:t>
      </w:r>
    </w:p>
    <w:p>
      <w:r>
        <w:t>Each action group incoming/outcoming data via the Action cell, each row describe enabled transition.</w:t>
      </w:r>
    </w:p>
    <w:p>
      <w:r>
        <w:t>Can you recheck it, please?</w:t>
      </w:r>
    </w:p>
    <w:p>
      <w:r/>
    </w:p>
    <w:p>
      <w:pPr>
        <w:pStyle w:val="para1"/>
      </w:pPr>
      <w:bookmarkStart w:id="7" w:name="_m9ok3lqy3awx"/>
      <w:bookmarkEnd w:id="7"/>
      <w:r>
        <w:t>A specimen in multiple Manifests</w:t>
      </w:r>
    </w:p>
    <w:p>
      <w:r>
        <w:t>Not all combinations are described in the requirements. Please see the file “Shipping Manifest 1.4.xlsx”, sheet “ActionsAndStatuses”, table “Specimen multiple Manifest matrix”.</w:t>
      </w:r>
    </w:p>
    <w:p>
      <w:r>
        <w:t>Can you describe please applicable for pairs:</w:t>
      </w:r>
    </w:p>
    <w:p>
      <w:pPr>
        <w:numPr>
          <w:ilvl w:val="0"/>
          <w:numId w:val="2"/>
        </w:numPr>
        <w:ind w:left="720" w:hanging="360"/>
      </w:pPr>
      <w:r>
        <w:t>Shipping - Receiving</w:t>
      </w:r>
    </w:p>
    <w:p>
      <w:pPr>
        <w:numPr>
          <w:ilvl w:val="0"/>
          <w:numId w:val="2"/>
        </w:numPr>
        <w:ind w:left="720" w:hanging="360"/>
      </w:pPr>
      <w:r>
        <w:t>Any step - Cancel</w:t>
      </w:r>
    </w:p>
    <w:p>
      <w:pPr>
        <w:pStyle w:val="para1"/>
      </w:pPr>
      <w:bookmarkStart w:id="8" w:name="_8178ahuz8ors"/>
      <w:bookmarkEnd w:id="8"/>
      <w:r>
        <w:t>Remarks</w:t>
      </w:r>
    </w:p>
    <w:p>
      <w:pPr>
        <w:pStyle w:val="para2"/>
      </w:pPr>
      <w:bookmarkStart w:id="9" w:name="_r95x0tssx43z"/>
      <w:bookmarkEnd w:id="9"/>
      <w:r>
        <w:t>Cross history problem</w:t>
      </w:r>
    </w:p>
    <w:p>
      <w:bookmarkStart w:id="10" w:name="_ddzxc881rysb"/>
      <w:bookmarkEnd w:id="10"/>
      <w:r>
        <w:t>15.1.2.1. Statuses should also be pulled back to what they were previous to the step the user is pulling the case back from.</w:t>
      </w:r>
    </w:p>
    <w:p>
      <w:r>
        <w:t>37. If a user pulls a manifest back into a different step, the specimens should reflect the last status change before the workflow change took place. For example, if the user scanned in all specimens except for 1 on a manifest in the Reconcile step, then pushed it to In Transit, they should be able to pull the manifest back to Reconcile and only have to scan the 1 specimen instead of starting over.</w:t>
      </w:r>
    </w:p>
    <w:p>
      <w:r>
        <w:t>41.5. Allow the user to pull the manifest workflow (and associated mode) back or push it forward manually similar to a how users can with a case.</w:t>
      </w:r>
    </w:p>
    <w:p>
      <w:pPr>
        <w:pStyle w:val="para2"/>
      </w:pPr>
      <w:bookmarkStart w:id="11" w:name="_h0z4b5fnqlgw"/>
      <w:bookmarkEnd w:id="11"/>
      <w:r>
        <w:t>Mentions Location tracking</w:t>
      </w:r>
    </w:p>
    <w:p>
      <w:r>
        <w:t>45.2. While in Shipping Mode and in the Build step only, specimen assignment to a manifest should be considered a record of where the specimen should eventually end up, meaning that specimens should eventually be reconciled (by scanning the labels) with the specimen assignment on the manifest and sent to another lab, but they should not be considered physically in a location when initially assigned to the manifest. See 55 below.</w:t>
      </w:r>
    </w:p>
    <w:p>
      <w:r>
        <w:t>55. Up until a specimen label is scanned into the manifest while in Reconcile, the specimen location should be able to be logged in the system (in the same History section of the Specimen Detail window used currently) as it moves around the lab.</w:t>
      </w:r>
    </w:p>
    <w:p>
      <w:r>
        <w:t>55.1. Once a specimen is scanned into the manifest while in Reconcile, the manifest should be considered the “location” for that specimen all the way to when the manifest mode switches to Completed and the workflow step is “Complete”.</w:t>
      </w:r>
    </w:p>
    <w:p>
      <w:r>
        <w:t>55.1.1. The above is true unless the specimen is removed and not assigned to another manifest, missing (see 57.1.2.1.2 below), or the manifest is cancelled.</w:t>
      </w:r>
    </w:p>
    <w:p>
      <w:r>
        <w:t>60. The manifest should still be considered a specimen’s location while in this step unless it was removed, missing, or if the manifest was cancelled.</w:t>
      </w:r>
    </w:p>
    <w:p>
      <w:r>
        <w:t>64.1.2.1.5. Change the Spec. Manifest lab in the Accessioning screen to that of the new Ship To location</w:t>
      </w:r>
    </w:p>
    <w:p>
      <w:r>
        <w:t>70. The manifest should still be considered a specimen’s location while in this step unless it is removed, missing, or cancelled.</w:t>
      </w:r>
    </w:p>
    <w:p>
      <w:r>
        <w:t>75. The specimens’ location history should show the manifest as the last location, and the specimen should now be able to be transferred to a new manifest or to another department (unless the specimen was removed, missing, or cancelled).</w:t>
      </w:r>
    </w:p>
    <w:p>
      <w:r>
        <w:t>79.4.2.3.3. Change the manifest location in the Spec. Manifest field in specimen grid in the Accessioing screen.</w:t>
      </w:r>
    </w:p>
    <w:p>
      <w:r>
        <w:t>92. The new Specimen Manifest should not be linked in any way to Specimen Tracking.</w:t>
      </w:r>
    </w:p>
    <w:p>
      <w:r/>
    </w:p>
    <w:p>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2">
    <w:multiLevelType w:val="hybridMultilevel"/>
    <w:name w:val="Нумерованный список 2"/>
    <w:lvl w:ilvl="0">
      <w:numFmt w:val="bullet"/>
      <w:suff w:val="tab"/>
      <w:lvlText w:val="●"/>
      <w:lvlJc w:val="left"/>
      <w:pPr>
        <w:ind w:left="360" w:hanging="0"/>
      </w:pPr>
      <w:rPr>
        <w:u w:color="auto" w:val="none"/>
      </w:rPr>
    </w:lvl>
    <w:lvl w:ilvl="1">
      <w:numFmt w:val="bullet"/>
      <w:suff w:val="tab"/>
      <w:lvlText w:val="○"/>
      <w:lvlJc w:val="left"/>
      <w:pPr>
        <w:ind w:left="1080" w:hanging="0"/>
      </w:pPr>
      <w:rPr>
        <w:u w:color="auto" w:val="none"/>
      </w:rPr>
    </w:lvl>
    <w:lvl w:ilvl="2">
      <w:numFmt w:val="bullet"/>
      <w:suff w:val="tab"/>
      <w:lvlText w:val="■"/>
      <w:lvlJc w:val="left"/>
      <w:pPr>
        <w:ind w:left="1800" w:hanging="0"/>
      </w:pPr>
      <w:rPr>
        <w:u w:color="auto" w:val="none"/>
      </w:rPr>
    </w:lvl>
    <w:lvl w:ilvl="3">
      <w:numFmt w:val="bullet"/>
      <w:suff w:val="tab"/>
      <w:lvlText w:val="●"/>
      <w:lvlJc w:val="left"/>
      <w:pPr>
        <w:ind w:left="2520" w:hanging="0"/>
      </w:pPr>
      <w:rPr>
        <w:u w:color="auto" w:val="none"/>
      </w:rPr>
    </w:lvl>
    <w:lvl w:ilvl="4">
      <w:numFmt w:val="bullet"/>
      <w:suff w:val="tab"/>
      <w:lvlText w:val="○"/>
      <w:lvlJc w:val="left"/>
      <w:pPr>
        <w:ind w:left="3240" w:hanging="0"/>
      </w:pPr>
      <w:rPr>
        <w:u w:color="auto" w:val="none"/>
      </w:rPr>
    </w:lvl>
    <w:lvl w:ilvl="5">
      <w:numFmt w:val="bullet"/>
      <w:suff w:val="tab"/>
      <w:lvlText w:val="■"/>
      <w:lvlJc w:val="left"/>
      <w:pPr>
        <w:ind w:left="3960" w:hanging="0"/>
      </w:pPr>
      <w:rPr>
        <w:u w:color="auto" w:val="none"/>
      </w:rPr>
    </w:lvl>
    <w:lvl w:ilvl="6">
      <w:numFmt w:val="bullet"/>
      <w:suff w:val="tab"/>
      <w:lvlText w:val="●"/>
      <w:lvlJc w:val="left"/>
      <w:pPr>
        <w:ind w:left="4680" w:hanging="0"/>
      </w:pPr>
      <w:rPr>
        <w:u w:color="auto" w:val="none"/>
      </w:rPr>
    </w:lvl>
    <w:lvl w:ilvl="7">
      <w:numFmt w:val="bullet"/>
      <w:suff w:val="tab"/>
      <w:lvlText w:val="○"/>
      <w:lvlJc w:val="left"/>
      <w:pPr>
        <w:ind w:left="5400" w:hanging="0"/>
      </w:pPr>
      <w:rPr>
        <w:u w:color="auto" w:val="none"/>
      </w:rPr>
    </w:lvl>
    <w:lvl w:ilvl="8">
      <w:numFmt w:val="bullet"/>
      <w:suff w:val="tab"/>
      <w:lvlText w:val="■"/>
      <w:lvlJc w:val="left"/>
      <w:pPr>
        <w:ind w:left="6120" w:hanging="0"/>
      </w:pPr>
      <w:rPr>
        <w:u w:color="auto" w:val="none"/>
      </w:rPr>
    </w:lvl>
  </w:abstractNum>
  <w:abstractNum w:abstractNumId="3">
    <w:multiLevelType w:val="hybridMultilevel"/>
    <w:name w:val="Нумерованный список 3"/>
    <w:lvl w:ilvl="0">
      <w:start w:val="1"/>
      <w:numFmt w:val="decimal"/>
      <w:suff w:val="tab"/>
      <w:lvlText w:val="%1."/>
      <w:lvlJc w:val="left"/>
      <w:pPr>
        <w:ind w:left="360" w:hanging="0"/>
      </w:pPr>
      <w:rPr>
        <w:u w:color="auto" w:val="none"/>
      </w:rPr>
    </w:lvl>
    <w:lvl w:ilvl="1">
      <w:start w:val="1"/>
      <w:numFmt w:val="decimal"/>
      <w:suff w:val="tab"/>
      <w:lvlText w:val="%1.%2."/>
      <w:lvlJc w:val="left"/>
      <w:pPr>
        <w:ind w:left="1080" w:hanging="0"/>
      </w:pPr>
      <w:rPr>
        <w:u w:color="auto" w:val="none"/>
      </w:rPr>
    </w:lvl>
    <w:lvl w:ilvl="2">
      <w:start w:val="1"/>
      <w:numFmt w:val="decimal"/>
      <w:suff w:val="tab"/>
      <w:lvlText w:val="%1.%2.%3."/>
      <w:lvlJc w:val="left"/>
      <w:pPr>
        <w:ind w:left="1800" w:hanging="0"/>
      </w:pPr>
      <w:rPr>
        <w:u w:color="auto" w:val="none"/>
      </w:rPr>
    </w:lvl>
    <w:lvl w:ilvl="3">
      <w:start w:val="1"/>
      <w:numFmt w:val="decimal"/>
      <w:suff w:val="tab"/>
      <w:lvlText w:val="%1.%2.%3.%4."/>
      <w:lvlJc w:val="left"/>
      <w:pPr>
        <w:ind w:left="2520" w:hanging="0"/>
      </w:pPr>
      <w:rPr>
        <w:u w:color="auto" w:val="none"/>
      </w:rPr>
    </w:lvl>
    <w:lvl w:ilvl="4">
      <w:start w:val="1"/>
      <w:numFmt w:val="decimal"/>
      <w:suff w:val="tab"/>
      <w:lvlText w:val="%1.%2.%3.%4.%5."/>
      <w:lvlJc w:val="left"/>
      <w:pPr>
        <w:ind w:left="3240" w:hanging="0"/>
      </w:pPr>
      <w:rPr>
        <w:u w:color="auto" w:val="none"/>
      </w:rPr>
    </w:lvl>
    <w:lvl w:ilvl="5">
      <w:start w:val="1"/>
      <w:numFmt w:val="decimal"/>
      <w:suff w:val="tab"/>
      <w:lvlText w:val="%1.%2.%3.%4.%5.%6."/>
      <w:lvlJc w:val="left"/>
      <w:pPr>
        <w:ind w:left="3960" w:hanging="0"/>
      </w:pPr>
      <w:rPr>
        <w:u w:color="auto" w:val="none"/>
      </w:rPr>
    </w:lvl>
    <w:lvl w:ilvl="6">
      <w:start w:val="1"/>
      <w:numFmt w:val="decimal"/>
      <w:suff w:val="tab"/>
      <w:lvlText w:val="%1.%2.%3.%4.%5.%6.%7."/>
      <w:lvlJc w:val="left"/>
      <w:pPr>
        <w:ind w:left="4680" w:hanging="0"/>
      </w:pPr>
      <w:rPr>
        <w:u w:color="auto" w:val="none"/>
      </w:rPr>
    </w:lvl>
    <w:lvl w:ilvl="7">
      <w:start w:val="1"/>
      <w:numFmt w:val="decimal"/>
      <w:suff w:val="tab"/>
      <w:lvlText w:val="%1.%2.%3.%4.%5.%6.%7.%8."/>
      <w:lvlJc w:val="left"/>
      <w:pPr>
        <w:ind w:left="5400" w:hanging="0"/>
      </w:pPr>
      <w:rPr>
        <w:u w:color="auto" w:val="none"/>
      </w:rPr>
    </w:lvl>
    <w:lvl w:ilvl="8">
      <w:start w:val="1"/>
      <w:numFmt w:val="decimal"/>
      <w:suff w:val="tab"/>
      <w:lvlText w:val="%1.%2.%3.%4.%5.%6.%7.%8.%9."/>
      <w:lvlJc w:val="left"/>
      <w:pPr>
        <w:ind w:left="6120"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45"/>
      <w:tmLastPosIdx w:val="0"/>
    </w:tmLastPosCaret>
    <w:tmLastPosAnchor>
      <w:tmLastPosPgfIdx w:val="0"/>
      <w:tmLastPosIdx w:val="0"/>
    </w:tmLastPosAnchor>
    <w:tmLastPosTblRect w:left="0" w:top="0" w:right="0" w:bottom="0"/>
  </w:tmLastPos>
  <w:tmAppRevision w:date="1586773837"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4"/>
        <w:szCs w:val="24"/>
        <w:noProof w:val="1"/>
        <w:lang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rPr>
  </w:style>
  <w:style w:type="paragraph" w:styleId="para5">
    <w:name w:val="heading 5"/>
    <w:qFormat/>
    <w:basedOn w:val="para0"/>
    <w:next w:val="para0"/>
    <w:pPr>
      <w:spacing w:before="240" w:after="80"/>
      <w:keepNext/>
      <w:keepLines/>
    </w:pPr>
    <w:rPr>
      <w:color w:val="666666"/>
      <w:sz w:val="22"/>
      <w:szCs w:val="22"/>
    </w:rPr>
  </w:style>
  <w:style w:type="paragraph" w:styleId="para6">
    <w:name w:val="heading 6"/>
    <w:qFormat/>
    <w:basedOn w:val="para0"/>
    <w:next w:val="para0"/>
    <w:pPr>
      <w:spacing w:before="240" w:after="80"/>
      <w:keepNext/>
      <w:keepLines/>
    </w:pPr>
    <w:rPr>
      <w:i/>
      <w:color w:val="666666"/>
      <w:sz w:val="22"/>
      <w:szCs w:val="22"/>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Arial" w:cs="Arial"/>
        <w:sz w:val="24"/>
        <w:szCs w:val="24"/>
        <w:noProof w:val="1"/>
        <w:lang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rPr>
  </w:style>
  <w:style w:type="paragraph" w:styleId="para5">
    <w:name w:val="heading 5"/>
    <w:qFormat/>
    <w:basedOn w:val="para0"/>
    <w:next w:val="para0"/>
    <w:pPr>
      <w:spacing w:before="240" w:after="80"/>
      <w:keepNext/>
      <w:keepLines/>
    </w:pPr>
    <w:rPr>
      <w:color w:val="666666"/>
      <w:sz w:val="22"/>
      <w:szCs w:val="22"/>
    </w:rPr>
  </w:style>
  <w:style w:type="paragraph" w:styleId="para6">
    <w:name w:val="heading 6"/>
    <w:qFormat/>
    <w:basedOn w:val="para0"/>
    <w:next w:val="para0"/>
    <w:pPr>
      <w:spacing w:before="240" w:after="80"/>
      <w:keepNext/>
      <w:keepLines/>
    </w:pPr>
    <w:rPr>
      <w:i/>
      <w:color w:val="666666"/>
      <w:sz w:val="22"/>
      <w:szCs w:val="22"/>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2020-04-13T10:26:19Z</dcterms:created>
  <dcterms:modified xsi:type="dcterms:W3CDTF">2020-04-13T10:30:37Z</dcterms:modified>
</cp:coreProperties>
</file>