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0010B9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0010B9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0010B9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0010B9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0010B9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0010B9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0010B9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0010B9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0010B9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10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open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file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source(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compile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root(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proofErr w:type="gramStart"/>
      <w:r>
        <w:t xml:space="preserve">JS_Object </w:t>
      </w:r>
      <w:r>
        <w:rPr>
          <w:lang w:val="bg-BG"/>
        </w:rPr>
        <w:t>е прост обект, който съдържа тип и данни.</w:t>
      </w:r>
      <w:proofErr w:type="gramEnd"/>
      <w:r>
        <w:rPr>
          <w:lang w:val="bg-BG"/>
        </w:rPr>
        <w:t xml:space="preserve">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</w:t>
      </w:r>
      <w:proofErr w:type="gramStart"/>
      <w:r w:rsidR="005703BF">
        <w:rPr>
          <w:rFonts w:eastAsiaTheme="minorHAnsi"/>
          <w:highlight w:val="white"/>
          <w:lang w:eastAsia="en-US"/>
        </w:rPr>
        <w:t>)&amp;</w:t>
      </w:r>
      <w:proofErr w:type="gramEnd"/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eastAsiaTheme="minorHAnsi"/>
          <w:highlight w:val="white"/>
          <w:lang w:eastAsia="en-US"/>
        </w:rPr>
        <w:t>root(</w:t>
      </w:r>
      <w:proofErr w:type="gramEnd"/>
      <w:r w:rsidR="005703BF">
        <w:rPr>
          <w:rFonts w:eastAsiaTheme="minorHAnsi"/>
          <w:highlight w:val="white"/>
          <w:lang w:eastAsia="en-US"/>
        </w:rPr>
        <w:t>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</w:t>
      </w:r>
      <w:proofErr w:type="gramStart"/>
      <w:r w:rsidR="005703BF">
        <w:rPr>
          <w:rFonts w:eastAsiaTheme="minorHAnsi"/>
          <w:color w:val="6F008A"/>
          <w:highlight w:val="white"/>
          <w:lang w:eastAsia="en-US"/>
        </w:rPr>
        <w:t>FRAME</w:t>
      </w:r>
      <w:r w:rsidR="005703BF">
        <w:rPr>
          <w:rFonts w:eastAsiaTheme="minorHAnsi"/>
          <w:highlight w:val="white"/>
          <w:lang w:eastAsia="en-US"/>
        </w:rPr>
        <w:t>(</w:t>
      </w:r>
      <w:proofErr w:type="gramEnd"/>
      <w:r w:rsidR="005703BF">
        <w:rPr>
          <w:rFonts w:eastAsiaTheme="minorHAnsi"/>
          <w:highlight w:val="white"/>
          <w:lang w:eastAsia="en-US"/>
        </w:rPr>
        <w:t xml:space="preserve">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eastAsiaTheme="minorHAnsi"/>
          <w:highlight w:val="white"/>
          <w:lang w:eastAsia="en-US"/>
        </w:rPr>
        <w:t>child(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</w:t>
      </w:r>
      <w:proofErr w:type="gramStart"/>
      <w:r w:rsidR="005E274C">
        <w:rPr>
          <w:rFonts w:eastAsiaTheme="minorHAnsi"/>
          <w:color w:val="6F008A"/>
          <w:highlight w:val="white"/>
          <w:lang w:eastAsia="en-US"/>
        </w:rPr>
        <w:t>TYPE</w:t>
      </w:r>
      <w:r w:rsidR="005E274C">
        <w:rPr>
          <w:rFonts w:eastAsiaTheme="minorHAnsi"/>
          <w:highlight w:val="white"/>
          <w:lang w:eastAsia="en-US"/>
        </w:rPr>
        <w:t>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</w:t>
      </w:r>
      <w:proofErr w:type="gramStart"/>
      <w:r w:rsidR="005E274C">
        <w:rPr>
          <w:rFonts w:eastAsiaTheme="minorHAnsi"/>
          <w:color w:val="A31515"/>
          <w:highlight w:val="white"/>
          <w:lang w:eastAsia="en-US"/>
        </w:rPr>
        <w:t>Loading "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proofErr w:type="gramStart"/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lang w:val="bg-BG"/>
        </w:rPr>
        <w:t xml:space="preserve">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2592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printf(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exit(</w:t>
      </w:r>
      <w:proofErr w:type="gramEnd"/>
      <w:r>
        <w:rPr>
          <w:rFonts w:eastAsiaTheme="minorHAnsi"/>
          <w:highlight w:val="white"/>
          <w:lang w:eastAsia="en-US"/>
        </w:rPr>
        <w:t>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</w:t>
      </w:r>
      <w:proofErr w:type="gramStart"/>
      <w:r>
        <w:rPr>
          <w:rFonts w:eastAsiaTheme="minorHAnsi"/>
          <w:highlight w:val="white"/>
          <w:lang w:eastAsia="en-US"/>
        </w:rPr>
        <w:t>CreateWindow(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GetWindowSize(</w:t>
      </w:r>
      <w:proofErr w:type="gramEnd"/>
      <w:r>
        <w:rPr>
          <w:rFonts w:eastAsiaTheme="minorHAnsi"/>
          <w:highlight w:val="white"/>
          <w:lang w:eastAsia="en-US"/>
        </w:rPr>
        <w:t>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rt</w:t>
      </w:r>
      <w:proofErr w:type="gramEnd"/>
      <w:r w:rsidR="00672E62">
        <w:rPr>
          <w:rFonts w:eastAsiaTheme="minorHAnsi"/>
          <w:highlight w:val="white"/>
          <w:lang w:eastAsia="en-US"/>
        </w:rPr>
        <w:t>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LockSurface(</w:t>
      </w:r>
      <w:proofErr w:type="gramEnd"/>
      <w:r w:rsidR="00672E62"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putpixel(</w:t>
      </w:r>
      <w:proofErr w:type="gramEnd"/>
      <w:r w:rsidR="00672E62">
        <w:rPr>
          <w:rFonts w:eastAsiaTheme="minorHAnsi"/>
          <w:highlight w:val="white"/>
          <w:lang w:eastAsia="en-US"/>
        </w:rPr>
        <w:t>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UnlockSurface(</w:t>
      </w:r>
      <w:proofErr w:type="gramEnd"/>
      <w:r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UpdateWindowSurface(</w:t>
      </w:r>
      <w:proofErr w:type="gramEnd"/>
      <w:r w:rsidR="00672E62">
        <w:rPr>
          <w:rFonts w:eastAsiaTheme="minorHAnsi"/>
          <w:highlight w:val="white"/>
          <w:lang w:eastAsia="en-US"/>
        </w:rPr>
        <w:t>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Delay(</w:t>
      </w:r>
      <w:proofErr w:type="gramEnd"/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>SDL_</w:t>
      </w:r>
      <w:bookmarkStart w:id="13" w:name="_GoBack"/>
      <w:bookmarkEnd w:id="13"/>
      <w:r>
        <w:t xml:space="preserve">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</w:t>
      </w:r>
      <w:r w:rsidR="00BC6659">
        <w:rPr>
          <w:rFonts w:ascii="Consolas" w:hAnsi="Consolas" w:cs="Consolas"/>
          <w:sz w:val="28"/>
          <w:lang w:val="bg-BG"/>
        </w:rPr>
        <w:lastRenderedPageBreak/>
        <w:t xml:space="preserve">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773164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ED7C4F">
      <w:pPr>
        <w:rPr>
          <w:lang w:val="bg-BG"/>
        </w:rPr>
      </w:pPr>
      <w:r>
        <w:rPr>
          <w:lang w:val="bg-BG"/>
        </w:rPr>
        <w:tab/>
      </w:r>
      <w:r w:rsidR="00336754">
        <w:rPr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B73E07">
        <w:rPr>
          <w:lang w:val="bg-BG"/>
        </w:rPr>
        <w:t xml:space="preserve"> от който да взимат пробите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</w:t>
      </w:r>
      <w:r w:rsidR="007A0B0C">
        <w:rPr>
          <w:rFonts w:ascii="Consolas" w:hAnsi="Consolas" w:cs="Consolas"/>
          <w:sz w:val="28"/>
          <w:lang w:val="bg-BG"/>
        </w:rPr>
        <w:lastRenderedPageBreak/>
        <w:t xml:space="preserve">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</w:t>
      </w:r>
      <w:r w:rsidR="005E3349">
        <w:rPr>
          <w:rFonts w:ascii="Consolas" w:hAnsi="Consolas" w:cs="Consolas"/>
          <w:sz w:val="28"/>
          <w:lang w:val="bg-BG"/>
        </w:rPr>
        <w:lastRenderedPageBreak/>
        <w:t xml:space="preserve">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B38A0" w:rsidRDefault="00B24F97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Целта на метода е да изчисли каква светлина идва по даден лъч. </w:t>
      </w:r>
      <w:r w:rsidR="0031767D">
        <w:rPr>
          <w:rFonts w:ascii="Consolas" w:hAnsi="Consolas" w:cs="Consolas"/>
          <w:sz w:val="28"/>
          <w:lang w:val="bg-BG"/>
        </w:rPr>
        <w:t>Рей-тресър</w:t>
      </w:r>
      <w:r w:rsidR="00636B35">
        <w:rPr>
          <w:rFonts w:ascii="Consolas" w:hAnsi="Consolas" w:cs="Consolas"/>
          <w:sz w:val="28"/>
          <w:lang w:val="bg-BG"/>
        </w:rPr>
        <w:t>ът</w:t>
      </w:r>
      <w:r w:rsidR="001618BF">
        <w:rPr>
          <w:rFonts w:ascii="Consolas" w:hAnsi="Consolas" w:cs="Consolas"/>
          <w:sz w:val="28"/>
          <w:lang w:val="bg-BG"/>
        </w:rPr>
        <w:t xml:space="preserve">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</w:p>
    <w:p w:rsidR="00383906" w:rsidRPr="0003511A" w:rsidRDefault="00DB38A0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Първата му работа е да инитиализира</w:t>
      </w:r>
      <w:r w:rsidR="00C70D5F">
        <w:rPr>
          <w:rFonts w:ascii="Consolas" w:hAnsi="Consolas" w:cs="Consolas"/>
          <w:sz w:val="28"/>
          <w:lang w:val="bg-BG"/>
        </w:rPr>
        <w:t xml:space="preserve">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>
        <w:rPr>
          <w:rFonts w:ascii="Consolas" w:hAnsi="Consolas" w:cs="Consolas"/>
          <w:sz w:val="28"/>
          <w:lang w:val="bg-BG"/>
        </w:rPr>
        <w:t xml:space="preserve"> до колко влиае</w:t>
      </w:r>
      <w:r w:rsidR="00287B42">
        <w:rPr>
          <w:rFonts w:ascii="Consolas" w:hAnsi="Consolas" w:cs="Consolas"/>
          <w:sz w:val="28"/>
          <w:lang w:val="bg-BG"/>
        </w:rPr>
        <w:t xml:space="preserve">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</w:t>
      </w:r>
      <w:r>
        <w:rPr>
          <w:rFonts w:ascii="Consolas" w:hAnsi="Consolas" w:cs="Consolas"/>
          <w:sz w:val="28"/>
          <w:lang w:val="bg-BG"/>
        </w:rPr>
        <w:t xml:space="preserve"> от първичния лъч</w:t>
      </w:r>
      <w:r w:rsidR="00702547">
        <w:rPr>
          <w:rFonts w:ascii="Consolas" w:hAnsi="Consolas" w:cs="Consolas"/>
          <w:sz w:val="28"/>
          <w:lang w:val="bg-BG"/>
        </w:rPr>
        <w:t>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15C0B" w:rsidRPr="00EF57F9" w:rsidRDefault="00BE382F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всяка итерация се н</w:t>
      </w:r>
      <w:r w:rsidR="00A34C6D">
        <w:rPr>
          <w:rFonts w:ascii="Consolas" w:hAnsi="Consolas" w:cs="Consolas"/>
          <w:sz w:val="28"/>
          <w:lang w:val="bg-BG"/>
        </w:rPr>
        <w:t>амира се материала на обекта</w:t>
      </w:r>
      <w:r>
        <w:rPr>
          <w:rFonts w:ascii="Consolas" w:hAnsi="Consolas" w:cs="Consolas"/>
          <w:sz w:val="28"/>
          <w:lang w:val="bg-BG"/>
        </w:rPr>
        <w:t xml:space="preserve"> в който е пречупен лъча.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Добавя се излъчваната светлина от този обект и се генерира двупочната дистрибуторна функция.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 w:rsidR="00BB7917">
        <w:rPr>
          <w:rFonts w:ascii="Consolas" w:hAnsi="Consolas" w:cs="Consolas"/>
          <w:sz w:val="28"/>
          <w:lang w:val="bg-BG"/>
        </w:rPr>
        <w:t xml:space="preserve">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AC0AA8">
        <w:rPr>
          <w:rFonts w:ascii="Consolas" w:hAnsi="Consolas" w:cs="Consolas"/>
          <w:sz w:val="28"/>
          <w:lang w:val="bg-BG"/>
        </w:rPr>
        <w:t xml:space="preserve"> по-</w:t>
      </w:r>
      <w:r w:rsidR="00BB7917">
        <w:rPr>
          <w:rFonts w:ascii="Consolas" w:hAnsi="Consolas" w:cs="Consolas"/>
          <w:sz w:val="28"/>
          <w:lang w:val="bg-BG"/>
        </w:rPr>
        <w:t>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</w:t>
      </w:r>
      <w:r w:rsidR="00D509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rFonts w:ascii="Consolas" w:hAnsi="Consolas" w:cs="Consolas"/>
          <w:sz w:val="28"/>
          <w:lang w:val="bg-BG"/>
        </w:rPr>
        <w:t xml:space="preserve">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821F52">
        <w:rPr>
          <w:rFonts w:ascii="Consolas" w:hAnsi="Consolas" w:cs="Consolas"/>
          <w:sz w:val="28"/>
          <w:lang w:val="bg-BG"/>
        </w:rPr>
        <w:t>опростен.</w:t>
      </w:r>
    </w:p>
    <w:p w:rsidR="00821F52" w:rsidRPr="00821F52" w:rsidRDefault="00DD0D84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взимането на </w:t>
      </w:r>
      <w:r w:rsidR="00821F52">
        <w:rPr>
          <w:rFonts w:ascii="Consolas" w:hAnsi="Consolas" w:cs="Consolas"/>
          <w:sz w:val="28"/>
          <w:lang w:val="bg-BG"/>
        </w:rPr>
        <w:t xml:space="preserve">проби от </w:t>
      </w:r>
      <w:r>
        <w:rPr>
          <w:rFonts w:ascii="Consolas" w:hAnsi="Consolas" w:cs="Consolas"/>
          <w:sz w:val="28"/>
          <w:lang w:val="bg-BG"/>
        </w:rPr>
        <w:t>директните светлини</w:t>
      </w:r>
      <w:r w:rsidR="00821F52">
        <w:rPr>
          <w:rFonts w:ascii="Consolas" w:hAnsi="Consolas" w:cs="Consolas"/>
          <w:sz w:val="28"/>
          <w:lang w:val="bg-BG"/>
        </w:rPr>
        <w:t xml:space="preserve">, </w:t>
      </w:r>
      <w:r w:rsidR="00821F52">
        <w:rPr>
          <w:rFonts w:ascii="Consolas" w:hAnsi="Consolas" w:cs="Consolas"/>
          <w:sz w:val="28"/>
        </w:rPr>
        <w:t xml:space="preserve">evaluate_sample_f </w:t>
      </w:r>
      <w:r w:rsidR="00821F52">
        <w:rPr>
          <w:rFonts w:ascii="Consolas" w:hAnsi="Consolas" w:cs="Consolas"/>
          <w:sz w:val="28"/>
          <w:lang w:val="bg-BG"/>
        </w:rPr>
        <w:t xml:space="preserve">избира нова посока на лъча за следващата итерация. Преизчислява се </w:t>
      </w:r>
      <w:r w:rsidR="00821F52">
        <w:rPr>
          <w:rFonts w:ascii="Consolas" w:hAnsi="Consolas" w:cs="Consolas"/>
          <w:sz w:val="28"/>
        </w:rPr>
        <w:t xml:space="preserve">path_throughput </w:t>
      </w:r>
      <w:r w:rsidR="00821F52">
        <w:rPr>
          <w:rFonts w:ascii="Consolas" w:hAnsi="Consolas" w:cs="Consolas"/>
          <w:sz w:val="28"/>
          <w:lang w:val="bg-BG"/>
        </w:rPr>
        <w:t>на базата на рендериращото урванение.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Pr="00821F5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09730E" w:rsidRPr="0009730E" w:rsidRDefault="0009730E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rFonts w:ascii="Consolas" w:hAnsi="Consolas" w:cs="Consolas"/>
          <w:sz w:val="28"/>
          <w:lang w:val="bg-BG"/>
        </w:rPr>
        <w:t>следващи</w:t>
      </w:r>
      <w:r w:rsidR="005F33A4">
        <w:rPr>
          <w:rFonts w:ascii="Consolas" w:hAnsi="Consolas" w:cs="Consolas"/>
          <w:sz w:val="28"/>
          <w:lang w:val="bg-BG"/>
        </w:rPr>
        <w:t>я отскок.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773168"/>
      <w:r>
        <w:rPr>
          <w:lang w:val="bg-BG"/>
        </w:rPr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 xml:space="preserve"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</w:t>
      </w:r>
      <w:r w:rsidR="00ED3911">
        <w:rPr>
          <w:rFonts w:ascii="Consolas" w:hAnsi="Consolas" w:cs="Consolas"/>
          <w:sz w:val="28"/>
          <w:lang w:val="bg-BG"/>
        </w:rPr>
        <w:lastRenderedPageBreak/>
        <w:t>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 xml:space="preserve">, където центъра обикновено означава и </w:t>
      </w:r>
      <w:r w:rsidR="00872996">
        <w:rPr>
          <w:rFonts w:ascii="Consolas" w:hAnsi="Consolas" w:cs="Consolas"/>
          <w:sz w:val="28"/>
          <w:lang w:val="bg-BG"/>
        </w:rPr>
        <w:lastRenderedPageBreak/>
        <w:t>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</w:t>
      </w:r>
      <w:r w:rsidR="009B6327">
        <w:rPr>
          <w:rFonts w:ascii="Consolas" w:hAnsi="Consolas" w:cs="Consolas"/>
          <w:sz w:val="28"/>
          <w:lang w:val="bg-BG"/>
        </w:rPr>
        <w:lastRenderedPageBreak/>
        <w:t>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 xml:space="preserve">Този метод получава само </w:t>
      </w:r>
      <w:r w:rsidR="00A42A3D">
        <w:rPr>
          <w:rFonts w:ascii="Consolas" w:hAnsi="Consolas" w:cs="Consolas"/>
          <w:sz w:val="28"/>
          <w:lang w:val="bg-BG"/>
        </w:rPr>
        <w:lastRenderedPageBreak/>
        <w:t>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</w:t>
      </w:r>
      <w:r w:rsidR="00653423">
        <w:rPr>
          <w:rFonts w:ascii="Consolas" w:hAnsi="Consolas" w:cs="Consolas"/>
          <w:sz w:val="28"/>
          <w:lang w:val="bg-BG"/>
        </w:rPr>
        <w:lastRenderedPageBreak/>
        <w:t xml:space="preserve">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uvs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surface.pixel(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773172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</w:t>
      </w:r>
      <w:r>
        <w:rPr>
          <w:rFonts w:ascii="Consolas" w:hAnsi="Consolas" w:cs="Consolas"/>
          <w:sz w:val="28"/>
          <w:lang w:val="bg-BG"/>
        </w:rPr>
        <w:lastRenderedPageBreak/>
        <w:t xml:space="preserve">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</w:rPr>
      </w:pPr>
      <w:bookmarkStart w:id="26" w:name="_Toc411773174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773175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773176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</w:t>
      </w:r>
      <w:proofErr w:type="gramStart"/>
      <w:r>
        <w:rPr>
          <w:rFonts w:asciiTheme="minorHAnsi" w:hAnsiTheme="minorHAnsi"/>
        </w:rPr>
        <w:t>scenes</w:t>
      </w:r>
      <w:proofErr w:type="gramEnd"/>
      <w:r>
        <w:rPr>
          <w:rFonts w:asciiTheme="minorHAnsi" w:hAnsiTheme="minorHAnsi"/>
        </w:rPr>
        <w:t>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</w:t>
      </w:r>
      <w:proofErr w:type="gramStart"/>
      <w:r w:rsidR="00902376">
        <w:rPr>
          <w:rFonts w:asciiTheme="minorHAnsi" w:hAnsiTheme="minorHAnsi"/>
        </w:rPr>
        <w:t>scenes</w:t>
      </w:r>
      <w:proofErr w:type="gramEnd"/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lastRenderedPageBreak/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</w:t>
      </w:r>
      <w:proofErr w:type="gramEnd"/>
      <w:r w:rsidR="003631C8" w:rsidRPr="008C5F8D">
        <w:rPr>
          <w:rFonts w:asciiTheme="minorHAnsi" w:hAnsiTheme="minorHAnsi"/>
          <w:i/>
        </w:rPr>
        <w:t xml:space="preserve">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</w:t>
      </w:r>
      <w:proofErr w:type="gramEnd"/>
      <w:r w:rsidR="003631C8" w:rsidRPr="008C5F8D">
        <w:rPr>
          <w:rFonts w:asciiTheme="minorHAnsi" w:hAnsiTheme="minorHAnsi"/>
          <w:i/>
        </w:rPr>
        <w:t xml:space="preserve">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</w:t>
      </w:r>
      <w:proofErr w:type="gramEnd"/>
      <w:r w:rsidR="003631C8" w:rsidRPr="008C5F8D">
        <w:rPr>
          <w:rFonts w:asciiTheme="minorHAnsi" w:hAnsiTheme="minorHAnsi"/>
          <w:i/>
        </w:rPr>
        <w:t xml:space="preserve">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</w:t>
      </w:r>
      <w:proofErr w:type="gramEnd"/>
      <w:r w:rsidR="003631C8" w:rsidRPr="008C5F8D">
        <w:rPr>
          <w:rFonts w:asciiTheme="minorHAnsi" w:hAnsiTheme="minorHAnsi"/>
          <w:i/>
        </w:rPr>
        <w:t xml:space="preserve">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proofErr w:type="gramStart"/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proofErr w:type="gramEnd"/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lastRenderedPageBreak/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proofErr w:type="gramStart"/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</w:t>
      </w:r>
      <w:proofErr w:type="gramEnd"/>
      <w:r w:rsidR="00916251" w:rsidRPr="00400C78">
        <w:rPr>
          <w:rFonts w:asciiTheme="minorHAnsi" w:hAnsiTheme="minorHAnsi"/>
          <w:i/>
        </w:rPr>
        <w:t xml:space="preserve">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</w:t>
      </w:r>
      <w:proofErr w:type="gramEnd"/>
      <w:r w:rsidRPr="00400C78">
        <w:rPr>
          <w:rFonts w:asciiTheme="minorHAnsi" w:hAnsiTheme="minorHAnsi"/>
          <w:i/>
        </w:rPr>
        <w:t xml:space="preserve">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</w:t>
      </w:r>
      <w:proofErr w:type="gramEnd"/>
      <w:r w:rsidRPr="00400C78">
        <w:rPr>
          <w:rFonts w:asciiTheme="minorHAnsi" w:hAnsiTheme="minorHAnsi"/>
          <w:i/>
        </w:rPr>
        <w:t xml:space="preserve">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</w:t>
      </w:r>
      <w:proofErr w:type="gramEnd"/>
      <w:r w:rsidRPr="00400C78">
        <w:rPr>
          <w:rFonts w:asciiTheme="minorHAnsi" w:hAnsiTheme="minorHAnsi"/>
          <w:i/>
        </w:rPr>
        <w:t xml:space="preserve">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</w:t>
      </w:r>
      <w:proofErr w:type="gramEnd"/>
      <w:r w:rsidRPr="00400C78">
        <w:rPr>
          <w:rFonts w:asciiTheme="minorHAnsi" w:hAnsiTheme="minorHAnsi"/>
          <w:i/>
        </w:rPr>
        <w:t xml:space="preserve">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</w:t>
      </w:r>
      <w:proofErr w:type="gramEnd"/>
      <w:r w:rsidRPr="00400C78">
        <w:rPr>
          <w:rFonts w:asciiTheme="minorHAnsi" w:hAnsiTheme="minorHAnsi"/>
          <w:i/>
        </w:rPr>
        <w:t xml:space="preserve">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</w:t>
      </w:r>
      <w:proofErr w:type="gramEnd"/>
      <w:r w:rsidRPr="00400C78">
        <w:rPr>
          <w:rFonts w:asciiTheme="minorHAnsi" w:hAnsiTheme="minorHAnsi"/>
          <w:i/>
        </w:rPr>
        <w:t xml:space="preserve">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lastRenderedPageBreak/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 xml:space="preserve">Red </w:t>
      </w:r>
      <w:r w:rsidR="00796D99">
        <w:rPr>
          <w:rFonts w:asciiTheme="minorHAnsi" w:hAnsiTheme="minorHAnsi"/>
        </w:rPr>
        <w:lastRenderedPageBreak/>
        <w:t>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0B9" w:rsidRDefault="000010B9" w:rsidP="00872DBD">
      <w:r>
        <w:separator/>
      </w:r>
    </w:p>
  </w:endnote>
  <w:endnote w:type="continuationSeparator" w:id="0">
    <w:p w:rsidR="000010B9" w:rsidRDefault="000010B9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1E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0B9" w:rsidRDefault="000010B9" w:rsidP="00872DBD">
      <w:r>
        <w:separator/>
      </w:r>
    </w:p>
  </w:footnote>
  <w:footnote w:type="continuationSeparator" w:id="0">
    <w:p w:rsidR="000010B9" w:rsidRDefault="000010B9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F68F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0B9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36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B36"/>
    <w:rsid w:val="000808B5"/>
    <w:rsid w:val="00080CD3"/>
    <w:rsid w:val="0008120E"/>
    <w:rsid w:val="000819AC"/>
    <w:rsid w:val="00082C54"/>
    <w:rsid w:val="00083389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E25"/>
    <w:rsid w:val="0011205F"/>
    <w:rsid w:val="00112160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19B3"/>
    <w:rsid w:val="001420C4"/>
    <w:rsid w:val="00143552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614"/>
    <w:rsid w:val="001B678E"/>
    <w:rsid w:val="001B6DDF"/>
    <w:rsid w:val="001C0D2D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18D4"/>
    <w:rsid w:val="00282141"/>
    <w:rsid w:val="0028233C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5D7C"/>
    <w:rsid w:val="002D68A3"/>
    <w:rsid w:val="002D6FD5"/>
    <w:rsid w:val="002D722A"/>
    <w:rsid w:val="002E0B45"/>
    <w:rsid w:val="002E1746"/>
    <w:rsid w:val="002E1E86"/>
    <w:rsid w:val="002E255B"/>
    <w:rsid w:val="002E2C1B"/>
    <w:rsid w:val="002E4B54"/>
    <w:rsid w:val="002E5C32"/>
    <w:rsid w:val="002E634E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4857"/>
    <w:rsid w:val="00335A2B"/>
    <w:rsid w:val="00335CEB"/>
    <w:rsid w:val="00336754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182A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8712A"/>
    <w:rsid w:val="005902D6"/>
    <w:rsid w:val="00590A1E"/>
    <w:rsid w:val="005928B5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8C1"/>
    <w:rsid w:val="005B790B"/>
    <w:rsid w:val="005C050B"/>
    <w:rsid w:val="005C252F"/>
    <w:rsid w:val="005C3BF0"/>
    <w:rsid w:val="005C3E15"/>
    <w:rsid w:val="005C3EBC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3A4"/>
    <w:rsid w:val="005F37A5"/>
    <w:rsid w:val="005F3E81"/>
    <w:rsid w:val="005F429B"/>
    <w:rsid w:val="005F4B76"/>
    <w:rsid w:val="005F4C4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D0A"/>
    <w:rsid w:val="00610592"/>
    <w:rsid w:val="00610EE7"/>
    <w:rsid w:val="0061174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757D"/>
    <w:rsid w:val="00647641"/>
    <w:rsid w:val="00651580"/>
    <w:rsid w:val="0065234F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710"/>
    <w:rsid w:val="007A48E4"/>
    <w:rsid w:val="007A4DCA"/>
    <w:rsid w:val="007A64CF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7085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4F99"/>
    <w:rsid w:val="008C5F8D"/>
    <w:rsid w:val="008D08D6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4FE7"/>
    <w:rsid w:val="008E56CA"/>
    <w:rsid w:val="008E6071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BF4"/>
    <w:rsid w:val="00975C6D"/>
    <w:rsid w:val="00975D56"/>
    <w:rsid w:val="00983325"/>
    <w:rsid w:val="009836CC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7443"/>
    <w:rsid w:val="009A7DE5"/>
    <w:rsid w:val="009B1003"/>
    <w:rsid w:val="009B1325"/>
    <w:rsid w:val="009B14AE"/>
    <w:rsid w:val="009B2A76"/>
    <w:rsid w:val="009B2D79"/>
    <w:rsid w:val="009B30B1"/>
    <w:rsid w:val="009B41FC"/>
    <w:rsid w:val="009B4F59"/>
    <w:rsid w:val="009B5E87"/>
    <w:rsid w:val="009B62DF"/>
    <w:rsid w:val="009B6327"/>
    <w:rsid w:val="009C01C5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1E1B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38D"/>
    <w:rsid w:val="00A32795"/>
    <w:rsid w:val="00A3310A"/>
    <w:rsid w:val="00A33E45"/>
    <w:rsid w:val="00A34C6D"/>
    <w:rsid w:val="00A352B1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713"/>
    <w:rsid w:val="00AE7A23"/>
    <w:rsid w:val="00AE7E74"/>
    <w:rsid w:val="00AF00E9"/>
    <w:rsid w:val="00AF2473"/>
    <w:rsid w:val="00AF2545"/>
    <w:rsid w:val="00AF50DA"/>
    <w:rsid w:val="00AF5BBE"/>
    <w:rsid w:val="00AF61A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411"/>
    <w:rsid w:val="00B456ED"/>
    <w:rsid w:val="00B46DFB"/>
    <w:rsid w:val="00B47CD1"/>
    <w:rsid w:val="00B5090C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5B6D"/>
    <w:rsid w:val="00B56FAF"/>
    <w:rsid w:val="00B5740A"/>
    <w:rsid w:val="00B57CB7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A5C3B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0C5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D8F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26EA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38A0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6E36"/>
    <w:rsid w:val="00DD72B6"/>
    <w:rsid w:val="00DE00ED"/>
    <w:rsid w:val="00DE063B"/>
    <w:rsid w:val="00DE0BA5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997"/>
    <w:rsid w:val="00ED1E4C"/>
    <w:rsid w:val="00ED3911"/>
    <w:rsid w:val="00ED3FBC"/>
    <w:rsid w:val="00ED5656"/>
    <w:rsid w:val="00ED658D"/>
    <w:rsid w:val="00ED664E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77DE3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3C0D6FFD-507F-4E21-AF68-0844F7B8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56</Pages>
  <Words>11823</Words>
  <Characters>67392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2966</cp:revision>
  <dcterms:created xsi:type="dcterms:W3CDTF">2015-01-08T12:46:00Z</dcterms:created>
  <dcterms:modified xsi:type="dcterms:W3CDTF">2015-02-15T15:04:00Z</dcterms:modified>
</cp:coreProperties>
</file>