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418268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418269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418270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EndPr/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EndPr/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1814F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1814F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1814F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Рефлектираната светлина може да се опише по следния начин:</w:t>
      </w:r>
    </w:p>
    <w:p w:rsidR="007D218B" w:rsidRPr="00975C6D" w:rsidRDefault="001814F5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p w:rsidR="005301D2" w:rsidRDefault="00641212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dL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</w:rPr>
                    <m:t>x,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</m:num>
            <m:den>
              <m:r>
                <w:rPr>
                  <w:rFonts w:ascii="Cambria Math" w:hAnsi="Cambria Math" w:cs="Consolas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d>
            </m:den>
          </m:f>
        </m:oMath>
      </m:oMathPara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884983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dh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  <m:func>
                <m:func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Consolas"/>
                      <w:sz w:val="28"/>
                    </w:rPr>
                    <m:t>θ</m:t>
                  </m:r>
                </m:e>
              </m:func>
              <m:r>
                <w:rPr>
                  <w:rFonts w:ascii="Cambria Math" w:hAnsi="Cambria Math" w:cs="Consolas"/>
                  <w:sz w:val="28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 xml:space="preserve"> ≤1</m:t>
              </m:r>
            </m:e>
          </m:nary>
        </m:oMath>
      </m:oMathPara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CC3045" w:rsidRDefault="00CC3045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</m:oMath>
      </m:oMathPara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 xml:space="preserve">може да стане по няколко начина. Първият е чрез емпирически измервания и вместване на резултатите в математически функции. Премери за този метод </w:t>
      </w:r>
      <w:r>
        <w:rPr>
          <w:rFonts w:ascii="Consolas" w:hAnsi="Consolas" w:cs="Consolas"/>
          <w:sz w:val="28"/>
          <w:lang w:val="bg-BG"/>
        </w:rPr>
        <w:lastRenderedPageBreak/>
        <w:t>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25881" w:rsidRPr="00325881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1D4962" w:rsidP="001D4962">
      <w:pPr>
        <w:pStyle w:val="Heading3"/>
        <w:rPr>
          <w:lang w:val="bg-BG"/>
        </w:rPr>
      </w:pPr>
      <w:r>
        <w:rPr>
          <w:lang w:val="bg-BG"/>
        </w:rPr>
        <w:t>Терминология и решаване на рендериращото уравнение</w:t>
      </w:r>
    </w:p>
    <w:p w:rsidR="00AE5713" w:rsidRDefault="00AE5713" w:rsidP="001D4962">
      <w:pPr>
        <w:ind w:left="576"/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418271"/>
      <w:r w:rsidRPr="00826B6E">
        <w:rPr>
          <w:b w:val="0"/>
        </w:rPr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lastRenderedPageBreak/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418272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bookmarkStart w:id="5" w:name="_GoBack"/>
      <w:bookmarkEnd w:id="5"/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6" w:name="_Toc411418273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6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418274"/>
      <w:r w:rsidRPr="006A55E8">
        <w:rPr>
          <w:rStyle w:val="Heading2Char"/>
        </w:rPr>
        <w:t>Функционални изисквания към рей трейсъра</w:t>
      </w:r>
      <w:bookmarkEnd w:id="7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8" w:name="_Toc411418275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8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418276"/>
      <w:r>
        <w:rPr>
          <w:lang w:val="bg-BG"/>
        </w:rPr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418277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601F15" w:rsidP="001025D2">
      <w:pPr>
        <w:pStyle w:val="Heading2"/>
        <w:rPr>
          <w:lang w:val="bg-BG"/>
        </w:rPr>
      </w:pPr>
      <w:bookmarkStart w:id="11" w:name="_Toc411418278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418279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418280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418281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418282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418283"/>
      <w:r>
        <w:rPr>
          <w:lang w:val="bg-BG"/>
        </w:rPr>
        <w:t>Самплер</w:t>
      </w:r>
      <w:bookmarkEnd w:id="16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418284"/>
      <w:r>
        <w:rPr>
          <w:lang w:val="bg-BG"/>
        </w:rPr>
        <w:lastRenderedPageBreak/>
        <w:t>Камера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418285"/>
      <w:r>
        <w:rPr>
          <w:lang w:val="bg-BG"/>
        </w:rPr>
        <w:t>Интегратор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418286"/>
      <w:r>
        <w:rPr>
          <w:lang w:val="bg-BG"/>
        </w:rPr>
        <w:t>Филм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418287"/>
      <w:r>
        <w:rPr>
          <w:lang w:val="bg-BG"/>
        </w:rPr>
        <w:lastRenderedPageBreak/>
        <w:t>Индексиращи структури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418288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418289"/>
      <w:r>
        <w:rPr>
          <w:lang w:val="bg-BG"/>
        </w:rPr>
        <w:t>Материална система</w:t>
      </w:r>
      <w:bookmarkEnd w:id="22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418290"/>
      <w:r>
        <w:rPr>
          <w:lang w:val="bg-BG"/>
        </w:rPr>
        <w:t>Обработка на текстури</w:t>
      </w:r>
      <w:bookmarkEnd w:id="23"/>
      <w:r w:rsidR="003F1614">
        <w:rPr>
          <w:lang w:val="bg-BG"/>
        </w:rPr>
        <w:t xml:space="preserve"> и входни цветове</w:t>
      </w:r>
    </w:p>
    <w:p w:rsidR="00005FEF" w:rsidRPr="003F1614" w:rsidRDefault="00331BB3" w:rsidP="00331BB3">
      <w:pPr>
        <w:suppressAutoHyphens w:val="0"/>
        <w:overflowPunct/>
        <w:autoSpaceDE/>
        <w:spacing w:after="200" w:line="276" w:lineRule="auto"/>
        <w:ind w:left="576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Входните стойности </w:t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4" w:name="_Toc411418291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5" w:name="_Toc411418292"/>
      <w:r w:rsidRPr="002D10CF">
        <w:rPr>
          <w:lang w:val="bg-BG"/>
        </w:rPr>
        <w:t>Изисквания към компютърната конфигурация</w:t>
      </w:r>
      <w:bookmarkEnd w:id="25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6" w:name="_Toc411418293"/>
      <w:r w:rsidRPr="002D10CF">
        <w:rPr>
          <w:lang w:val="bg-BG"/>
        </w:rPr>
        <w:t>Инсталация</w:t>
      </w:r>
      <w:bookmarkEnd w:id="26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7" w:name="_Toc411418294"/>
      <w:r w:rsidRPr="002D10CF">
        <w:rPr>
          <w:lang w:val="bg-BG"/>
        </w:rPr>
        <w:t>Ръководство за употреба</w:t>
      </w:r>
      <w:bookmarkEnd w:id="27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 xml:space="preserve">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8" w:name="_Toc411418295"/>
      <w:r w:rsidRPr="002D10CF">
        <w:rPr>
          <w:lang w:val="bg-BG"/>
        </w:rPr>
        <w:lastRenderedPageBreak/>
        <w:t>ЗАКЛЮЧЕНИЕ</w:t>
      </w:r>
      <w:bookmarkEnd w:id="28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9" w:name="_Toc41141829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/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29"/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27DD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418268" w:history="1">
            <w:r w:rsidR="00A927DD" w:rsidRPr="00EE152B">
              <w:rPr>
                <w:rStyle w:val="Hyperlink"/>
                <w:noProof/>
              </w:rPr>
              <w:t>Увод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69" w:history="1"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0" w:history="1">
            <w:r w:rsidR="00A927DD" w:rsidRPr="00EE152B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Основни принципи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1" w:history="1">
            <w:r w:rsidR="00A927DD" w:rsidRPr="00EE152B">
              <w:rPr>
                <w:rStyle w:val="Hyperlink"/>
                <w:noProof/>
              </w:rPr>
              <w:t>1.2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Технологии за разработване на рей-трейсъри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2" w:history="1">
            <w:r w:rsidR="00A927DD" w:rsidRPr="00EE152B">
              <w:rPr>
                <w:rStyle w:val="Hyperlink"/>
                <w:noProof/>
                <w:lang w:val="bg-BG"/>
              </w:rPr>
              <w:t>1.3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3" w:history="1">
            <w:r w:rsidR="00A927DD" w:rsidRPr="00EE152B">
              <w:rPr>
                <w:rStyle w:val="Hyperlink"/>
                <w:noProof/>
                <w:lang w:val="bg-BG"/>
              </w:rPr>
              <w:t>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ВТОРА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4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Функционални изисквания към рей трейсъра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5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Описание на главните алгоритми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6" w:history="1">
            <w:r w:rsidR="00A927DD" w:rsidRPr="00EE152B">
              <w:rPr>
                <w:rStyle w:val="Hyperlink"/>
                <w:noProof/>
                <w:lang w:val="bg-BG"/>
              </w:rPr>
              <w:t>2.3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16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7" w:history="1">
            <w:r w:rsidR="00A927DD" w:rsidRPr="00EE152B">
              <w:rPr>
                <w:rStyle w:val="Hyperlink"/>
                <w:noProof/>
                <w:lang w:val="bg-BG"/>
              </w:rPr>
              <w:t>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ТРЕТА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8" w:history="1">
            <w:r w:rsidR="00A927DD" w:rsidRPr="00EE152B">
              <w:rPr>
                <w:rStyle w:val="Hyperlink"/>
                <w:noProof/>
                <w:lang w:val="bg-BG"/>
              </w:rPr>
              <w:t>3.1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9" w:history="1">
            <w:r w:rsidR="00A927DD" w:rsidRPr="00EE152B">
              <w:rPr>
                <w:rStyle w:val="Hyperlink"/>
                <w:noProof/>
                <w:lang w:val="bg-BG"/>
              </w:rPr>
              <w:t>3.2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0" w:history="1">
            <w:r w:rsidR="00A927DD" w:rsidRPr="00EE152B">
              <w:rPr>
                <w:rStyle w:val="Hyperlink"/>
                <w:noProof/>
                <w:lang w:val="bg-BG"/>
              </w:rPr>
              <w:t>3.3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A927DD" w:rsidRPr="00EE152B">
              <w:rPr>
                <w:rStyle w:val="Hyperlink"/>
                <w:noProof/>
              </w:rPr>
              <w:t>SDL2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1" w:history="1">
            <w:r w:rsidR="00A927DD" w:rsidRPr="00EE152B">
              <w:rPr>
                <w:rStyle w:val="Hyperlink"/>
                <w:noProof/>
                <w:lang w:val="bg-BG"/>
              </w:rPr>
              <w:t>3.4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2" w:history="1">
            <w:r w:rsidR="00A927DD" w:rsidRPr="00EE152B">
              <w:rPr>
                <w:rStyle w:val="Hyperlink"/>
                <w:noProof/>
                <w:lang w:val="bg-BG"/>
              </w:rPr>
              <w:t>3.5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Рендърър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3" w:history="1">
            <w:r w:rsidR="00A927DD" w:rsidRPr="00EE152B">
              <w:rPr>
                <w:rStyle w:val="Hyperlink"/>
                <w:noProof/>
                <w:lang w:val="bg-BG"/>
              </w:rPr>
              <w:t>3.6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Самплер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4" w:history="1">
            <w:r w:rsidR="00A927DD" w:rsidRPr="00EE152B">
              <w:rPr>
                <w:rStyle w:val="Hyperlink"/>
                <w:noProof/>
                <w:lang w:val="bg-BG"/>
              </w:rPr>
              <w:t>3.7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Камера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5" w:history="1">
            <w:r w:rsidR="00A927DD" w:rsidRPr="00EE152B">
              <w:rPr>
                <w:rStyle w:val="Hyperlink"/>
                <w:noProof/>
                <w:lang w:val="bg-BG"/>
              </w:rPr>
              <w:t>3.8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Интегратор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6" w:history="1">
            <w:r w:rsidR="00A927DD" w:rsidRPr="00EE152B">
              <w:rPr>
                <w:rStyle w:val="Hyperlink"/>
                <w:noProof/>
                <w:lang w:val="bg-BG"/>
              </w:rPr>
              <w:t>3.9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Филм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7" w:history="1">
            <w:r w:rsidR="00A927DD" w:rsidRPr="00EE152B">
              <w:rPr>
                <w:rStyle w:val="Hyperlink"/>
                <w:noProof/>
                <w:lang w:val="bg-BG"/>
              </w:rPr>
              <w:t>3.10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Индексиращи структури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8" w:history="1">
            <w:r w:rsidR="00A927DD" w:rsidRPr="00EE152B">
              <w:rPr>
                <w:rStyle w:val="Hyperlink"/>
                <w:noProof/>
              </w:rPr>
              <w:t>3.11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9" w:history="1">
            <w:r w:rsidR="00A927DD" w:rsidRPr="00EE152B">
              <w:rPr>
                <w:rStyle w:val="Hyperlink"/>
                <w:noProof/>
                <w:lang w:val="bg-BG"/>
              </w:rPr>
              <w:t>3.12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Материална система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0" w:history="1">
            <w:r w:rsidR="00A927DD" w:rsidRPr="00EE152B">
              <w:rPr>
                <w:rStyle w:val="Hyperlink"/>
                <w:noProof/>
                <w:lang w:val="bg-BG"/>
              </w:rPr>
              <w:t>3.13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Обработка на текстури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91" w:history="1">
            <w:r w:rsidR="00A927DD" w:rsidRPr="00EE152B">
              <w:rPr>
                <w:rStyle w:val="Hyperlink"/>
                <w:noProof/>
              </w:rPr>
              <w:t>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ЧЕТВЪРТА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2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3" w:history="1">
            <w:r w:rsidR="00A927DD" w:rsidRPr="00EE152B">
              <w:rPr>
                <w:rStyle w:val="Hyperlink"/>
                <w:noProof/>
              </w:rPr>
              <w:t>4.2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Инсталация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4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5" w:history="1">
            <w:r w:rsidR="00A927DD" w:rsidRPr="00EE152B">
              <w:rPr>
                <w:rStyle w:val="Hyperlink"/>
                <w:noProof/>
                <w:lang w:val="bg-BG"/>
              </w:rPr>
              <w:t>ЗАКЛЮЧЕНИЕ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1814F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6" w:history="1">
            <w:r w:rsidR="00A927DD" w:rsidRPr="00EE152B">
              <w:rPr>
                <w:rStyle w:val="Hyperlink"/>
                <w:noProof/>
                <w:lang w:val="bg-BG"/>
              </w:rPr>
              <w:t>ИЗПОЛЗВАНА ЛИТЕРАТУРА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4F5" w:rsidRDefault="001814F5" w:rsidP="00872DBD">
      <w:r>
        <w:separator/>
      </w:r>
    </w:p>
  </w:endnote>
  <w:endnote w:type="continuationSeparator" w:id="0">
    <w:p w:rsidR="001814F5" w:rsidRDefault="001814F5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4F5" w:rsidRDefault="001814F5" w:rsidP="00872DBD">
      <w:r>
        <w:separator/>
      </w:r>
    </w:p>
  </w:footnote>
  <w:footnote w:type="continuationSeparator" w:id="0">
    <w:p w:rsidR="001814F5" w:rsidRDefault="001814F5" w:rsidP="00872DBD">
      <w:r>
        <w:continuationSeparator/>
      </w:r>
    </w:p>
  </w:footnote>
  <w:footnote w:id="1">
    <w:p w:rsidR="00331BB3" w:rsidRPr="00A927DD" w:rsidRDefault="00331BB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42F8"/>
    <w:rsid w:val="000353ED"/>
    <w:rsid w:val="000408A7"/>
    <w:rsid w:val="00046B54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E63"/>
    <w:rsid w:val="00084F7B"/>
    <w:rsid w:val="00085E5F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ECF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2595"/>
    <w:rsid w:val="000E35A8"/>
    <w:rsid w:val="000E3676"/>
    <w:rsid w:val="000E3F05"/>
    <w:rsid w:val="000E4C82"/>
    <w:rsid w:val="000E557F"/>
    <w:rsid w:val="000E66B5"/>
    <w:rsid w:val="000E74DC"/>
    <w:rsid w:val="000E7D5A"/>
    <w:rsid w:val="000F03AA"/>
    <w:rsid w:val="000F12F9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B6DDF"/>
    <w:rsid w:val="001C221A"/>
    <w:rsid w:val="001C504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570"/>
    <w:rsid w:val="002366C5"/>
    <w:rsid w:val="002371B9"/>
    <w:rsid w:val="00237374"/>
    <w:rsid w:val="00237BDE"/>
    <w:rsid w:val="00243963"/>
    <w:rsid w:val="002476D5"/>
    <w:rsid w:val="00254A0E"/>
    <w:rsid w:val="00255168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6FD5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2005D"/>
    <w:rsid w:val="003203E7"/>
    <w:rsid w:val="003205E0"/>
    <w:rsid w:val="00322B49"/>
    <w:rsid w:val="00325881"/>
    <w:rsid w:val="00327838"/>
    <w:rsid w:val="0033145B"/>
    <w:rsid w:val="00331BB3"/>
    <w:rsid w:val="0033353B"/>
    <w:rsid w:val="00334857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3B13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59A"/>
    <w:rsid w:val="006346A5"/>
    <w:rsid w:val="00634C54"/>
    <w:rsid w:val="00636331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466C"/>
    <w:rsid w:val="00656F55"/>
    <w:rsid w:val="00657B0A"/>
    <w:rsid w:val="00662941"/>
    <w:rsid w:val="006637F5"/>
    <w:rsid w:val="00663A0B"/>
    <w:rsid w:val="006657A4"/>
    <w:rsid w:val="00667217"/>
    <w:rsid w:val="00672E62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2B9"/>
    <w:rsid w:val="006B15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31084"/>
    <w:rsid w:val="00731414"/>
    <w:rsid w:val="00731663"/>
    <w:rsid w:val="007332D8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5F2B"/>
    <w:rsid w:val="00806979"/>
    <w:rsid w:val="00811194"/>
    <w:rsid w:val="008122B5"/>
    <w:rsid w:val="00814210"/>
    <w:rsid w:val="0081468E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1CA1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901C7D"/>
    <w:rsid w:val="00902376"/>
    <w:rsid w:val="00902AFD"/>
    <w:rsid w:val="009045CB"/>
    <w:rsid w:val="009058F2"/>
    <w:rsid w:val="00905BF6"/>
    <w:rsid w:val="00905C25"/>
    <w:rsid w:val="00907491"/>
    <w:rsid w:val="00910EEC"/>
    <w:rsid w:val="00911F40"/>
    <w:rsid w:val="00912242"/>
    <w:rsid w:val="00912DC6"/>
    <w:rsid w:val="00916251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5BF7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6871"/>
    <w:rsid w:val="00A87145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1AF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CA4"/>
    <w:rsid w:val="00CA7056"/>
    <w:rsid w:val="00CB0AA7"/>
    <w:rsid w:val="00CB2DFE"/>
    <w:rsid w:val="00CB30C4"/>
    <w:rsid w:val="00CB41BB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2D60"/>
    <w:rsid w:val="00E2454E"/>
    <w:rsid w:val="00E24EAD"/>
    <w:rsid w:val="00E25853"/>
    <w:rsid w:val="00E26364"/>
    <w:rsid w:val="00E27E9A"/>
    <w:rsid w:val="00E3094E"/>
    <w:rsid w:val="00E314B5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5AD"/>
    <w:rsid w:val="00E71B41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263DF3"/>
    <w:rsid w:val="0072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8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FE8C7FBB-C121-4A34-A255-5E6105FE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50</Pages>
  <Words>10983</Words>
  <Characters>62604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2504</cp:revision>
  <dcterms:created xsi:type="dcterms:W3CDTF">2015-01-08T12:46:00Z</dcterms:created>
  <dcterms:modified xsi:type="dcterms:W3CDTF">2015-02-13T09:32:00Z</dcterms:modified>
</cp:coreProperties>
</file>