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4B8C8" w14:textId="77777777" w:rsidR="006F1320" w:rsidRDefault="006F1320" w:rsidP="00CC24D8">
      <w:pPr>
        <w:pStyle w:val="Title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Технически университет – София</w:t>
      </w:r>
    </w:p>
    <w:p w14:paraId="5CD19C2F" w14:textId="7FD86DBE" w:rsidR="006F1320" w:rsidRDefault="006F1320" w:rsidP="00CC24D8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70619482" w14:textId="77777777" w:rsidR="006F1320" w:rsidRDefault="006F1320" w:rsidP="00CC24D8">
      <w:pPr>
        <w:spacing w:line="276" w:lineRule="auto"/>
        <w:jc w:val="center"/>
        <w:rPr>
          <w:rFonts w:ascii="Times New Roman" w:hAnsi="Times New Roman" w:cs="Times New Roman"/>
        </w:rPr>
      </w:pPr>
    </w:p>
    <w:p w14:paraId="6A8B2C78" w14:textId="77777777" w:rsidR="006F1320" w:rsidRDefault="006F1320" w:rsidP="00CC24D8">
      <w:pPr>
        <w:spacing w:line="276" w:lineRule="auto"/>
        <w:jc w:val="center"/>
        <w:rPr>
          <w:rFonts w:ascii="Times New Roman" w:hAnsi="Times New Roman" w:cs="Times New Roman"/>
        </w:rPr>
      </w:pPr>
    </w:p>
    <w:p w14:paraId="7835F180" w14:textId="77777777" w:rsidR="006F1320" w:rsidRDefault="006F1320" w:rsidP="00CC24D8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Курсова работа</w:t>
      </w:r>
    </w:p>
    <w:p w14:paraId="487EA9A5" w14:textId="77777777" w:rsidR="006F1320" w:rsidRDefault="006F1320" w:rsidP="00CC24D8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по</w:t>
      </w:r>
    </w:p>
    <w:p w14:paraId="3E3EF961" w14:textId="34CBF5BA" w:rsidR="006F1320" w:rsidRPr="006F1320" w:rsidRDefault="006F1320" w:rsidP="00CC24D8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Теоретична Електротехника</w:t>
      </w:r>
    </w:p>
    <w:tbl>
      <w:tblPr>
        <w:tblpPr w:leftFromText="180" w:rightFromText="180" w:bottomFromText="160" w:vertAnchor="text" w:horzAnchor="margin" w:tblpXSpec="center" w:tblpY="4514"/>
        <w:tblW w:w="0" w:type="auto"/>
        <w:tblLook w:val="04A0" w:firstRow="1" w:lastRow="0" w:firstColumn="1" w:lastColumn="0" w:noHBand="0" w:noVBand="1"/>
      </w:tblPr>
      <w:tblGrid>
        <w:gridCol w:w="6237"/>
        <w:gridCol w:w="2835"/>
      </w:tblGrid>
      <w:tr w:rsidR="006F1320" w14:paraId="46FED921" w14:textId="77777777" w:rsidTr="006F1320">
        <w:trPr>
          <w:trHeight w:val="288"/>
        </w:trPr>
        <w:tc>
          <w:tcPr>
            <w:tcW w:w="6237" w:type="dxa"/>
            <w:hideMark/>
          </w:tcPr>
          <w:p w14:paraId="10F1E14C" w14:textId="77777777" w:rsidR="006F1320" w:rsidRPr="006F1320" w:rsidRDefault="006F1320" w:rsidP="00CC24D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Студент</w:t>
            </w:r>
            <w:proofErr w:type="spellEnd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Николай</w:t>
            </w:r>
            <w:proofErr w:type="spellEnd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Георгиев</w:t>
            </w:r>
            <w:proofErr w:type="spellEnd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Станишев</w:t>
            </w:r>
            <w:proofErr w:type="spellEnd"/>
          </w:p>
        </w:tc>
        <w:tc>
          <w:tcPr>
            <w:tcW w:w="2835" w:type="dxa"/>
          </w:tcPr>
          <w:p w14:paraId="2A5CD908" w14:textId="77777777" w:rsidR="006F1320" w:rsidRPr="006F1320" w:rsidRDefault="006F1320" w:rsidP="00CC24D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F1320" w14:paraId="62A9D503" w14:textId="77777777" w:rsidTr="006F1320">
        <w:trPr>
          <w:trHeight w:val="288"/>
        </w:trPr>
        <w:tc>
          <w:tcPr>
            <w:tcW w:w="6237" w:type="dxa"/>
            <w:hideMark/>
          </w:tcPr>
          <w:p w14:paraId="5434A46A" w14:textId="77777777" w:rsidR="006F1320" w:rsidRPr="006F1320" w:rsidRDefault="006F1320" w:rsidP="00CC24D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Факултет</w:t>
            </w:r>
            <w:proofErr w:type="spellEnd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ФКСТ</w:t>
            </w:r>
          </w:p>
          <w:p w14:paraId="39DC9CEF" w14:textId="56B9E841" w:rsidR="006F1320" w:rsidRPr="006F1320" w:rsidRDefault="006F1320" w:rsidP="00CC24D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1320">
              <w:rPr>
                <w:rFonts w:ascii="Times New Roman" w:hAnsi="Times New Roman" w:cs="Times New Roman"/>
                <w:sz w:val="28"/>
                <w:szCs w:val="28"/>
              </w:rPr>
              <w:t>Специалност: КСИ</w:t>
            </w:r>
          </w:p>
        </w:tc>
        <w:tc>
          <w:tcPr>
            <w:tcW w:w="2835" w:type="dxa"/>
          </w:tcPr>
          <w:p w14:paraId="5F7D3D69" w14:textId="77777777" w:rsidR="006F1320" w:rsidRPr="006F1320" w:rsidRDefault="006F1320" w:rsidP="00CC24D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F1320" w14:paraId="640AF222" w14:textId="77777777" w:rsidTr="006F1320">
        <w:trPr>
          <w:trHeight w:val="288"/>
        </w:trPr>
        <w:tc>
          <w:tcPr>
            <w:tcW w:w="6237" w:type="dxa"/>
            <w:hideMark/>
          </w:tcPr>
          <w:p w14:paraId="285DB533" w14:textId="77777777" w:rsidR="006F1320" w:rsidRPr="006F1320" w:rsidRDefault="006F1320" w:rsidP="00CC24D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Група</w:t>
            </w:r>
            <w:proofErr w:type="spellEnd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52</w:t>
            </w:r>
          </w:p>
        </w:tc>
        <w:tc>
          <w:tcPr>
            <w:tcW w:w="2835" w:type="dxa"/>
          </w:tcPr>
          <w:p w14:paraId="2DFD2897" w14:textId="77777777" w:rsidR="006F1320" w:rsidRPr="006F1320" w:rsidRDefault="006F1320" w:rsidP="00CC24D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F1320" w14:paraId="1C541C45" w14:textId="77777777" w:rsidTr="006F1320">
        <w:trPr>
          <w:trHeight w:val="288"/>
        </w:trPr>
        <w:tc>
          <w:tcPr>
            <w:tcW w:w="6237" w:type="dxa"/>
            <w:hideMark/>
          </w:tcPr>
          <w:p w14:paraId="12F7F4EC" w14:textId="77777777" w:rsidR="006F1320" w:rsidRPr="006F1320" w:rsidRDefault="006F1320" w:rsidP="00CC24D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Факултетен</w:t>
            </w:r>
            <w:proofErr w:type="spellEnd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№: 121218038</w:t>
            </w:r>
          </w:p>
        </w:tc>
        <w:tc>
          <w:tcPr>
            <w:tcW w:w="2835" w:type="dxa"/>
            <w:hideMark/>
          </w:tcPr>
          <w:p w14:paraId="4D7BAACB" w14:textId="77777777" w:rsidR="006F1320" w:rsidRPr="006F1320" w:rsidRDefault="006F1320" w:rsidP="00CC24D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Задание</w:t>
            </w:r>
            <w:proofErr w:type="spellEnd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№ 8</w:t>
            </w:r>
          </w:p>
        </w:tc>
      </w:tr>
      <w:tr w:rsidR="006F1320" w14:paraId="60A7097E" w14:textId="77777777" w:rsidTr="006F1320">
        <w:trPr>
          <w:trHeight w:val="288"/>
        </w:trPr>
        <w:tc>
          <w:tcPr>
            <w:tcW w:w="6237" w:type="dxa"/>
            <w:hideMark/>
          </w:tcPr>
          <w:p w14:paraId="61CD3378" w14:textId="1EA729B6" w:rsidR="006F1320" w:rsidRPr="006F1320" w:rsidRDefault="006F1320" w:rsidP="00CC24D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Ръководител</w:t>
            </w:r>
            <w:proofErr w:type="spellEnd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6F1320">
              <w:rPr>
                <w:rFonts w:ascii="Times New Roman" w:hAnsi="Times New Roman" w:cs="Times New Roman"/>
                <w:sz w:val="28"/>
                <w:szCs w:val="28"/>
              </w:rPr>
              <w:t>доц. д-р инж. Веселин Чобанов</w:t>
            </w:r>
          </w:p>
        </w:tc>
        <w:tc>
          <w:tcPr>
            <w:tcW w:w="2835" w:type="dxa"/>
            <w:hideMark/>
          </w:tcPr>
          <w:p w14:paraId="183C6979" w14:textId="098129FF" w:rsidR="006F1320" w:rsidRPr="006F1320" w:rsidRDefault="006F1320" w:rsidP="00CC24D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</w:t>
            </w:r>
            <w:proofErr w:type="spellEnd"/>
            <w:r w:rsidRPr="006F13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6F1320">
              <w:rPr>
                <w:rFonts w:ascii="Times New Roman" w:hAnsi="Times New Roman" w:cs="Times New Roman"/>
                <w:sz w:val="28"/>
                <w:szCs w:val="28"/>
              </w:rPr>
              <w:t xml:space="preserve"> 10.12.2019 г.</w:t>
            </w:r>
          </w:p>
        </w:tc>
      </w:tr>
    </w:tbl>
    <w:p w14:paraId="666D5E17" w14:textId="1EF4F447" w:rsidR="004301F9" w:rsidRDefault="004301F9" w:rsidP="00CC24D8">
      <w:pPr>
        <w:spacing w:line="276" w:lineRule="auto"/>
      </w:pPr>
    </w:p>
    <w:p w14:paraId="364C0E14" w14:textId="77777777" w:rsidR="004301F9" w:rsidRDefault="004301F9" w:rsidP="00CC24D8">
      <w:pPr>
        <w:spacing w:line="276" w:lineRule="auto"/>
      </w:pPr>
      <w:r>
        <w:br w:type="page"/>
      </w:r>
    </w:p>
    <w:p w14:paraId="486744F0" w14:textId="53550B44" w:rsidR="004734FB" w:rsidRDefault="004734FB" w:rsidP="00CC24D8">
      <w:pPr>
        <w:pStyle w:val="Heading1"/>
        <w:spacing w:line="276" w:lineRule="auto"/>
        <w:jc w:val="both"/>
      </w:pPr>
      <w:r>
        <w:lastRenderedPageBreak/>
        <w:t>Задача 1: Постояннотокови и синусоидални режими в линейни електрически вериги.</w:t>
      </w:r>
    </w:p>
    <w:p w14:paraId="009E1BD4" w14:textId="4137555D" w:rsidR="004734FB" w:rsidRDefault="004734FB" w:rsidP="00CC24D8">
      <w:pPr>
        <w:pStyle w:val="Heading2"/>
        <w:spacing w:line="276" w:lineRule="auto"/>
        <w:jc w:val="both"/>
        <w:rPr>
          <w:lang w:val="en-US"/>
        </w:rPr>
      </w:pPr>
      <w:r>
        <w:t>Да се намерят клоновите токове (моментни и комплексни стойности) и да се направи баланс на мощност</w:t>
      </w:r>
      <w:r w:rsidR="00112F01">
        <w:t xml:space="preserve">ите с помощта на програмния продукт </w:t>
      </w:r>
      <w:r w:rsidR="00112F01">
        <w:rPr>
          <w:lang w:val="en-US"/>
        </w:rPr>
        <w:t xml:space="preserve">Or CAD PSpice ver. 16.3 </w:t>
      </w:r>
      <w:r w:rsidR="00112F01">
        <w:t xml:space="preserve">на електрическите вериги, дадени на Фиг. 1 и Фиг. 2. Честотата на Фиг. 2 е 870 </w:t>
      </w:r>
      <w:r w:rsidR="00112F01">
        <w:rPr>
          <w:lang w:val="en-US"/>
        </w:rPr>
        <w:t>Hz.</w:t>
      </w:r>
    </w:p>
    <w:p w14:paraId="02D29679" w14:textId="12CEDC9E" w:rsidR="00112F01" w:rsidRDefault="00112F01" w:rsidP="00CC24D8">
      <w:pPr>
        <w:pStyle w:val="Heading3"/>
        <w:spacing w:line="276" w:lineRule="auto"/>
        <w:jc w:val="both"/>
      </w:pPr>
      <w:r>
        <w:t>Фиг. 1</w:t>
      </w:r>
    </w:p>
    <w:p w14:paraId="24F24F20" w14:textId="4DFD34D7" w:rsidR="00112F01" w:rsidRPr="00112F01" w:rsidRDefault="00A54D3F" w:rsidP="00CC24D8">
      <w:pPr>
        <w:spacing w:line="276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E0EDC8" wp14:editId="3D83DC0B">
            <wp:extent cx="5760720" cy="4821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8C14" w14:textId="069D67A5" w:rsidR="00112F01" w:rsidRDefault="00112F01" w:rsidP="00CC24D8">
      <w:pPr>
        <w:pStyle w:val="Heading3"/>
        <w:spacing w:line="276" w:lineRule="auto"/>
        <w:jc w:val="both"/>
      </w:pPr>
      <w:r>
        <w:lastRenderedPageBreak/>
        <w:t>Фиг. 2</w:t>
      </w:r>
    </w:p>
    <w:p w14:paraId="5F9DC9A8" w14:textId="1A845DD1" w:rsidR="00A54D3F" w:rsidRDefault="00A54D3F" w:rsidP="00CC24D8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E652F6A" wp14:editId="3C944BA6">
            <wp:extent cx="5760720" cy="524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EB66" w14:textId="56DC6A5A" w:rsidR="002435B4" w:rsidRDefault="00A64B14" w:rsidP="00CC24D8">
      <w:pPr>
        <w:spacing w:line="276" w:lineRule="auto"/>
        <w:jc w:val="center"/>
      </w:pPr>
      <w:r w:rsidRPr="00A64B14">
        <w:lastRenderedPageBreak/>
        <w:drawing>
          <wp:inline distT="0" distB="0" distL="0" distR="0" wp14:anchorId="6AE7059D" wp14:editId="3BCF37F2">
            <wp:extent cx="4201111" cy="461074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AE03" w14:textId="60663A07" w:rsidR="00A64B14" w:rsidRPr="00A54D3F" w:rsidRDefault="002435B4" w:rsidP="00CC24D8">
      <w:pPr>
        <w:spacing w:line="276" w:lineRule="auto"/>
      </w:pPr>
      <w:r>
        <w:br w:type="page"/>
      </w:r>
    </w:p>
    <w:p w14:paraId="4770810E" w14:textId="597A2122" w:rsidR="002435B4" w:rsidRDefault="00112F01" w:rsidP="00CC24D8">
      <w:pPr>
        <w:pStyle w:val="Heading2"/>
        <w:spacing w:line="276" w:lineRule="auto"/>
        <w:jc w:val="both"/>
      </w:pPr>
      <w:r>
        <w:lastRenderedPageBreak/>
        <w:t>Да се направи аналитични решение с помощта на формули, с метод по избор – МКТ, МВП, и др.</w:t>
      </w:r>
    </w:p>
    <w:p w14:paraId="565D6F0D" w14:textId="283B54A4" w:rsidR="00112F01" w:rsidRPr="002435B4" w:rsidRDefault="002435B4" w:rsidP="00CC24D8">
      <w:pPr>
        <w:spacing w:line="276" w:lineRule="auto"/>
        <w:rPr>
          <w:rFonts w:ascii="Times New Roman" w:eastAsiaTheme="majorEastAsia" w:hAnsi="Times New Roman" w:cstheme="majorBidi"/>
          <w:sz w:val="26"/>
          <w:szCs w:val="26"/>
        </w:rPr>
      </w:pPr>
      <w:r>
        <w:br w:type="page"/>
      </w:r>
    </w:p>
    <w:p w14:paraId="271174D6" w14:textId="3CE97E6B" w:rsidR="002435B4" w:rsidRDefault="00112F01" w:rsidP="00CC24D8">
      <w:pPr>
        <w:pStyle w:val="Heading2"/>
        <w:spacing w:line="276" w:lineRule="auto"/>
        <w:jc w:val="both"/>
      </w:pPr>
      <w:r>
        <w:lastRenderedPageBreak/>
        <w:t>Сравнение на резултатите, изводи.</w:t>
      </w:r>
    </w:p>
    <w:p w14:paraId="6F58CE26" w14:textId="72E5BE4F" w:rsidR="00112F01" w:rsidRPr="002435B4" w:rsidRDefault="002435B4" w:rsidP="00CC24D8">
      <w:pPr>
        <w:spacing w:line="276" w:lineRule="auto"/>
        <w:rPr>
          <w:rFonts w:ascii="Times New Roman" w:eastAsiaTheme="majorEastAsia" w:hAnsi="Times New Roman" w:cstheme="majorBidi"/>
          <w:sz w:val="26"/>
          <w:szCs w:val="26"/>
        </w:rPr>
      </w:pPr>
      <w:r>
        <w:br w:type="page"/>
      </w:r>
    </w:p>
    <w:p w14:paraId="3DBC96E5" w14:textId="12D622EC" w:rsidR="00A64B14" w:rsidRDefault="00A64B14" w:rsidP="00CC24D8">
      <w:pPr>
        <w:pStyle w:val="Heading1"/>
        <w:spacing w:line="276" w:lineRule="auto"/>
        <w:jc w:val="both"/>
      </w:pPr>
      <w:r>
        <w:lastRenderedPageBreak/>
        <w:t>Задача 2: Изследване на напрежителен и токов резонанс в линейни електрически вериги.</w:t>
      </w:r>
    </w:p>
    <w:p w14:paraId="3C066FA2" w14:textId="63D72938" w:rsidR="00A64B14" w:rsidRDefault="00A64B14" w:rsidP="00CC24D8">
      <w:pPr>
        <w:pStyle w:val="Heading2"/>
        <w:spacing w:line="276" w:lineRule="auto"/>
        <w:jc w:val="both"/>
      </w:pPr>
      <w:r>
        <w:t xml:space="preserve">Да се снемат и изработят графично чрез програмния продукт </w:t>
      </w:r>
      <w:r>
        <w:rPr>
          <w:lang w:val="en-US"/>
        </w:rPr>
        <w:t xml:space="preserve">Or CAD PSpice ver. 16.3 </w:t>
      </w:r>
      <w:r>
        <w:t>резонансите характеристики на веригите (токов, напрежителни падове) от Фиг. 3 и Фиг. 4.</w:t>
      </w:r>
    </w:p>
    <w:p w14:paraId="50552D13" w14:textId="7F587F70" w:rsidR="00A64B14" w:rsidRDefault="00A64B14" w:rsidP="00CC24D8">
      <w:pPr>
        <w:pStyle w:val="Heading3"/>
        <w:spacing w:line="276" w:lineRule="auto"/>
        <w:jc w:val="both"/>
      </w:pPr>
      <w:r>
        <w:t xml:space="preserve">Фиг. </w:t>
      </w:r>
      <w:r w:rsidR="00140DE7">
        <w:t>3</w:t>
      </w:r>
    </w:p>
    <w:p w14:paraId="011DF4CF" w14:textId="3CCC2D05" w:rsidR="00140DE7" w:rsidRDefault="00140DE7" w:rsidP="00CC24D8">
      <w:pPr>
        <w:spacing w:line="276" w:lineRule="auto"/>
        <w:jc w:val="center"/>
        <w:rPr>
          <w:lang w:val="en-US"/>
        </w:rPr>
      </w:pPr>
      <w:r w:rsidRPr="00140DE7">
        <w:rPr>
          <w:lang w:val="en-US"/>
        </w:rPr>
        <w:drawing>
          <wp:inline distT="0" distB="0" distL="0" distR="0" wp14:anchorId="72DA2D6E" wp14:editId="209E0552">
            <wp:extent cx="576072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200E" w14:textId="446F91F4" w:rsidR="00FA0072" w:rsidRDefault="00357121" w:rsidP="00CC24D8">
      <w:pPr>
        <w:spacing w:line="276" w:lineRule="auto"/>
        <w:jc w:val="center"/>
        <w:rPr>
          <w:lang w:val="en-US"/>
        </w:rPr>
      </w:pPr>
      <w:r w:rsidRPr="00357121">
        <w:rPr>
          <w:lang w:val="en-US"/>
        </w:rPr>
        <w:drawing>
          <wp:inline distT="0" distB="0" distL="0" distR="0" wp14:anchorId="6FF46F23" wp14:editId="525D7123">
            <wp:extent cx="5760720" cy="2206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6278" w14:textId="5589C03E" w:rsidR="00FA0072" w:rsidRDefault="00FA0072" w:rsidP="00CC24D8">
      <w:pPr>
        <w:spacing w:before="240" w:line="276" w:lineRule="auto"/>
        <w:jc w:val="center"/>
        <w:rPr>
          <w:lang w:val="en-US"/>
        </w:rPr>
      </w:pPr>
    </w:p>
    <w:p w14:paraId="1A96F534" w14:textId="5BDC02A3" w:rsidR="008A499B" w:rsidRDefault="008A499B" w:rsidP="00CC24D8">
      <w:pPr>
        <w:spacing w:before="240" w:line="276" w:lineRule="auto"/>
        <w:jc w:val="center"/>
        <w:rPr>
          <w:lang w:val="en-US"/>
        </w:rPr>
      </w:pPr>
    </w:p>
    <w:p w14:paraId="36E0F3C8" w14:textId="69060E00" w:rsidR="00140DE7" w:rsidRDefault="00140DE7" w:rsidP="00CC24D8">
      <w:pPr>
        <w:pStyle w:val="Heading3"/>
        <w:spacing w:line="276" w:lineRule="auto"/>
        <w:jc w:val="both"/>
      </w:pPr>
      <w:r>
        <w:lastRenderedPageBreak/>
        <w:t>Фиг. 4</w:t>
      </w:r>
    </w:p>
    <w:p w14:paraId="28540306" w14:textId="7FC91DD4" w:rsidR="0082075B" w:rsidRDefault="0082075B" w:rsidP="00CC24D8">
      <w:pPr>
        <w:spacing w:line="276" w:lineRule="auto"/>
        <w:jc w:val="center"/>
      </w:pPr>
      <w:r w:rsidRPr="0082075B">
        <w:drawing>
          <wp:inline distT="0" distB="0" distL="0" distR="0" wp14:anchorId="07E0DBA3" wp14:editId="60B7A1DA">
            <wp:extent cx="5760720" cy="20808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54F6" w14:textId="73898EEB" w:rsidR="0082075B" w:rsidRDefault="0082075B" w:rsidP="00CC24D8">
      <w:pPr>
        <w:spacing w:line="276" w:lineRule="auto"/>
        <w:jc w:val="center"/>
      </w:pPr>
      <w:r w:rsidRPr="0082075B">
        <w:drawing>
          <wp:inline distT="0" distB="0" distL="0" distR="0" wp14:anchorId="3D961711" wp14:editId="3A9B5145">
            <wp:extent cx="5760720" cy="2196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B8D1" w14:textId="68018CEB" w:rsidR="0082075B" w:rsidRDefault="0082075B" w:rsidP="00CC24D8">
      <w:pPr>
        <w:spacing w:line="276" w:lineRule="auto"/>
        <w:jc w:val="center"/>
      </w:pPr>
    </w:p>
    <w:p w14:paraId="36B41899" w14:textId="1B3E15CD" w:rsidR="0082075B" w:rsidRDefault="0082075B" w:rsidP="00CC24D8">
      <w:pPr>
        <w:spacing w:line="276" w:lineRule="auto"/>
        <w:jc w:val="center"/>
      </w:pPr>
    </w:p>
    <w:p w14:paraId="7DD96E3C" w14:textId="3F93BF21" w:rsidR="00CC24D8" w:rsidRDefault="00A64B14" w:rsidP="00CC24D8">
      <w:pPr>
        <w:pStyle w:val="Heading2"/>
        <w:spacing w:line="276" w:lineRule="auto"/>
        <w:jc w:val="both"/>
      </w:pPr>
      <w:r>
        <w:t>Да се определят съответните резонансни честоти, ленти на пропускане и качествени фактори.</w:t>
      </w:r>
    </w:p>
    <w:p w14:paraId="2218326D" w14:textId="563242D4" w:rsidR="00CC24D8" w:rsidRDefault="00CC24D8" w:rsidP="00CC24D8">
      <w:pPr>
        <w:pStyle w:val="Heading3"/>
        <w:spacing w:line="276" w:lineRule="auto"/>
      </w:pPr>
      <w:r>
        <w:t>Фиг. 3</w:t>
      </w:r>
    </w:p>
    <w:p w14:paraId="613A9542" w14:textId="225E1C41" w:rsidR="00CC24D8" w:rsidRDefault="00CC24D8" w:rsidP="00CC24D8">
      <w:pPr>
        <w:spacing w:line="276" w:lineRule="auto"/>
      </w:pPr>
      <w:r w:rsidRPr="008A499B">
        <w:rPr>
          <w:lang w:val="en-US"/>
        </w:rPr>
        <w:drawing>
          <wp:inline distT="0" distB="0" distL="0" distR="0" wp14:anchorId="5679E010" wp14:editId="36163857">
            <wp:extent cx="5760720" cy="986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B8D1" w14:textId="4F270CB4" w:rsidR="00CC24D8" w:rsidRDefault="00CC24D8" w:rsidP="00CC24D8">
      <w:pPr>
        <w:spacing w:line="276" w:lineRule="auto"/>
      </w:pPr>
      <w:r w:rsidRPr="00335DA3">
        <w:rPr>
          <w:lang w:val="en-US"/>
        </w:rPr>
        <w:drawing>
          <wp:inline distT="0" distB="0" distL="0" distR="0" wp14:anchorId="228EFAAF" wp14:editId="10CF3DF5">
            <wp:extent cx="5760720" cy="9975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32E7" w14:textId="04CCE0C0" w:rsidR="00CC24D8" w:rsidRPr="00CC24D8" w:rsidRDefault="00CC24D8" w:rsidP="00CC24D8">
      <w:pPr>
        <w:spacing w:before="240" w:line="276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1.0965*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710.671</m:t>
              </m:r>
            </m:den>
          </m:f>
          <m:r>
            <w:rPr>
              <w:rFonts w:ascii="Cambria Math" w:hAnsi="Cambria Math"/>
              <w:lang w:val="en-US"/>
            </w:rPr>
            <m:t>=1.5429</m:t>
          </m:r>
        </m:oMath>
      </m:oMathPara>
    </w:p>
    <w:p w14:paraId="0AE6FE4A" w14:textId="4E1F0A7F" w:rsidR="00CC24D8" w:rsidRPr="00CC24D8" w:rsidRDefault="00CC24D8" w:rsidP="00CC24D8">
      <w:pPr>
        <w:pStyle w:val="Heading3"/>
        <w:spacing w:line="276" w:lineRule="auto"/>
      </w:pPr>
      <w:r>
        <w:lastRenderedPageBreak/>
        <w:t>Фиг. 4</w:t>
      </w:r>
    </w:p>
    <w:p w14:paraId="0DF75581" w14:textId="37D70B3A" w:rsidR="00A64B14" w:rsidRDefault="00CC24D8" w:rsidP="00CC24D8">
      <w:pPr>
        <w:spacing w:line="276" w:lineRule="auto"/>
        <w:rPr>
          <w:rFonts w:ascii="Times New Roman" w:eastAsiaTheme="majorEastAsia" w:hAnsi="Times New Roman" w:cstheme="majorBidi"/>
          <w:sz w:val="26"/>
          <w:szCs w:val="26"/>
        </w:rPr>
      </w:pPr>
      <w:r w:rsidRPr="0082075B">
        <w:drawing>
          <wp:inline distT="0" distB="0" distL="0" distR="0" wp14:anchorId="03CBE6AB" wp14:editId="4B255B6C">
            <wp:extent cx="5760720" cy="9340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7AEC" w14:textId="21647E6D" w:rsidR="00CC24D8" w:rsidRDefault="00CC24D8" w:rsidP="00CC24D8">
      <w:pPr>
        <w:spacing w:line="276" w:lineRule="auto"/>
        <w:rPr>
          <w:rFonts w:ascii="Times New Roman" w:eastAsiaTheme="majorEastAsia" w:hAnsi="Times New Roman" w:cstheme="majorBidi"/>
          <w:sz w:val="26"/>
          <w:szCs w:val="26"/>
        </w:rPr>
      </w:pPr>
      <w:r w:rsidRPr="00335DA3">
        <w:drawing>
          <wp:inline distT="0" distB="0" distL="0" distR="0" wp14:anchorId="7BF242FD" wp14:editId="7F6E3D56">
            <wp:extent cx="5760720" cy="9944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27D7" w14:textId="77777777" w:rsidR="00CC24D8" w:rsidRPr="00335DA3" w:rsidRDefault="00CC24D8" w:rsidP="00CC24D8">
      <w:pPr>
        <w:spacing w:before="240" w:line="276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770.739</m:t>
              </m:r>
            </m:den>
          </m:f>
          <m:r>
            <w:rPr>
              <w:rFonts w:ascii="Cambria Math" w:hAnsi="Cambria Math"/>
              <w:lang w:val="en-US"/>
            </w:rPr>
            <m:t>=1.2975</m:t>
          </m:r>
        </m:oMath>
      </m:oMathPara>
    </w:p>
    <w:p w14:paraId="51F9EDC2" w14:textId="7C231A84" w:rsidR="00CC24D8" w:rsidRPr="00CC24D8" w:rsidRDefault="00976242" w:rsidP="00976242">
      <w:pPr>
        <w:spacing w:line="259" w:lineRule="auto"/>
        <w:rPr>
          <w:rFonts w:ascii="Times New Roman" w:eastAsiaTheme="majorEastAsia" w:hAnsi="Times New Roman" w:cstheme="majorBidi"/>
          <w:sz w:val="26"/>
          <w:szCs w:val="26"/>
        </w:rPr>
      </w:pPr>
      <w:r>
        <w:rPr>
          <w:rFonts w:ascii="Times New Roman" w:eastAsiaTheme="majorEastAsia" w:hAnsi="Times New Roman" w:cstheme="majorBidi"/>
          <w:sz w:val="26"/>
          <w:szCs w:val="26"/>
        </w:rPr>
        <w:br w:type="page"/>
      </w:r>
    </w:p>
    <w:p w14:paraId="21E185CF" w14:textId="7226276F" w:rsidR="00976242" w:rsidRDefault="00A64B14" w:rsidP="00CC24D8">
      <w:pPr>
        <w:pStyle w:val="Heading2"/>
        <w:spacing w:line="276" w:lineRule="auto"/>
        <w:jc w:val="both"/>
      </w:pPr>
      <w:r>
        <w:lastRenderedPageBreak/>
        <w:t>Да се получат аналитично условията за възникване на резонанс в двете вериги, да се изчислят резонансните честоти, качествените фактори, характеристичните съпротивления и проводимости и да се определят лентите на пропускане.</w:t>
      </w:r>
    </w:p>
    <w:p w14:paraId="1C86959B" w14:textId="3C15A3CB" w:rsidR="00A64B14" w:rsidRPr="00976242" w:rsidRDefault="00976242" w:rsidP="00976242">
      <w:pPr>
        <w:spacing w:line="259" w:lineRule="auto"/>
        <w:rPr>
          <w:rFonts w:ascii="Times New Roman" w:eastAsiaTheme="majorEastAsia" w:hAnsi="Times New Roman" w:cstheme="majorBidi"/>
          <w:sz w:val="26"/>
          <w:szCs w:val="26"/>
        </w:rPr>
      </w:pPr>
      <w:r>
        <w:br w:type="page"/>
      </w:r>
      <w:bookmarkStart w:id="0" w:name="_GoBack"/>
      <w:bookmarkEnd w:id="0"/>
    </w:p>
    <w:p w14:paraId="34EDC721" w14:textId="27E89D26" w:rsidR="00A64B14" w:rsidRPr="00A64B14" w:rsidRDefault="00A64B14" w:rsidP="00CC24D8">
      <w:pPr>
        <w:pStyle w:val="Heading2"/>
        <w:spacing w:line="276" w:lineRule="auto"/>
        <w:jc w:val="both"/>
      </w:pPr>
      <w:r>
        <w:lastRenderedPageBreak/>
        <w:t>Да се сравнят получените резултати.</w:t>
      </w:r>
    </w:p>
    <w:sectPr w:rsidR="00A64B14" w:rsidRPr="00A64B14" w:rsidSect="004301F9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680" w:footer="62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71DA7" w14:textId="77777777" w:rsidR="00AA19CC" w:rsidRDefault="00AA19CC" w:rsidP="006F1320">
      <w:pPr>
        <w:spacing w:after="0" w:line="240" w:lineRule="auto"/>
      </w:pPr>
      <w:r>
        <w:separator/>
      </w:r>
    </w:p>
  </w:endnote>
  <w:endnote w:type="continuationSeparator" w:id="0">
    <w:p w14:paraId="7616B102" w14:textId="77777777" w:rsidR="00AA19CC" w:rsidRDefault="00AA19CC" w:rsidP="006F1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1704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50612A" w14:textId="47C4753F" w:rsidR="004301F9" w:rsidRDefault="004301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AE4346" w14:textId="77777777" w:rsidR="004301F9" w:rsidRDefault="004301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18B7A" w14:textId="02ED4910" w:rsidR="004301F9" w:rsidRPr="004301F9" w:rsidRDefault="004301F9" w:rsidP="004301F9">
    <w:pPr>
      <w:pStyle w:val="Footer"/>
      <w:jc w:val="center"/>
      <w:rPr>
        <w:rFonts w:ascii="Times New Roman" w:hAnsi="Times New Roman" w:cs="Times New Roman"/>
        <w:sz w:val="32"/>
        <w:szCs w:val="32"/>
      </w:rPr>
    </w:pPr>
    <w:r w:rsidRPr="004301F9">
      <w:rPr>
        <w:rFonts w:ascii="Times New Roman" w:hAnsi="Times New Roman" w:cs="Times New Roman"/>
        <w:sz w:val="32"/>
        <w:szCs w:val="32"/>
      </w:rPr>
      <w:t>София</w:t>
    </w:r>
  </w:p>
  <w:p w14:paraId="6418A76D" w14:textId="0574EE91" w:rsidR="004301F9" w:rsidRPr="004301F9" w:rsidRDefault="004301F9" w:rsidP="004301F9">
    <w:pPr>
      <w:pStyle w:val="Footer"/>
      <w:jc w:val="center"/>
      <w:rPr>
        <w:rFonts w:ascii="Times New Roman" w:hAnsi="Times New Roman" w:cs="Times New Roman"/>
        <w:sz w:val="32"/>
        <w:szCs w:val="32"/>
      </w:rPr>
    </w:pPr>
    <w:r w:rsidRPr="004301F9">
      <w:rPr>
        <w:rFonts w:ascii="Times New Roman" w:hAnsi="Times New Roman" w:cs="Times New Roman"/>
        <w:sz w:val="32"/>
        <w:szCs w:val="32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75A27" w14:textId="77777777" w:rsidR="00AA19CC" w:rsidRDefault="00AA19CC" w:rsidP="006F1320">
      <w:pPr>
        <w:spacing w:after="0" w:line="240" w:lineRule="auto"/>
      </w:pPr>
      <w:r>
        <w:separator/>
      </w:r>
    </w:p>
  </w:footnote>
  <w:footnote w:type="continuationSeparator" w:id="0">
    <w:p w14:paraId="4B84DF42" w14:textId="77777777" w:rsidR="00AA19CC" w:rsidRDefault="00AA19CC" w:rsidP="006F1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192FB" w14:textId="17EF4CA6" w:rsidR="006F1320" w:rsidRDefault="006F1320" w:rsidP="006F1320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17D7" w14:textId="0F38ABB9" w:rsidR="004301F9" w:rsidRDefault="004301F9" w:rsidP="004301F9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208338" wp14:editId="5006E413">
          <wp:simplePos x="0" y="0"/>
          <wp:positionH relativeFrom="margin">
            <wp:align>right</wp:align>
          </wp:positionH>
          <wp:positionV relativeFrom="paragraph">
            <wp:posOffset>-90170</wp:posOffset>
          </wp:positionV>
          <wp:extent cx="528320" cy="556260"/>
          <wp:effectExtent l="0" t="0" r="5080" b="0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8320" cy="556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F4A5F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2E"/>
    <w:rsid w:val="000D386D"/>
    <w:rsid w:val="00112F01"/>
    <w:rsid w:val="00140DE7"/>
    <w:rsid w:val="001828AD"/>
    <w:rsid w:val="001A41E6"/>
    <w:rsid w:val="002435B4"/>
    <w:rsid w:val="00335DA3"/>
    <w:rsid w:val="00357121"/>
    <w:rsid w:val="004301F9"/>
    <w:rsid w:val="004734FB"/>
    <w:rsid w:val="006F1320"/>
    <w:rsid w:val="006F3C4B"/>
    <w:rsid w:val="0082075B"/>
    <w:rsid w:val="008A499B"/>
    <w:rsid w:val="00976242"/>
    <w:rsid w:val="009E5283"/>
    <w:rsid w:val="00A54D3F"/>
    <w:rsid w:val="00A64B14"/>
    <w:rsid w:val="00AA19CC"/>
    <w:rsid w:val="00B213EF"/>
    <w:rsid w:val="00CC24D8"/>
    <w:rsid w:val="00CE4C2E"/>
    <w:rsid w:val="00D9580C"/>
    <w:rsid w:val="00F47A76"/>
    <w:rsid w:val="00FA0072"/>
    <w:rsid w:val="00FD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39411"/>
  <w15:chartTrackingRefBased/>
  <w15:docId w15:val="{5CDF5A3F-64C0-4DEC-863A-A9A51056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32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34FB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4FB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F01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F0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F0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F0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F0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F0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F0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3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F13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320"/>
  </w:style>
  <w:style w:type="paragraph" w:styleId="Footer">
    <w:name w:val="footer"/>
    <w:basedOn w:val="Normal"/>
    <w:link w:val="FooterChar"/>
    <w:uiPriority w:val="99"/>
    <w:unhideWhenUsed/>
    <w:rsid w:val="006F13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20"/>
  </w:style>
  <w:style w:type="character" w:customStyle="1" w:styleId="Heading1Char">
    <w:name w:val="Heading 1 Char"/>
    <w:basedOn w:val="DefaultParagraphFont"/>
    <w:link w:val="Heading1"/>
    <w:uiPriority w:val="9"/>
    <w:rsid w:val="004734F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34FB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2F0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F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F0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F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F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F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F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9E52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Stanishev</dc:creator>
  <cp:keywords/>
  <dc:description/>
  <cp:lastModifiedBy>Nikolay Stanishev</cp:lastModifiedBy>
  <cp:revision>10</cp:revision>
  <dcterms:created xsi:type="dcterms:W3CDTF">2019-12-04T19:42:00Z</dcterms:created>
  <dcterms:modified xsi:type="dcterms:W3CDTF">2019-12-09T21:22:00Z</dcterms:modified>
</cp:coreProperties>
</file>