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B8844" w14:textId="64658973" w:rsidR="00070F66" w:rsidRDefault="000C3F6B" w:rsidP="000C3F6B">
      <w:pPr>
        <w:pStyle w:val="Title"/>
        <w:jc w:val="center"/>
      </w:pPr>
      <w:r>
        <w:t>Basic Bringup:</w:t>
      </w:r>
      <w:r w:rsidRPr="000C3F6B">
        <w:t xml:space="preserve"> Cryorefrigerator</w:t>
      </w:r>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cryorefrigerator.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The top plate will require a hole pattern such that the PT415 by Cryomech can bolt directly to the top plate. In addition to that a series of KF50 and potentially KF25 flanges should be machined into the plate.</w:t>
      </w:r>
    </w:p>
    <w:p w14:paraId="1ECE454A" w14:textId="26C069D5" w:rsidR="00663FC2" w:rsidRDefault="00663FC2" w:rsidP="000C3F6B">
      <w:r>
        <w:t>Going forward the most time sensitive step is to submit the job to STS. For this reason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r>
        <w:t>Cryomech has been emailed requesting a CAD file for the PT415.</w:t>
      </w:r>
      <w:r w:rsidR="00AF465D">
        <w:t xml:space="preserve"> Cryomech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r>
        <w:t>stainless steel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have  a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2F4F47F" w:rsid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0225DEA5" w14:textId="4E70D76B" w:rsidR="00F54429" w:rsidRPr="00CE162C" w:rsidRDefault="0005718F" w:rsidP="0005718F">
      <w:pPr>
        <w:pStyle w:val="ListParagraph"/>
        <w:numPr>
          <w:ilvl w:val="1"/>
          <w:numId w:val="1"/>
        </w:numPr>
        <w:rPr>
          <w:color w:val="FF0000"/>
        </w:rPr>
      </w:pPr>
      <w:r w:rsidRPr="0005718F">
        <w:rPr>
          <w:color w:val="4472C4" w:themeColor="accent1"/>
        </w:rPr>
        <w:t xml:space="preserve">¼-20 </w:t>
      </w:r>
      <w:r>
        <w:rPr>
          <w:color w:val="4472C4" w:themeColor="accent1"/>
        </w:rPr>
        <w:t>is what we’re going with b/c you only need a few threads.</w:t>
      </w:r>
    </w:p>
    <w:p w14:paraId="29B38B32" w14:textId="384A548A" w:rsidR="00FA08C3" w:rsidRPr="00957005" w:rsidRDefault="00B43221" w:rsidP="00F60AD6">
      <w:pPr>
        <w:pStyle w:val="ListParagraph"/>
        <w:numPr>
          <w:ilvl w:val="0"/>
          <w:numId w:val="1"/>
        </w:numPr>
      </w:pPr>
      <w:r>
        <w:t>O-ring groove for the PT415</w:t>
      </w:r>
    </w:p>
    <w:p w14:paraId="455AC298" w14:textId="535B1F03" w:rsidR="00746815" w:rsidRDefault="00F60AD6" w:rsidP="00746815">
      <w:pPr>
        <w:pStyle w:val="ListParagraph"/>
        <w:numPr>
          <w:ilvl w:val="1"/>
          <w:numId w:val="1"/>
        </w:numPr>
        <w:rPr>
          <w:color w:val="FF0000"/>
        </w:rPr>
      </w:pPr>
      <w:r>
        <w:rPr>
          <w:color w:val="FF0000"/>
        </w:rPr>
        <w:t>Emailed CryoMech for land pattern</w:t>
      </w:r>
    </w:p>
    <w:p w14:paraId="69C1A3A2" w14:textId="3B048AB7" w:rsidR="00F60AD6" w:rsidRDefault="00F60AD6" w:rsidP="00F60AD6">
      <w:pPr>
        <w:pStyle w:val="ListParagraph"/>
        <w:numPr>
          <w:ilvl w:val="2"/>
          <w:numId w:val="1"/>
        </w:numPr>
        <w:rPr>
          <w:color w:val="FF0000"/>
        </w:rPr>
      </w:pPr>
      <w:r>
        <w:t>The recommended O-ring is 2-258, this happens to match the o-ring we settled on. The recommended bellows ID is 5.4”. This dimention becomes tight when we add a second o-ring groove for EMI shielding. However it looks as though we can still fit it.</w:t>
      </w:r>
    </w:p>
    <w:p w14:paraId="597A95D0" w14:textId="3AC18677" w:rsidR="004F26D8" w:rsidRDefault="004F26D8" w:rsidP="004F26D8">
      <w:pPr>
        <w:pStyle w:val="ListParagraph"/>
        <w:numPr>
          <w:ilvl w:val="1"/>
          <w:numId w:val="1"/>
        </w:numPr>
        <w:rPr>
          <w:color w:val="FF0000"/>
        </w:rPr>
      </w:pPr>
      <w:r>
        <w:rPr>
          <w:color w:val="FF0000"/>
        </w:rPr>
        <w:t>Second O-ring</w:t>
      </w:r>
    </w:p>
    <w:p w14:paraId="2D5064A4" w14:textId="7F654C29" w:rsidR="004F26D8" w:rsidRDefault="004F26D8" w:rsidP="004F26D8">
      <w:pPr>
        <w:pStyle w:val="ListParagraph"/>
        <w:numPr>
          <w:ilvl w:val="2"/>
          <w:numId w:val="1"/>
        </w:numPr>
        <w:rPr>
          <w:color w:val="FF0000"/>
        </w:rPr>
      </w:pPr>
      <w:r>
        <w:rPr>
          <w:color w:val="FF0000"/>
        </w:rPr>
        <w:t>Added a second groove, still needs to be properly dimentioned</w:t>
      </w:r>
    </w:p>
    <w:p w14:paraId="2B01C85F" w14:textId="5763C8AB" w:rsidR="00ED34C8" w:rsidRDefault="00ED34C8" w:rsidP="004F26D8">
      <w:pPr>
        <w:pStyle w:val="ListParagraph"/>
        <w:numPr>
          <w:ilvl w:val="2"/>
          <w:numId w:val="1"/>
        </w:numPr>
        <w:rPr>
          <w:color w:val="FF0000"/>
        </w:rPr>
      </w:pPr>
      <w:r>
        <w:rPr>
          <w:color w:val="FF0000"/>
        </w:rPr>
        <w:t>25% compression of the Spira product is ideal. The dropoff in effectiveness is significant as you move away from ideal compression. This asks for a 0.25” groove which won’t fit comfortably on the plate. Recommend ordering a more manageable size Spira</w:t>
      </w:r>
    </w:p>
    <w:p w14:paraId="2F933024" w14:textId="42A04182" w:rsidR="00A1760D" w:rsidRPr="00486CA2" w:rsidRDefault="00A1760D" w:rsidP="004F26D8">
      <w:pPr>
        <w:pStyle w:val="ListParagraph"/>
        <w:numPr>
          <w:ilvl w:val="2"/>
          <w:numId w:val="1"/>
        </w:numPr>
        <w:rPr>
          <w:color w:val="FF0000"/>
        </w:rPr>
      </w:pPr>
      <w:r>
        <w:rPr>
          <w:color w:val="FF0000"/>
        </w:rPr>
        <w:t>We hav about 8thou of wiggle room on the height, so if the o-ring is compressed to within 8thou of the plate the depth speced on the website is good, however if the o-ring keeps the PT more than 8thou off the plate then the depth needs to be made more shallow.</w:t>
      </w:r>
    </w:p>
    <w:p w14:paraId="2EC6BCDE" w14:textId="207FCC81" w:rsidR="00BD5A06" w:rsidRDefault="00BD5A06" w:rsidP="000E4B19">
      <w:pPr>
        <w:pStyle w:val="ListParagraph"/>
        <w:numPr>
          <w:ilvl w:val="1"/>
          <w:numId w:val="1"/>
        </w:numPr>
        <w:rPr>
          <w:highlight w:val="yellow"/>
        </w:rPr>
      </w:pPr>
      <w:r w:rsidRPr="000827AD">
        <w:rPr>
          <w:highlight w:val="yellow"/>
        </w:rPr>
        <w:t>Choice of bolts?</w:t>
      </w:r>
    </w:p>
    <w:p w14:paraId="61D52D1B" w14:textId="446BEF39" w:rsidR="0005718F" w:rsidRPr="004F26D8" w:rsidRDefault="004F26D8" w:rsidP="0005718F">
      <w:pPr>
        <w:pStyle w:val="ListParagraph"/>
        <w:numPr>
          <w:ilvl w:val="2"/>
          <w:numId w:val="1"/>
        </w:numPr>
        <w:rPr>
          <w:color w:val="4472C4" w:themeColor="accent1"/>
          <w:highlight w:val="yellow"/>
        </w:rPr>
      </w:pPr>
      <w:r w:rsidRPr="004F26D8">
        <w:rPr>
          <w:color w:val="4472C4" w:themeColor="accent1"/>
          <w:highlight w:val="yellow"/>
        </w:rPr>
        <w:t>5/16-18 looking bolt</w:t>
      </w:r>
    </w:p>
    <w:p w14:paraId="0DF5F03D" w14:textId="6C27BA6D" w:rsidR="0005718F" w:rsidRDefault="0005718F" w:rsidP="000E4B19">
      <w:pPr>
        <w:pStyle w:val="ListParagraph"/>
        <w:numPr>
          <w:ilvl w:val="1"/>
          <w:numId w:val="1"/>
        </w:numPr>
        <w:rPr>
          <w:highlight w:val="yellow"/>
        </w:rPr>
      </w:pPr>
      <w:r>
        <w:rPr>
          <w:highlight w:val="yellow"/>
        </w:rPr>
        <w:t>Email cyromech for recommended land pattern.</w:t>
      </w:r>
    </w:p>
    <w:p w14:paraId="4B27D96A" w14:textId="27FD54C6" w:rsidR="004F26D8" w:rsidRDefault="004F26D8" w:rsidP="00432C03">
      <w:pPr>
        <w:pStyle w:val="ListParagraph"/>
      </w:pPr>
      <w:r>
        <w:t>The vacuum jacket bolt pattern has been measured properly. Test holes drilled in acrylic with the desired spacing. Test hole was fit on every pair of bolts. The center to center dimention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dimention 530mm and this did not fit nicely (might have been within the clearance hole tolerance). Using 530.5mm had the test piece fit nicely in every bolt pair.</w:t>
      </w:r>
    </w:p>
    <w:p w14:paraId="3F538139" w14:textId="08F012BF" w:rsidR="004F26D8" w:rsidRPr="004F26D8" w:rsidRDefault="004F26D8" w:rsidP="004F26D8">
      <w:pPr>
        <w:pStyle w:val="ListParagraph"/>
        <w:numPr>
          <w:ilvl w:val="1"/>
          <w:numId w:val="1"/>
        </w:numPr>
      </w:pPr>
      <w:r>
        <w:t>Picture of test thing</w:t>
      </w:r>
    </w:p>
    <w:p w14:paraId="38A2804C" w14:textId="25917077" w:rsidR="000608A5" w:rsidRDefault="000608A5" w:rsidP="000608A5"/>
    <w:p w14:paraId="429A3333" w14:textId="4D20C192" w:rsidR="00D3039F" w:rsidRDefault="00D3039F" w:rsidP="00D3039F">
      <w:pPr>
        <w:pStyle w:val="ListParagraph"/>
        <w:numPr>
          <w:ilvl w:val="0"/>
          <w:numId w:val="1"/>
        </w:numPr>
      </w:pPr>
      <w:r>
        <w:t>A plate of steel might be uneven by up to 40 thou, this means for o-ring surfaces the plate will have to be locally flattened. This is ok right?</w:t>
      </w:r>
    </w:p>
    <w:p w14:paraId="38E1D451" w14:textId="3CE443A5" w:rsidR="0064497B" w:rsidRPr="00596C15" w:rsidRDefault="0064497B" w:rsidP="00D3039F">
      <w:pPr>
        <w:pStyle w:val="ListParagraph"/>
        <w:numPr>
          <w:ilvl w:val="0"/>
          <w:numId w:val="1"/>
        </w:numPr>
      </w:pPr>
      <w:r>
        <w:rPr>
          <w:color w:val="385623" w:themeColor="accent6" w:themeShade="80"/>
        </w:rPr>
        <w:t xml:space="preserve">PT415 spira and o-ring groove. Use recommended sizes based on the </w:t>
      </w:r>
      <w:r w:rsidR="00596C15">
        <w:rPr>
          <w:color w:val="385623" w:themeColor="accent6" w:themeShade="80"/>
        </w:rPr>
        <w:t>plate bottoming out and the spira being on the outside of the oring</w:t>
      </w:r>
    </w:p>
    <w:p w14:paraId="1D36082C" w14:textId="6123F9F0" w:rsidR="00596C15" w:rsidRPr="00596C15" w:rsidRDefault="00596C15" w:rsidP="00596C15">
      <w:pPr>
        <w:pStyle w:val="ListParagraph"/>
        <w:numPr>
          <w:ilvl w:val="1"/>
          <w:numId w:val="1"/>
        </w:numPr>
      </w:pPr>
      <w:r>
        <w:rPr>
          <w:color w:val="385623" w:themeColor="accent6" w:themeShade="80"/>
        </w:rPr>
        <w:t>Meet with Andrew on Monday morning to give him the real specs</w:t>
      </w:r>
    </w:p>
    <w:p w14:paraId="3AE793F5" w14:textId="5AE83268" w:rsidR="00596C15" w:rsidRPr="00596C15" w:rsidRDefault="00596C15" w:rsidP="00596C15">
      <w:pPr>
        <w:pStyle w:val="ListParagraph"/>
        <w:numPr>
          <w:ilvl w:val="0"/>
          <w:numId w:val="1"/>
        </w:numPr>
      </w:pPr>
      <w:r>
        <w:rPr>
          <w:color w:val="385623" w:themeColor="accent6" w:themeShade="80"/>
        </w:rPr>
        <w:lastRenderedPageBreak/>
        <w:t>We are going to fold our own radiation shields</w:t>
      </w:r>
    </w:p>
    <w:p w14:paraId="3C386785" w14:textId="48011C60" w:rsidR="00596C15" w:rsidRPr="00596C15" w:rsidRDefault="00596C15" w:rsidP="00596C15">
      <w:pPr>
        <w:pStyle w:val="ListParagraph"/>
        <w:numPr>
          <w:ilvl w:val="0"/>
          <w:numId w:val="1"/>
        </w:numPr>
      </w:pPr>
      <w:r>
        <w:rPr>
          <w:color w:val="385623" w:themeColor="accent6" w:themeShade="80"/>
        </w:rPr>
        <w:t>55k stage will be made out of aluminum</w:t>
      </w:r>
    </w:p>
    <w:p w14:paraId="20081DA1" w14:textId="6BD8DBE8" w:rsidR="00596C15" w:rsidRPr="00596C15" w:rsidRDefault="00596C15" w:rsidP="00596C15">
      <w:pPr>
        <w:pStyle w:val="ListParagraph"/>
        <w:numPr>
          <w:ilvl w:val="1"/>
          <w:numId w:val="1"/>
        </w:numPr>
      </w:pPr>
      <w:r>
        <w:rPr>
          <w:color w:val="385623" w:themeColor="accent6" w:themeShade="80"/>
        </w:rPr>
        <w:t>Tapped holes going around the stage to attach radiation shield</w:t>
      </w:r>
      <w:bookmarkStart w:id="0" w:name="_GoBack"/>
      <w:bookmarkEnd w:id="0"/>
    </w:p>
    <w:p w14:paraId="18E29880" w14:textId="726F6058" w:rsidR="00596C15" w:rsidRPr="00596C15" w:rsidRDefault="00596C15" w:rsidP="00596C15">
      <w:pPr>
        <w:pStyle w:val="ListParagraph"/>
        <w:numPr>
          <w:ilvl w:val="0"/>
          <w:numId w:val="1"/>
        </w:numPr>
      </w:pPr>
      <w:r>
        <w:rPr>
          <w:color w:val="385623" w:themeColor="accent6" w:themeShade="80"/>
        </w:rPr>
        <w:t>Braded heat transfer</w:t>
      </w:r>
    </w:p>
    <w:p w14:paraId="5B0BE57A" w14:textId="2A96EBEE" w:rsidR="00596C15" w:rsidRPr="00596C15" w:rsidRDefault="00596C15" w:rsidP="00596C15">
      <w:pPr>
        <w:pStyle w:val="ListParagraph"/>
        <w:numPr>
          <w:ilvl w:val="1"/>
          <w:numId w:val="1"/>
        </w:numPr>
      </w:pPr>
      <w:r>
        <w:rPr>
          <w:color w:val="385623" w:themeColor="accent6" w:themeShade="80"/>
        </w:rPr>
        <w:t>Thermal conductivity is proportional to electrical conductivity</w:t>
      </w:r>
    </w:p>
    <w:p w14:paraId="10DA87C3" w14:textId="445B171B" w:rsidR="00596C15" w:rsidRPr="00596C15" w:rsidRDefault="00596C15" w:rsidP="00596C15">
      <w:pPr>
        <w:pStyle w:val="ListParagraph"/>
        <w:numPr>
          <w:ilvl w:val="1"/>
          <w:numId w:val="1"/>
        </w:numPr>
      </w:pPr>
      <w:r>
        <w:rPr>
          <w:color w:val="385623" w:themeColor="accent6" w:themeShade="80"/>
        </w:rPr>
        <w:t>Ask grand river welding if they can weld copper</w:t>
      </w:r>
    </w:p>
    <w:p w14:paraId="5E38CE9C" w14:textId="209F72E9" w:rsidR="00596C15" w:rsidRDefault="00596C15" w:rsidP="00596C15">
      <w:pPr>
        <w:pStyle w:val="ListParagraph"/>
        <w:numPr>
          <w:ilvl w:val="1"/>
          <w:numId w:val="1"/>
        </w:numPr>
      </w:pPr>
      <w:r>
        <w:rPr>
          <w:color w:val="385623" w:themeColor="accent6" w:themeShade="80"/>
        </w:rPr>
        <w:t>Machine and test copper clamping instead of welding.</w:t>
      </w:r>
    </w:p>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fulled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271"/>
        <w:gridCol w:w="1323"/>
        <w:gridCol w:w="1261"/>
        <w:gridCol w:w="1336"/>
        <w:gridCol w:w="1228"/>
        <w:gridCol w:w="1419"/>
        <w:gridCol w:w="1512"/>
      </w:tblGrid>
      <w:tr w:rsidR="009E6B8C" w14:paraId="55C7013C" w14:textId="77777777" w:rsidTr="009E6B8C">
        <w:tc>
          <w:tcPr>
            <w:tcW w:w="1271" w:type="dxa"/>
          </w:tcPr>
          <w:p w14:paraId="4FBA8B42" w14:textId="58ABBBCE" w:rsidR="009E6B8C" w:rsidRDefault="009E6B8C" w:rsidP="001C1764">
            <w:r>
              <w:t>Part</w:t>
            </w:r>
          </w:p>
        </w:tc>
        <w:tc>
          <w:tcPr>
            <w:tcW w:w="1323" w:type="dxa"/>
          </w:tcPr>
          <w:p w14:paraId="5438377B" w14:textId="31958275" w:rsidR="009E6B8C" w:rsidRDefault="009E6B8C" w:rsidP="001C1764">
            <w:r>
              <w:t xml:space="preserve">ID </w:t>
            </w:r>
          </w:p>
        </w:tc>
        <w:tc>
          <w:tcPr>
            <w:tcW w:w="1261" w:type="dxa"/>
          </w:tcPr>
          <w:p w14:paraId="0BB53930" w14:textId="37B60A69" w:rsidR="009E6B8C" w:rsidRDefault="009E6B8C" w:rsidP="001C1764">
            <w:r>
              <w:t>OD (in)</w:t>
            </w:r>
          </w:p>
        </w:tc>
        <w:tc>
          <w:tcPr>
            <w:tcW w:w="1336" w:type="dxa"/>
          </w:tcPr>
          <w:p w14:paraId="61C0F99A" w14:textId="2777B189" w:rsidR="009E6B8C" w:rsidRDefault="009E6B8C" w:rsidP="001C1764">
            <w:r>
              <w:t>Height (in)</w:t>
            </w:r>
          </w:p>
        </w:tc>
        <w:tc>
          <w:tcPr>
            <w:tcW w:w="1228" w:type="dxa"/>
          </w:tcPr>
          <w:p w14:paraId="4EB1945D" w14:textId="109D962D" w:rsidR="009E6B8C" w:rsidRDefault="009E6B8C" w:rsidP="001C1764">
            <w:r>
              <w:t>Thickness</w:t>
            </w:r>
          </w:p>
          <w:p w14:paraId="0B122C1C" w14:textId="10DF17B9" w:rsidR="009E6B8C" w:rsidRDefault="009E6B8C" w:rsidP="001C1764">
            <w:r>
              <w:t>(Thou)</w:t>
            </w:r>
          </w:p>
        </w:tc>
        <w:tc>
          <w:tcPr>
            <w:tcW w:w="1419" w:type="dxa"/>
          </w:tcPr>
          <w:p w14:paraId="425F8F33" w14:textId="2AC2B7CE" w:rsidR="009E6B8C" w:rsidRDefault="009E6B8C" w:rsidP="001C1764">
            <w:r>
              <w:t>Weight (lbs)</w:t>
            </w:r>
          </w:p>
        </w:tc>
        <w:tc>
          <w:tcPr>
            <w:tcW w:w="1512" w:type="dxa"/>
          </w:tcPr>
          <w:p w14:paraId="67056A2C" w14:textId="5166AD89" w:rsidR="009E6B8C" w:rsidRDefault="009E6B8C" w:rsidP="001C1764">
            <w:r>
              <w:t>Material</w:t>
            </w:r>
          </w:p>
        </w:tc>
      </w:tr>
      <w:tr w:rsidR="009E6B8C" w14:paraId="4908F36F" w14:textId="77777777" w:rsidTr="009E6B8C">
        <w:tc>
          <w:tcPr>
            <w:tcW w:w="1271" w:type="dxa"/>
          </w:tcPr>
          <w:p w14:paraId="5BB7F6E5" w14:textId="0D9592A6" w:rsidR="009E6B8C" w:rsidRDefault="009E6B8C" w:rsidP="001C1764">
            <w:r>
              <w:t>55K top</w:t>
            </w:r>
          </w:p>
        </w:tc>
        <w:tc>
          <w:tcPr>
            <w:tcW w:w="1323" w:type="dxa"/>
          </w:tcPr>
          <w:p w14:paraId="0F29DEEB" w14:textId="427D4B21" w:rsidR="009E6B8C" w:rsidRDefault="009E6B8C" w:rsidP="001C1764">
            <w:r>
              <w:t>14.5</w:t>
            </w:r>
          </w:p>
        </w:tc>
        <w:tc>
          <w:tcPr>
            <w:tcW w:w="1261" w:type="dxa"/>
          </w:tcPr>
          <w:p w14:paraId="5459A0F5" w14:textId="7669ECC8" w:rsidR="009E6B8C" w:rsidRDefault="009E6B8C" w:rsidP="001C1764">
            <w:r>
              <w:t>17</w:t>
            </w:r>
          </w:p>
        </w:tc>
        <w:tc>
          <w:tcPr>
            <w:tcW w:w="1336" w:type="dxa"/>
          </w:tcPr>
          <w:p w14:paraId="4C42C4BE" w14:textId="0AC33CCC" w:rsidR="009E6B8C" w:rsidRDefault="009E6B8C" w:rsidP="002268AB">
            <w:r>
              <w:t>18.6875</w:t>
            </w:r>
          </w:p>
        </w:tc>
        <w:tc>
          <w:tcPr>
            <w:tcW w:w="1228" w:type="dxa"/>
          </w:tcPr>
          <w:p w14:paraId="649111BF" w14:textId="4D0E2738" w:rsidR="009E6B8C" w:rsidRDefault="009E6B8C" w:rsidP="001C1764">
            <w:r>
              <w:t>186</w:t>
            </w:r>
          </w:p>
        </w:tc>
        <w:tc>
          <w:tcPr>
            <w:tcW w:w="1419" w:type="dxa"/>
          </w:tcPr>
          <w:p w14:paraId="0D80AAB4" w14:textId="5332F295" w:rsidR="009E6B8C" w:rsidRDefault="009E6B8C" w:rsidP="001C1764">
            <w:r>
              <w:t>22</w:t>
            </w:r>
          </w:p>
        </w:tc>
        <w:tc>
          <w:tcPr>
            <w:tcW w:w="1512" w:type="dxa"/>
          </w:tcPr>
          <w:p w14:paraId="1C216ABF" w14:textId="377B5AF8" w:rsidR="009E6B8C" w:rsidRDefault="009E6B8C" w:rsidP="001C1764">
            <w:r>
              <w:t>Al</w:t>
            </w:r>
          </w:p>
        </w:tc>
      </w:tr>
      <w:tr w:rsidR="009E6B8C" w14:paraId="6CB703F2" w14:textId="77777777" w:rsidTr="009E6B8C">
        <w:tc>
          <w:tcPr>
            <w:tcW w:w="1271" w:type="dxa"/>
          </w:tcPr>
          <w:p w14:paraId="5C558A69" w14:textId="64882628" w:rsidR="009E6B8C" w:rsidRDefault="009E6B8C" w:rsidP="001C1764">
            <w:r>
              <w:t>55K bottom</w:t>
            </w:r>
          </w:p>
        </w:tc>
        <w:tc>
          <w:tcPr>
            <w:tcW w:w="1323" w:type="dxa"/>
          </w:tcPr>
          <w:p w14:paraId="071336EA" w14:textId="3B879B17" w:rsidR="009E6B8C" w:rsidRDefault="009E6B8C" w:rsidP="001C1764">
            <w:r>
              <w:t>14.5</w:t>
            </w:r>
          </w:p>
        </w:tc>
        <w:tc>
          <w:tcPr>
            <w:tcW w:w="1261" w:type="dxa"/>
          </w:tcPr>
          <w:p w14:paraId="072E5B12" w14:textId="4B771E24" w:rsidR="009E6B8C" w:rsidRDefault="009E6B8C" w:rsidP="001C1764">
            <w:r>
              <w:t>17</w:t>
            </w:r>
          </w:p>
        </w:tc>
        <w:tc>
          <w:tcPr>
            <w:tcW w:w="1336" w:type="dxa"/>
          </w:tcPr>
          <w:p w14:paraId="02C19ADB" w14:textId="33CC17E1" w:rsidR="009E6B8C" w:rsidRDefault="009E6B8C" w:rsidP="001C1764">
            <w:r>
              <w:t>25.5</w:t>
            </w:r>
          </w:p>
        </w:tc>
        <w:tc>
          <w:tcPr>
            <w:tcW w:w="1228" w:type="dxa"/>
          </w:tcPr>
          <w:p w14:paraId="63A621AA" w14:textId="33036D61" w:rsidR="009E6B8C" w:rsidRDefault="009E6B8C" w:rsidP="001C1764">
            <w:r>
              <w:t>186</w:t>
            </w:r>
          </w:p>
        </w:tc>
        <w:tc>
          <w:tcPr>
            <w:tcW w:w="1419" w:type="dxa"/>
          </w:tcPr>
          <w:p w14:paraId="18686D86" w14:textId="2C62C180" w:rsidR="009E6B8C" w:rsidRDefault="009E6B8C" w:rsidP="001C1764">
            <w:r>
              <w:t>30</w:t>
            </w:r>
          </w:p>
        </w:tc>
        <w:tc>
          <w:tcPr>
            <w:tcW w:w="1512" w:type="dxa"/>
          </w:tcPr>
          <w:p w14:paraId="793E790E" w14:textId="712307E1" w:rsidR="009E6B8C" w:rsidRDefault="009E6B8C" w:rsidP="001C1764">
            <w:r>
              <w:t>Al</w:t>
            </w:r>
          </w:p>
        </w:tc>
      </w:tr>
      <w:tr w:rsidR="009E6B8C" w14:paraId="6E4D0C8E" w14:textId="77777777" w:rsidTr="009E6B8C">
        <w:tc>
          <w:tcPr>
            <w:tcW w:w="1271" w:type="dxa"/>
          </w:tcPr>
          <w:p w14:paraId="14D2871F" w14:textId="6B2D7E8C" w:rsidR="009E6B8C" w:rsidRDefault="009E6B8C" w:rsidP="001C1764">
            <w:r>
              <w:t>2.8K shield</w:t>
            </w:r>
          </w:p>
        </w:tc>
        <w:tc>
          <w:tcPr>
            <w:tcW w:w="1323" w:type="dxa"/>
          </w:tcPr>
          <w:p w14:paraId="6B967040" w14:textId="4B5CBA2B" w:rsidR="009E6B8C" w:rsidRDefault="009E6B8C" w:rsidP="001C1764">
            <w:r>
              <w:t>11.375</w:t>
            </w:r>
          </w:p>
        </w:tc>
        <w:tc>
          <w:tcPr>
            <w:tcW w:w="1261" w:type="dxa"/>
          </w:tcPr>
          <w:p w14:paraId="055D25BD" w14:textId="3F5EE075" w:rsidR="009E6B8C" w:rsidRDefault="009E6B8C" w:rsidP="001C1764">
            <w:r>
              <w:t>12.75</w:t>
            </w:r>
          </w:p>
        </w:tc>
        <w:tc>
          <w:tcPr>
            <w:tcW w:w="1336" w:type="dxa"/>
          </w:tcPr>
          <w:p w14:paraId="617D7915" w14:textId="35D5C45E" w:rsidR="009E6B8C" w:rsidRDefault="009E6B8C" w:rsidP="001C1764">
            <w:r>
              <w:t>32</w:t>
            </w:r>
          </w:p>
        </w:tc>
        <w:tc>
          <w:tcPr>
            <w:tcW w:w="1228" w:type="dxa"/>
          </w:tcPr>
          <w:p w14:paraId="3047D48B" w14:textId="2587FA81" w:rsidR="009E6B8C" w:rsidRDefault="009E6B8C" w:rsidP="001C1764">
            <w:r>
              <w:t>~&lt;140</w:t>
            </w:r>
          </w:p>
        </w:tc>
        <w:tc>
          <w:tcPr>
            <w:tcW w:w="1419" w:type="dxa"/>
          </w:tcPr>
          <w:p w14:paraId="259B0807" w14:textId="7766729C" w:rsidR="009E6B8C" w:rsidRDefault="009E6B8C" w:rsidP="001C1764">
            <w:r>
              <w:t>20</w:t>
            </w:r>
          </w:p>
        </w:tc>
        <w:tc>
          <w:tcPr>
            <w:tcW w:w="1512" w:type="dxa"/>
          </w:tcPr>
          <w:p w14:paraId="478FAF83" w14:textId="41928EF3" w:rsidR="009E6B8C" w:rsidRDefault="009E6B8C" w:rsidP="001C1764">
            <w:r>
              <w:t>Al</w:t>
            </w:r>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result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3275"/>
        <w:gridCol w:w="2946"/>
        <w:gridCol w:w="3129"/>
      </w:tblGrid>
      <w:tr w:rsidR="009E6B8C" w14:paraId="77B06A50" w14:textId="77777777" w:rsidTr="009E6B8C">
        <w:tc>
          <w:tcPr>
            <w:tcW w:w="3275" w:type="dxa"/>
          </w:tcPr>
          <w:p w14:paraId="1E13C103" w14:textId="45EB7B4B" w:rsidR="009E6B8C" w:rsidRDefault="009E6B8C" w:rsidP="009D52B5">
            <w:r>
              <w:t>Part</w:t>
            </w:r>
          </w:p>
        </w:tc>
        <w:tc>
          <w:tcPr>
            <w:tcW w:w="2946" w:type="dxa"/>
          </w:tcPr>
          <w:p w14:paraId="76E051A6" w14:textId="75E5CC60" w:rsidR="009E6B8C" w:rsidRDefault="009E6B8C" w:rsidP="001C1764">
            <w:r>
              <w:t>Wall Thickness (thou)</w:t>
            </w:r>
          </w:p>
        </w:tc>
        <w:tc>
          <w:tcPr>
            <w:tcW w:w="3129" w:type="dxa"/>
          </w:tcPr>
          <w:p w14:paraId="16A94B0A" w14:textId="0BDE80CE" w:rsidR="009E6B8C" w:rsidRDefault="009E6B8C" w:rsidP="001C1764">
            <w:r>
              <w:t>Weight (lbs)</w:t>
            </w:r>
          </w:p>
        </w:tc>
      </w:tr>
      <w:tr w:rsidR="009E6B8C" w14:paraId="742083E5" w14:textId="77777777" w:rsidTr="009E6B8C">
        <w:tc>
          <w:tcPr>
            <w:tcW w:w="3275" w:type="dxa"/>
          </w:tcPr>
          <w:p w14:paraId="0DF635C2" w14:textId="015CDD45" w:rsidR="009E6B8C" w:rsidRDefault="009E6B8C" w:rsidP="009D52B5">
            <w:r>
              <w:t>55K Radiation shield (top)</w:t>
            </w:r>
          </w:p>
        </w:tc>
        <w:tc>
          <w:tcPr>
            <w:tcW w:w="2946" w:type="dxa"/>
          </w:tcPr>
          <w:p w14:paraId="209B22F5" w14:textId="77777777" w:rsidR="009E6B8C" w:rsidRDefault="009E6B8C" w:rsidP="001C1764"/>
        </w:tc>
        <w:tc>
          <w:tcPr>
            <w:tcW w:w="3129" w:type="dxa"/>
          </w:tcPr>
          <w:p w14:paraId="39790E25" w14:textId="079D5ACF" w:rsidR="009E6B8C" w:rsidRDefault="009E6B8C" w:rsidP="001C1764">
            <w:r>
              <w:t>6</w:t>
            </w:r>
          </w:p>
        </w:tc>
      </w:tr>
      <w:tr w:rsidR="009E6B8C" w14:paraId="50F0F51F" w14:textId="77777777" w:rsidTr="009E6B8C">
        <w:tc>
          <w:tcPr>
            <w:tcW w:w="3275" w:type="dxa"/>
          </w:tcPr>
          <w:p w14:paraId="69DF1D15" w14:textId="46F874DD" w:rsidR="009E6B8C" w:rsidRDefault="009E6B8C" w:rsidP="009D52B5">
            <w:r>
              <w:t>55K Radiation shield (bottom)</w:t>
            </w:r>
          </w:p>
        </w:tc>
        <w:tc>
          <w:tcPr>
            <w:tcW w:w="2946" w:type="dxa"/>
          </w:tcPr>
          <w:p w14:paraId="5496533F" w14:textId="77777777" w:rsidR="009E6B8C" w:rsidRDefault="009E6B8C" w:rsidP="001C1764"/>
        </w:tc>
        <w:tc>
          <w:tcPr>
            <w:tcW w:w="3129" w:type="dxa"/>
          </w:tcPr>
          <w:p w14:paraId="2F6BADA2" w14:textId="1E40CFE4" w:rsidR="009E6B8C" w:rsidRDefault="009E6B8C" w:rsidP="009E6B8C">
            <w:r>
              <w:t>15</w:t>
            </w:r>
          </w:p>
        </w:tc>
      </w:tr>
      <w:tr w:rsidR="009E6B8C" w14:paraId="0612E767" w14:textId="77777777" w:rsidTr="009E6B8C">
        <w:tc>
          <w:tcPr>
            <w:tcW w:w="3275" w:type="dxa"/>
          </w:tcPr>
          <w:p w14:paraId="2AC128BA" w14:textId="1E44037B" w:rsidR="009E6B8C" w:rsidRDefault="009E6B8C" w:rsidP="009D52B5">
            <w:r>
              <w:t>2.8K Radiation shield</w:t>
            </w:r>
          </w:p>
        </w:tc>
        <w:tc>
          <w:tcPr>
            <w:tcW w:w="2946" w:type="dxa"/>
          </w:tcPr>
          <w:p w14:paraId="16601DA8" w14:textId="599DCCED" w:rsidR="009E6B8C" w:rsidRDefault="009E6B8C" w:rsidP="001C1764">
            <w:r>
              <w:t>66</w:t>
            </w:r>
          </w:p>
        </w:tc>
        <w:tc>
          <w:tcPr>
            <w:tcW w:w="3129" w:type="dxa"/>
          </w:tcPr>
          <w:p w14:paraId="4F4430D9" w14:textId="116A1504" w:rsidR="009E6B8C" w:rsidRDefault="009E6B8C" w:rsidP="009E6B8C">
            <w:r>
              <w:t>13</w:t>
            </w:r>
          </w:p>
        </w:tc>
      </w:tr>
    </w:tbl>
    <w:p w14:paraId="1434FE96" w14:textId="77777777" w:rsidR="009D52B5" w:rsidRDefault="009D52B5" w:rsidP="001C1764"/>
    <w:p w14:paraId="70933F47" w14:textId="4949D861" w:rsidR="009D52B5" w:rsidRDefault="009E6B8C" w:rsidP="001C1764">
      <w:r>
        <w:t>*note that the thicknesses were estimated using a micrometer and a drill bit so the accuracy of the measurement isn’t excellent.</w:t>
      </w:r>
    </w:p>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w:lastRenderedPageBreak/>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63012351" w14:textId="1E2A2579" w:rsidR="008533C1" w:rsidRDefault="009D52B5" w:rsidP="001C1764">
      <w:pPr>
        <w:rPr>
          <w:rFonts w:eastAsiaTheme="minorEastAsia"/>
        </w:rPr>
      </w:pPr>
      <w:r>
        <w:rPr>
          <w:rFonts w:eastAsiaTheme="minorEastAsia"/>
        </w:rPr>
        <w:t>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power.</w:t>
      </w:r>
    </w:p>
    <w:p w14:paraId="3DBEE18A" w14:textId="77777777" w:rsidR="009E6B8C" w:rsidRPr="008533C1" w:rsidRDefault="009E6B8C" w:rsidP="001C1764">
      <w:pPr>
        <w:rPr>
          <w:rFonts w:eastAsiaTheme="minorEastAsia"/>
        </w:rPr>
      </w:pPr>
    </w:p>
    <w:sectPr w:rsidR="009E6B8C"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6B"/>
    <w:rsid w:val="0003126E"/>
    <w:rsid w:val="0005718F"/>
    <w:rsid w:val="000608A5"/>
    <w:rsid w:val="000827AD"/>
    <w:rsid w:val="000C3F6B"/>
    <w:rsid w:val="000E4B19"/>
    <w:rsid w:val="001C1764"/>
    <w:rsid w:val="001D4E8C"/>
    <w:rsid w:val="001E5FE2"/>
    <w:rsid w:val="002268AB"/>
    <w:rsid w:val="00317748"/>
    <w:rsid w:val="003633B3"/>
    <w:rsid w:val="00423356"/>
    <w:rsid w:val="00432C03"/>
    <w:rsid w:val="00486CA2"/>
    <w:rsid w:val="004F26D8"/>
    <w:rsid w:val="0057210D"/>
    <w:rsid w:val="00596C15"/>
    <w:rsid w:val="0064497B"/>
    <w:rsid w:val="00647114"/>
    <w:rsid w:val="00663FC2"/>
    <w:rsid w:val="006E6046"/>
    <w:rsid w:val="007375B9"/>
    <w:rsid w:val="00746815"/>
    <w:rsid w:val="007876B5"/>
    <w:rsid w:val="008533C1"/>
    <w:rsid w:val="00885AEC"/>
    <w:rsid w:val="008C2F79"/>
    <w:rsid w:val="008C40A6"/>
    <w:rsid w:val="00957005"/>
    <w:rsid w:val="009678E8"/>
    <w:rsid w:val="00985E42"/>
    <w:rsid w:val="009D52B5"/>
    <w:rsid w:val="009E6B8C"/>
    <w:rsid w:val="00A1760D"/>
    <w:rsid w:val="00AF465D"/>
    <w:rsid w:val="00B43221"/>
    <w:rsid w:val="00BB3573"/>
    <w:rsid w:val="00BD5A06"/>
    <w:rsid w:val="00C32BBE"/>
    <w:rsid w:val="00CD5AD6"/>
    <w:rsid w:val="00CE162C"/>
    <w:rsid w:val="00CE77FD"/>
    <w:rsid w:val="00D274D0"/>
    <w:rsid w:val="00D3039F"/>
    <w:rsid w:val="00E521AD"/>
    <w:rsid w:val="00ED34C8"/>
    <w:rsid w:val="00F23C67"/>
    <w:rsid w:val="00F54429"/>
    <w:rsid w:val="00F60AD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5</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Admin</cp:lastModifiedBy>
  <cp:revision>34</cp:revision>
  <dcterms:created xsi:type="dcterms:W3CDTF">2018-08-07T00:14:00Z</dcterms:created>
  <dcterms:modified xsi:type="dcterms:W3CDTF">2018-10-12T22:21:00Z</dcterms:modified>
</cp:coreProperties>
</file>