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CA12C" w14:textId="77777777" w:rsidR="005C330A" w:rsidRPr="006E18F9" w:rsidRDefault="002510CD" w:rsidP="002510CD">
      <w:pPr>
        <w:keepNext/>
        <w:spacing w:after="120" w:line="240" w:lineRule="auto"/>
        <w:jc w:val="center"/>
        <w:rPr>
          <w:lang w:val="bg-BG"/>
        </w:rPr>
      </w:pPr>
      <w:r w:rsidRPr="006E18F9">
        <w:rPr>
          <w:sz w:val="30"/>
          <w:lang w:val="bg-BG"/>
        </w:rPr>
        <w:t>ЛАБОРАТОРНО УПРАЖНЕНИЕ № 8</w:t>
      </w:r>
    </w:p>
    <w:p w14:paraId="38AFE53C" w14:textId="77777777" w:rsidR="005C330A" w:rsidRPr="006E18F9" w:rsidRDefault="00753581" w:rsidP="002510CD">
      <w:pPr>
        <w:keepNext/>
        <w:spacing w:line="240" w:lineRule="auto"/>
        <w:jc w:val="center"/>
        <w:rPr>
          <w:lang w:val="bg-BG"/>
        </w:rPr>
      </w:pPr>
      <w:r w:rsidRPr="006E18F9">
        <w:rPr>
          <w:b/>
          <w:sz w:val="34"/>
          <w:lang w:val="bg-BG"/>
        </w:rPr>
        <w:t>ИЗСЛЕДВАНЕ НА МЕТОДИ ЗА ДИАГНОСТИКА</w:t>
      </w:r>
    </w:p>
    <w:p w14:paraId="4EF9F6E1" w14:textId="77777777" w:rsidR="005C330A" w:rsidRPr="006E18F9" w:rsidRDefault="00753581" w:rsidP="002510CD">
      <w:pPr>
        <w:keepNext/>
        <w:spacing w:line="240" w:lineRule="auto"/>
        <w:jc w:val="center"/>
        <w:rPr>
          <w:lang w:val="bg-BG"/>
        </w:rPr>
      </w:pPr>
      <w:r w:rsidRPr="006E18F9">
        <w:rPr>
          <w:b/>
          <w:sz w:val="34"/>
          <w:lang w:val="bg-BG"/>
        </w:rPr>
        <w:t>НА СИСТЕМА ЗА ЕЛЕКТРОЗАДВИЖВАНЕ</w:t>
      </w:r>
    </w:p>
    <w:p w14:paraId="6680E589" w14:textId="77777777" w:rsidR="005C330A" w:rsidRPr="006E18F9" w:rsidRDefault="00753581" w:rsidP="002510CD">
      <w:pPr>
        <w:keepNext/>
        <w:spacing w:line="240" w:lineRule="auto"/>
        <w:jc w:val="center"/>
        <w:rPr>
          <w:b/>
          <w:sz w:val="34"/>
          <w:lang w:val="bg-BG"/>
        </w:rPr>
      </w:pPr>
      <w:r w:rsidRPr="006E18F9">
        <w:rPr>
          <w:b/>
          <w:sz w:val="34"/>
          <w:lang w:val="bg-BG"/>
        </w:rPr>
        <w:t>ЧРЕЗ МАШИННО ОБУЧЕНИЕ</w:t>
      </w:r>
    </w:p>
    <w:p w14:paraId="79F2A3C4" w14:textId="77777777" w:rsidR="002510CD" w:rsidRPr="006E18F9" w:rsidRDefault="002510CD" w:rsidP="002510CD">
      <w:pPr>
        <w:keepNext/>
        <w:jc w:val="center"/>
        <w:rPr>
          <w:sz w:val="80"/>
          <w:szCs w:val="80"/>
          <w:lang w:val="bg-BG"/>
        </w:rPr>
      </w:pPr>
    </w:p>
    <w:p w14:paraId="6C817EBA" w14:textId="77777777" w:rsidR="005C330A" w:rsidRPr="006E18F9" w:rsidRDefault="00D77686">
      <w:pPr>
        <w:keepNext/>
        <w:spacing w:before="180" w:after="80"/>
        <w:ind w:firstLine="709"/>
        <w:rPr>
          <w:lang w:val="bg-BG"/>
        </w:rPr>
      </w:pPr>
      <w:r>
        <w:rPr>
          <w:b/>
          <w:sz w:val="30"/>
          <w:lang w:val="bg-BG"/>
        </w:rPr>
        <w:t>8</w:t>
      </w:r>
      <w:r w:rsidR="00753581" w:rsidRPr="006E18F9">
        <w:rPr>
          <w:b/>
          <w:sz w:val="30"/>
          <w:lang w:val="bg-BG"/>
        </w:rPr>
        <w:t>.1. Задачи на упражнението</w:t>
      </w:r>
    </w:p>
    <w:p w14:paraId="3EE78E65" w14:textId="77777777" w:rsidR="004E0C3A" w:rsidRPr="004E0C3A" w:rsidRDefault="004E0C3A" w:rsidP="004E0C3A">
      <w:pPr>
        <w:keepNext/>
        <w:spacing w:line="240" w:lineRule="auto"/>
        <w:ind w:firstLine="709"/>
        <w:jc w:val="both"/>
        <w:rPr>
          <w:bCs/>
          <w:lang w:val="bg-BG"/>
        </w:rPr>
      </w:pPr>
      <w:r w:rsidRPr="004E0C3A">
        <w:rPr>
          <w:bCs/>
          <w:lang w:val="bg-BG"/>
        </w:rPr>
        <w:t>1. Запознаване с основните принципи и методи за диагностика на системи за електрозадвижване чрез машинно обучение.</w:t>
      </w:r>
    </w:p>
    <w:p w14:paraId="544E9706" w14:textId="77777777" w:rsidR="004E0C3A" w:rsidRPr="004E0C3A" w:rsidRDefault="004E0C3A" w:rsidP="004E0C3A">
      <w:pPr>
        <w:keepNext/>
        <w:spacing w:line="240" w:lineRule="auto"/>
        <w:ind w:firstLine="709"/>
        <w:jc w:val="both"/>
        <w:rPr>
          <w:bCs/>
          <w:lang w:val="bg-BG"/>
        </w:rPr>
      </w:pPr>
      <w:r w:rsidRPr="004E0C3A">
        <w:rPr>
          <w:bCs/>
          <w:lang w:val="bg-BG"/>
        </w:rPr>
        <w:t>а) основни етапи на диагностиката, основана на данни – предварителна обработка на измерените сигнали, сегментиране, извличане на диагностични признаци, обучение и оценяване на класификаторите;</w:t>
      </w:r>
    </w:p>
    <w:p w14:paraId="6604B551" w14:textId="77777777" w:rsidR="004E0C3A" w:rsidRPr="004E0C3A" w:rsidRDefault="004E0C3A" w:rsidP="004E0C3A">
      <w:pPr>
        <w:keepNext/>
        <w:spacing w:line="240" w:lineRule="auto"/>
        <w:ind w:firstLine="709"/>
        <w:jc w:val="both"/>
        <w:rPr>
          <w:bCs/>
          <w:lang w:val="bg-BG"/>
        </w:rPr>
      </w:pPr>
      <w:r w:rsidRPr="004E0C3A">
        <w:rPr>
          <w:bCs/>
          <w:lang w:val="bg-BG"/>
        </w:rPr>
        <w:t>б) определяне на диагностични признаци във времевата и честотната област;</w:t>
      </w:r>
    </w:p>
    <w:p w14:paraId="5DACD318" w14:textId="77777777" w:rsidR="004E0C3A" w:rsidRPr="004E0C3A" w:rsidRDefault="004E0C3A" w:rsidP="004E0C3A">
      <w:pPr>
        <w:keepNext/>
        <w:spacing w:line="240" w:lineRule="auto"/>
        <w:ind w:firstLine="709"/>
        <w:jc w:val="both"/>
        <w:rPr>
          <w:bCs/>
          <w:lang w:val="bg-BG"/>
        </w:rPr>
      </w:pPr>
      <w:r w:rsidRPr="004E0C3A">
        <w:rPr>
          <w:bCs/>
          <w:lang w:val="bg-BG"/>
        </w:rPr>
        <w:t>в) методи за класификация – метод на k-те най-близки съседи (kNN), метод на опорните вектори (SVM) и случайна гора (Random Forest);</w:t>
      </w:r>
    </w:p>
    <w:p w14:paraId="4A2B246C" w14:textId="77777777" w:rsidR="004E0C3A" w:rsidRPr="004E0C3A" w:rsidRDefault="004E0C3A" w:rsidP="004E0C3A">
      <w:pPr>
        <w:keepNext/>
        <w:spacing w:line="240" w:lineRule="auto"/>
        <w:ind w:firstLine="709"/>
        <w:jc w:val="both"/>
        <w:rPr>
          <w:bCs/>
          <w:lang w:val="bg-BG"/>
        </w:rPr>
      </w:pPr>
      <w:r w:rsidRPr="004E0C3A">
        <w:rPr>
          <w:bCs/>
          <w:lang w:val="bg-BG"/>
        </w:rPr>
        <w:t>г) показатели за оценяване на качеството на класификацията и методи за валидиране на получените резултати.</w:t>
      </w:r>
    </w:p>
    <w:p w14:paraId="742121DE" w14:textId="77777777" w:rsidR="004E0C3A" w:rsidRPr="004E0C3A" w:rsidRDefault="004E0C3A" w:rsidP="004E0C3A">
      <w:pPr>
        <w:keepNext/>
        <w:spacing w:line="240" w:lineRule="auto"/>
        <w:ind w:firstLine="709"/>
        <w:jc w:val="both"/>
        <w:rPr>
          <w:bCs/>
          <w:lang w:val="bg-BG"/>
        </w:rPr>
      </w:pPr>
      <w:r w:rsidRPr="004E0C3A">
        <w:rPr>
          <w:bCs/>
          <w:lang w:val="bg-BG"/>
        </w:rPr>
        <w:t>2. Изследване на методи за диагностика на система за електрозадвижване чрез машинно обучение.</w:t>
      </w:r>
    </w:p>
    <w:p w14:paraId="361D2B4C" w14:textId="77777777" w:rsidR="004E0C3A" w:rsidRPr="004E0C3A" w:rsidRDefault="004E0C3A" w:rsidP="004E0C3A">
      <w:pPr>
        <w:keepNext/>
        <w:spacing w:line="240" w:lineRule="auto"/>
        <w:ind w:firstLine="709"/>
        <w:jc w:val="both"/>
        <w:rPr>
          <w:bCs/>
          <w:lang w:val="bg-BG"/>
        </w:rPr>
      </w:pPr>
      <w:r w:rsidRPr="004E0C3A">
        <w:rPr>
          <w:bCs/>
          <w:lang w:val="bg-BG"/>
        </w:rPr>
        <w:t>а) предварителна обработка на експериментално получени сигнали и извличане на диагностични признаци;</w:t>
      </w:r>
    </w:p>
    <w:p w14:paraId="1812E0F2" w14:textId="77777777" w:rsidR="004E0C3A" w:rsidRPr="004E0C3A" w:rsidRDefault="004E0C3A" w:rsidP="004E0C3A">
      <w:pPr>
        <w:keepNext/>
        <w:spacing w:line="240" w:lineRule="auto"/>
        <w:ind w:firstLine="709"/>
        <w:jc w:val="both"/>
        <w:rPr>
          <w:bCs/>
          <w:lang w:val="bg-BG"/>
        </w:rPr>
      </w:pPr>
      <w:r w:rsidRPr="004E0C3A">
        <w:rPr>
          <w:bCs/>
          <w:lang w:val="bg-BG"/>
        </w:rPr>
        <w:t>б) класификация на работните състояния на системата за електрозадвижване чрез методите kNN, SVM и Random Forest;</w:t>
      </w:r>
    </w:p>
    <w:p w14:paraId="274C71B1" w14:textId="77777777" w:rsidR="004E0C3A" w:rsidRPr="004E0C3A" w:rsidRDefault="004E0C3A" w:rsidP="004E0C3A">
      <w:pPr>
        <w:keepNext/>
        <w:spacing w:line="240" w:lineRule="auto"/>
        <w:ind w:firstLine="709"/>
        <w:jc w:val="both"/>
        <w:rPr>
          <w:bCs/>
          <w:lang w:val="bg-BG"/>
        </w:rPr>
      </w:pPr>
      <w:r w:rsidRPr="004E0C3A">
        <w:rPr>
          <w:bCs/>
          <w:lang w:val="bg-BG"/>
        </w:rPr>
        <w:t>в) сравняване на резултатите от класификацията и оценяване на ефективността на използваните методи;</w:t>
      </w:r>
    </w:p>
    <w:p w14:paraId="3AB25B9B" w14:textId="77777777" w:rsidR="004E0C3A" w:rsidRPr="004E0C3A" w:rsidRDefault="004E0C3A" w:rsidP="004E0C3A">
      <w:pPr>
        <w:keepNext/>
        <w:spacing w:line="240" w:lineRule="auto"/>
        <w:ind w:firstLine="709"/>
        <w:jc w:val="both"/>
        <w:rPr>
          <w:bCs/>
          <w:lang w:val="bg-BG"/>
        </w:rPr>
      </w:pPr>
      <w:r w:rsidRPr="004E0C3A">
        <w:rPr>
          <w:bCs/>
          <w:lang w:val="bg-BG"/>
        </w:rPr>
        <w:t>г) изследване на влиянието на избраните диагностични признаци върху качеството на класификацията.</w:t>
      </w:r>
    </w:p>
    <w:p w14:paraId="67712E03" w14:textId="77777777" w:rsidR="005C330A" w:rsidRPr="006E18F9" w:rsidRDefault="00D77686" w:rsidP="00EA1C61">
      <w:pPr>
        <w:keepNext/>
        <w:spacing w:before="180" w:after="80" w:line="240" w:lineRule="auto"/>
        <w:ind w:firstLine="709"/>
        <w:rPr>
          <w:lang w:val="bg-BG"/>
        </w:rPr>
      </w:pPr>
      <w:r>
        <w:rPr>
          <w:b/>
          <w:sz w:val="30"/>
          <w:lang w:val="bg-BG"/>
        </w:rPr>
        <w:t>8</w:t>
      </w:r>
      <w:r w:rsidR="00753581" w:rsidRPr="006E18F9">
        <w:rPr>
          <w:b/>
          <w:sz w:val="30"/>
          <w:lang w:val="bg-BG"/>
        </w:rPr>
        <w:t>.2. Теоретични сведения</w:t>
      </w:r>
    </w:p>
    <w:p w14:paraId="7BFF07B9" w14:textId="77777777" w:rsidR="004E0C3A" w:rsidRPr="004E0C3A" w:rsidRDefault="004E0C3A" w:rsidP="004E0C3A">
      <w:pPr>
        <w:spacing w:line="240" w:lineRule="auto"/>
        <w:ind w:firstLine="709"/>
        <w:jc w:val="both"/>
        <w:rPr>
          <w:lang w:val="bg-BG"/>
        </w:rPr>
      </w:pPr>
      <w:r w:rsidRPr="004E0C3A">
        <w:rPr>
          <w:lang w:val="bg-BG"/>
        </w:rPr>
        <w:t>Надеждната работа на системите за електрозадвижване изисква своевременно установяване на измененията в техните работни характеристики и откриване на възникващи неизправности. За тази цел се използват различни методи за мониторинг и диагностика, основани на измерването и анализа на електрически и неелектрически величини, характеризиращи състоянието на системата.</w:t>
      </w:r>
    </w:p>
    <w:p w14:paraId="01D82DDC" w14:textId="77777777" w:rsidR="004E0C3A" w:rsidRPr="004E0C3A" w:rsidRDefault="004E0C3A" w:rsidP="004E0C3A">
      <w:pPr>
        <w:spacing w:line="240" w:lineRule="auto"/>
        <w:ind w:firstLine="709"/>
        <w:jc w:val="both"/>
        <w:rPr>
          <w:lang w:val="bg-BG"/>
        </w:rPr>
      </w:pPr>
      <w:r w:rsidRPr="004E0C3A">
        <w:rPr>
          <w:lang w:val="bg-BG"/>
        </w:rPr>
        <w:t xml:space="preserve">Един от съвременните подходи е диагностиката, основана на данни, при която зависимостите между измерените сигнали и работните състояния се определят чрез методи за машинно обучение. За разлика от моделно-базираните методи, разглежданият подход не изисква </w:t>
      </w:r>
      <w:r w:rsidRPr="004E0C3A">
        <w:rPr>
          <w:lang w:val="bg-BG"/>
        </w:rPr>
        <w:lastRenderedPageBreak/>
        <w:t>разработването на подробен математически модел на изследвания обект. Вместо това се използват експериментални данни, получени при различни известни работни състояния на системата за електрозадвижване.</w:t>
      </w:r>
    </w:p>
    <w:p w14:paraId="5D6408E4" w14:textId="77777777" w:rsidR="004E0C3A" w:rsidRPr="004E0C3A" w:rsidRDefault="004E0C3A" w:rsidP="004E0C3A">
      <w:pPr>
        <w:spacing w:line="240" w:lineRule="auto"/>
        <w:ind w:firstLine="709"/>
        <w:jc w:val="both"/>
        <w:rPr>
          <w:lang w:val="bg-BG"/>
        </w:rPr>
      </w:pPr>
      <w:r w:rsidRPr="004E0C3A">
        <w:rPr>
          <w:lang w:val="bg-BG"/>
        </w:rPr>
        <w:t>При диагностиката чрез машинно обучение измерените сигнали се обработват с цел определяне на характерни показатели, наречени диагностични признаци. Те описват особеностите на сигналите и могат да съдържат информация за техническото състояние на изследваната система. Въз основа на тези признаци се обучават класификатори, които установяват зависимости между входните данни и съответните работни състояния.</w:t>
      </w:r>
    </w:p>
    <w:p w14:paraId="61B606F8" w14:textId="77777777" w:rsidR="004E0C3A" w:rsidRPr="004E0C3A" w:rsidRDefault="004E0C3A" w:rsidP="004E0C3A">
      <w:pPr>
        <w:spacing w:line="240" w:lineRule="auto"/>
        <w:ind w:firstLine="709"/>
        <w:jc w:val="both"/>
        <w:rPr>
          <w:lang w:val="bg-BG"/>
        </w:rPr>
      </w:pPr>
      <w:r w:rsidRPr="004E0C3A">
        <w:rPr>
          <w:lang w:val="bg-BG"/>
        </w:rPr>
        <w:t>За диагностика на системите за електрозадвижване могат да се използват сигнали, характеризиращи тока, напрежението, скоростта на въртене, вибрациите и акустичните процеси. Изборът на подходящи сигнали и диагностични признаци зависи от конструктивните особености на системата, условията на работа и вида на изследваните неизправности.</w:t>
      </w:r>
    </w:p>
    <w:p w14:paraId="1F363768" w14:textId="77777777" w:rsidR="004E0C3A" w:rsidRPr="004E0C3A" w:rsidRDefault="004E0C3A" w:rsidP="004E0C3A">
      <w:pPr>
        <w:spacing w:line="240" w:lineRule="auto"/>
        <w:ind w:firstLine="709"/>
        <w:jc w:val="both"/>
        <w:rPr>
          <w:lang w:val="bg-BG"/>
        </w:rPr>
      </w:pPr>
      <w:r w:rsidRPr="004E0C3A">
        <w:rPr>
          <w:lang w:val="bg-BG"/>
        </w:rPr>
        <w:t>Основните етапи на диагностиката чрез машинно обучение включват предварителна обработка на измерените сигнали, сегментиране, извличане на диагностични признаци, обучение на класификаторите и оценяване на получените резултати.</w:t>
      </w:r>
    </w:p>
    <w:p w14:paraId="7DF8460D" w14:textId="77777777" w:rsidR="004E0C3A" w:rsidRPr="004E0C3A" w:rsidRDefault="004E0C3A" w:rsidP="004E0C3A">
      <w:pPr>
        <w:spacing w:line="240" w:lineRule="auto"/>
        <w:ind w:firstLine="709"/>
        <w:jc w:val="both"/>
        <w:rPr>
          <w:lang w:val="bg-BG"/>
        </w:rPr>
      </w:pPr>
      <w:r w:rsidRPr="004E0C3A">
        <w:rPr>
          <w:lang w:val="bg-BG"/>
        </w:rPr>
        <w:t>При предварителната обработка се извършва подготовка на измерените сигнали за последващ анализ. Тя може да включва премахване на постоянната съставка, отстраняване на началните преходни процеси и преобразуване на данните в подходящ формат. След това сигналите се разделят на отделни участъци (прозорци), от които се извличат диагностични признаци.</w:t>
      </w:r>
    </w:p>
    <w:p w14:paraId="38A4668C" w14:textId="77777777" w:rsidR="005C330A" w:rsidRPr="006E18F9" w:rsidRDefault="004C670D" w:rsidP="00CD5FE3">
      <w:pPr>
        <w:spacing w:line="240" w:lineRule="auto"/>
        <w:ind w:firstLine="709"/>
        <w:jc w:val="both"/>
        <w:rPr>
          <w:lang w:val="bg-BG"/>
        </w:rPr>
      </w:pPr>
      <w:r w:rsidRPr="006E18F9">
        <w:rPr>
          <w:lang w:val="bg-BG"/>
        </w:rPr>
        <w:t>Дискретният измерен сигнал</w:t>
      </w:r>
      <w:r w:rsidR="00753581" w:rsidRPr="006E18F9">
        <w:rPr>
          <w:lang w:val="bg-BG"/>
        </w:rPr>
        <w:t xml:space="preserve"> </w:t>
      </w:r>
      <w:r w:rsidR="000F2DFD" w:rsidRPr="006E18F9">
        <w:rPr>
          <w:lang w:val="bg-BG"/>
        </w:rPr>
        <w:fldChar w:fldCharType="begin"/>
      </w:r>
      <w:r w:rsidR="000F2DFD" w:rsidRPr="006E18F9">
        <w:rPr>
          <w:lang w:val="bg-BG"/>
        </w:rPr>
        <w:instrText xml:space="preserve"> QUOTE </w:instrText>
      </w:r>
      <w:r w:rsidR="000F2DFD" w:rsidRPr="006E18F9">
        <w:rPr>
          <w:position w:val="-9"/>
          <w:lang w:val="bg-BG"/>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26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50A37&quot;/&gt;&lt;wsp:rsid wsp:val=&quot;00CB0664&quot;/&gt;&lt;wsp:rsid wsp:val=&quot;00FC693F&quot;/&gt;&lt;/wsp:rsids&gt;&lt;/w:docPr&gt;&lt;w:body&gt;&lt;wx:sect&gt;&lt;w:p wsp:rsidR=&quot;00000000&quot; wsp:rsidRDefault=&quot;00C50A37&quot; wsp:rsidP=&quot;00C50A37&quot;&gt;&lt;m:oMathPara&gt;&lt;m:oMath&gt;&lt;m:r&gt;&lt;w:rPr&gt;&lt;w:rFonts w:ascii=&quot;Cambria Math&quot; w:h-ansi=&quot;Cambria Math&quot;/&gt;&lt;wx:font wx:val=&quot;Cambria Math&quot;/&gt;&lt;w:i/&gt;&lt;/w:rPr&gt;&lt;m:t&gt;x[n]&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000F2DFD" w:rsidRPr="006E18F9">
        <w:rPr>
          <w:lang w:val="bg-BG"/>
        </w:rPr>
        <w:instrText xml:space="preserve"> </w:instrText>
      </w:r>
      <w:r w:rsidR="000F2DFD" w:rsidRPr="006E18F9">
        <w:rPr>
          <w:lang w:val="bg-BG"/>
        </w:rPr>
        <w:fldChar w:fldCharType="separate"/>
      </w:r>
      <w:r w:rsidR="000F2DFD" w:rsidRPr="006E18F9">
        <w:rPr>
          <w:position w:val="-9"/>
          <w:lang w:val="bg-BG"/>
        </w:rPr>
        <w:pict w14:anchorId="23FC30F1">
          <v:shape id="_x0000_i1025" type="#_x0000_t75" style="width:26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50A37&quot;/&gt;&lt;wsp:rsid wsp:val=&quot;00CB0664&quot;/&gt;&lt;wsp:rsid wsp:val=&quot;00FC693F&quot;/&gt;&lt;/wsp:rsids&gt;&lt;/w:docPr&gt;&lt;w:body&gt;&lt;wx:sect&gt;&lt;w:p wsp:rsidR=&quot;00000000&quot; wsp:rsidRDefault=&quot;00C50A37&quot; wsp:rsidP=&quot;00C50A37&quot;&gt;&lt;m:oMathPara&gt;&lt;m:oMath&gt;&lt;m:r&gt;&lt;w:rPr&gt;&lt;w:rFonts w:ascii=&quot;Cambria Math&quot; w:h-ansi=&quot;Cambria Math&quot;/&gt;&lt;wx:font wx:val=&quot;Cambria Math&quot;/&gt;&lt;w:i/&gt;&lt;/w:rPr&gt;&lt;m:t&gt;x[n]&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000F2DFD" w:rsidRPr="006E18F9">
        <w:rPr>
          <w:lang w:val="bg-BG"/>
        </w:rPr>
        <w:fldChar w:fldCharType="end"/>
      </w:r>
      <w:r w:rsidR="00753581" w:rsidRPr="006E18F9">
        <w:rPr>
          <w:lang w:val="bg-BG"/>
        </w:rPr>
        <w:t xml:space="preserve"> </w:t>
      </w:r>
      <w:r w:rsidR="00EA1C61" w:rsidRPr="006E18F9">
        <w:rPr>
          <w:lang w:val="bg-BG"/>
        </w:rPr>
        <w:t>се разделя на последователни участъци (прозорци) с</w:t>
      </w:r>
      <w:r w:rsidR="004E0C3A">
        <w:rPr>
          <w:lang w:val="bg-BG"/>
        </w:rPr>
        <w:t>ъдържащи по</w:t>
      </w:r>
      <w:r w:rsidR="00EA1C61" w:rsidRPr="006E18F9">
        <w:rPr>
          <w:lang w:val="bg-BG"/>
        </w:rPr>
        <w:t xml:space="preserve"> </w:t>
      </w:r>
      <w:r w:rsidR="004E0C3A">
        <w:t>(</w:t>
      </w:r>
      <w:r w:rsidR="00EA1C61" w:rsidRPr="006E18F9">
        <w:rPr>
          <w:i/>
          <w:lang w:val="bg-BG"/>
        </w:rPr>
        <w:t>N</w:t>
      </w:r>
      <w:r w:rsidR="004E0C3A">
        <w:rPr>
          <w:i/>
        </w:rPr>
        <w:t>)</w:t>
      </w:r>
      <w:r w:rsidR="006F36CE">
        <w:rPr>
          <w:lang w:val="bg-BG"/>
        </w:rPr>
        <w:t xml:space="preserve"> </w:t>
      </w:r>
      <w:r w:rsidR="00EA1C61" w:rsidRPr="006E18F9">
        <w:rPr>
          <w:lang w:val="bg-BG"/>
        </w:rPr>
        <w:t>отчета, като началото на всеки следващ прозорец се измества със стъпка (</w:t>
      </w:r>
      <w:r w:rsidR="00EA1C61" w:rsidRPr="006E18F9">
        <w:rPr>
          <w:i/>
          <w:lang w:val="bg-BG"/>
        </w:rPr>
        <w:t>S</w:t>
      </w:r>
      <w:r w:rsidR="00EA1C61" w:rsidRPr="006E18F9">
        <w:rPr>
          <w:lang w:val="bg-BG"/>
        </w:rPr>
        <w:t>):</w:t>
      </w:r>
    </w:p>
    <w:p w14:paraId="15FECC39" w14:textId="77777777" w:rsidR="00196491" w:rsidRPr="006E18F9" w:rsidRDefault="00196491" w:rsidP="00CD5FE3">
      <w:pPr>
        <w:spacing w:line="240" w:lineRule="auto"/>
        <w:ind w:firstLine="709"/>
        <w:jc w:val="both"/>
        <w:rPr>
          <w:lang w:val="bg-BG"/>
        </w:rPr>
      </w:pPr>
    </w:p>
    <w:p w14:paraId="6AED657F" w14:textId="77777777" w:rsidR="00196491" w:rsidRPr="006E18F9" w:rsidRDefault="00D77686" w:rsidP="00CD5FE3">
      <w:pPr>
        <w:spacing w:line="240" w:lineRule="auto"/>
        <w:rPr>
          <w:lang w:val="bg-BG"/>
        </w:rPr>
      </w:pPr>
      <w:r>
        <w:rPr>
          <w:lang w:val="bg-BG"/>
        </w:rPr>
        <w:t>(8</w:t>
      </w:r>
      <w:r w:rsidR="00196491" w:rsidRPr="006E18F9">
        <w:rPr>
          <w:lang w:val="bg-BG"/>
        </w:rPr>
        <w:t>.1)</w:t>
      </w:r>
      <w:r w:rsidR="00196491" w:rsidRPr="006E18F9">
        <w:rPr>
          <w:lang w:val="bg-BG"/>
        </w:rPr>
        <w:tab/>
      </w:r>
      <w:r w:rsidR="00196491" w:rsidRPr="006E18F9">
        <w:rPr>
          <w:lang w:val="bg-BG"/>
        </w:rPr>
        <w:tab/>
      </w:r>
      <w:r w:rsidR="00196491" w:rsidRPr="006E18F9">
        <w:rPr>
          <w:lang w:val="bg-BG"/>
        </w:rPr>
        <w:tab/>
      </w:r>
      <w:r w:rsidR="00196491" w:rsidRPr="006E18F9">
        <w:rPr>
          <w:position w:val="-12"/>
          <w:szCs w:val="28"/>
          <w:lang w:val="bg-BG"/>
        </w:rPr>
        <w:object w:dxaOrig="2280" w:dyaOrig="380" w14:anchorId="1CEE61EC">
          <v:shape id="_x0000_i1026" type="#_x0000_t75" style="width:114pt;height:19pt" o:ole="">
            <v:imagedata r:id="rId9" o:title=""/>
          </v:shape>
          <o:OLEObject Type="Embed" ProgID="Equation.3" ShapeID="_x0000_i1026" DrawAspect="Content" ObjectID="_1854704582" r:id="rId10"/>
        </w:object>
      </w:r>
      <w:r w:rsidR="00196491" w:rsidRPr="006E18F9">
        <w:rPr>
          <w:szCs w:val="28"/>
          <w:lang w:val="bg-BG"/>
        </w:rPr>
        <w:t xml:space="preserve">,  </w:t>
      </w:r>
      <w:r w:rsidR="00196491" w:rsidRPr="006E18F9">
        <w:rPr>
          <w:position w:val="-8"/>
          <w:szCs w:val="28"/>
          <w:lang w:val="bg-BG"/>
        </w:rPr>
        <w:object w:dxaOrig="1800" w:dyaOrig="340" w14:anchorId="002F6272">
          <v:shape id="_x0000_i1027" type="#_x0000_t75" style="width:90pt;height:17pt" o:ole="">
            <v:imagedata r:id="rId11" o:title=""/>
          </v:shape>
          <o:OLEObject Type="Embed" ProgID="Equation.3" ShapeID="_x0000_i1027" DrawAspect="Content" ObjectID="_1854704583" r:id="rId12"/>
        </w:object>
      </w:r>
    </w:p>
    <w:p w14:paraId="305B9B38" w14:textId="77777777" w:rsidR="00196491" w:rsidRPr="006E18F9" w:rsidRDefault="00753581" w:rsidP="00CD5FE3">
      <w:pPr>
        <w:tabs>
          <w:tab w:val="center" w:pos="4819"/>
        </w:tabs>
        <w:spacing w:before="120" w:after="120" w:line="240" w:lineRule="auto"/>
        <w:rPr>
          <w:lang w:val="bg-BG"/>
        </w:rPr>
      </w:pPr>
      <w:r w:rsidRPr="006E18F9">
        <w:rPr>
          <w:lang w:val="bg-BG"/>
        </w:rPr>
        <w:tab/>
      </w:r>
    </w:p>
    <w:p w14:paraId="455E8457" w14:textId="77777777" w:rsidR="005C330A" w:rsidRPr="006E18F9" w:rsidRDefault="004C670D" w:rsidP="00CD5FE3">
      <w:pPr>
        <w:spacing w:line="240" w:lineRule="auto"/>
        <w:jc w:val="both"/>
        <w:rPr>
          <w:lang w:val="bg-BG"/>
        </w:rPr>
      </w:pPr>
      <w:r w:rsidRPr="006E18F9">
        <w:rPr>
          <w:lang w:val="bg-BG"/>
        </w:rPr>
        <w:t>където</w:t>
      </w:r>
      <w:r w:rsidRPr="006E18F9">
        <w:rPr>
          <w:szCs w:val="28"/>
          <w:lang w:val="bg-BG"/>
        </w:rPr>
        <w:t xml:space="preserve"> </w:t>
      </w:r>
      <w:r w:rsidRPr="006E18F9">
        <w:rPr>
          <w:position w:val="-12"/>
          <w:szCs w:val="28"/>
          <w:lang w:val="bg-BG"/>
        </w:rPr>
        <w:object w:dxaOrig="780" w:dyaOrig="380" w14:anchorId="34E05C5F">
          <v:shape id="_x0000_i1028" type="#_x0000_t75" style="width:39pt;height:19pt" o:ole="">
            <v:imagedata r:id="rId13" o:title=""/>
          </v:shape>
          <o:OLEObject Type="Embed" ProgID="Equation.3" ShapeID="_x0000_i1028" DrawAspect="Content" ObjectID="_1854704584" r:id="rId14"/>
        </w:object>
      </w:r>
      <w:r w:rsidR="00196491" w:rsidRPr="006E18F9">
        <w:rPr>
          <w:lang w:val="bg-BG"/>
        </w:rPr>
        <w:t xml:space="preserve"> – сигналът в m-тия прозорец; </w:t>
      </w:r>
      <w:r w:rsidR="00196491" w:rsidRPr="006E18F9">
        <w:rPr>
          <w:i/>
          <w:lang w:val="bg-BG"/>
        </w:rPr>
        <w:t>m</w:t>
      </w:r>
      <w:r w:rsidR="00196491" w:rsidRPr="006E18F9">
        <w:rPr>
          <w:lang w:val="bg-BG"/>
        </w:rPr>
        <w:t xml:space="preserve"> – поредният номер на прозореца.</w:t>
      </w:r>
      <w:r w:rsidR="000F2DFD" w:rsidRPr="006E18F9">
        <w:rPr>
          <w:lang w:val="bg-BG"/>
        </w:rPr>
        <w:fldChar w:fldCharType="begin"/>
      </w:r>
      <w:r w:rsidR="000F2DFD" w:rsidRPr="006E18F9">
        <w:rPr>
          <w:lang w:val="bg-BG"/>
        </w:rPr>
        <w:instrText xml:space="preserve"> QUOTE </w:instrText>
      </w:r>
      <w:r w:rsidR="000F2DFD" w:rsidRPr="006E18F9">
        <w:rPr>
          <w:position w:val="-9"/>
          <w:lang w:val="bg-BG"/>
        </w:rPr>
        <w:pict>
          <v:shape id="_x0000_i1042" type="#_x0000_t75" style="width:241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B6719E&quot;/&gt;&lt;wsp:rsid wsp:val=&quot;00CB0664&quot;/&gt;&lt;wsp:rsid wsp:val=&quot;00FC693F&quot;/&gt;&lt;/wsp:rsids&gt;&lt;/w:docPr&gt;&lt;w:body&gt;&lt;wx:sect&gt;&lt;w:p wsp:rsidR=&quot;00000000&quot; wsp:rsidRDefault=&quot;00B6719E&quot; wsp:rsidP=&quot;00B6719E&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m&lt;/m:t&gt;&lt;/m:r&gt;&lt;/m:sub&gt;&lt;/m:sSub&gt;&lt;m:r&gt;&lt;w:rPr&gt;&lt;w:rFonts w:ascii=&quot;Cambria Math&quot; w:h-ansi=&quot;Cambria Math&quot;/&gt;&lt;wx:font wx:val=&quot;Cambria Math&quot;/&gt;&lt;w:i/&gt;&lt;/w:rPr&gt;&lt;m:t&gt;[n]=x[mS+n]&lt;/m:t&gt;&lt;/m:r&gt;&lt;m:r&gt;&lt;m:rPr&gt;&lt;m:sty m:val=&quot;p&quot;/&gt;&lt;/m:rPr&gt;&lt;w:rPr&gt;&lt;w:rFonts w:ascii=&quot;Cambria Math&quot; w:h-ansi=&quot;Cambria Math&quot;/&gt;&lt;wx:font wx:val=&quot;Cambria Math&quot;/&gt;&lt;/w:rPr&gt;&lt;m:t&gt;,â€ƒ&lt;/m:t&gt;&lt;/m:r&gt;&lt;m:r&gt;&lt;w:rPr&gt;&lt;w:rFonts w:ascii=&quot;Cambria Math&quot; w:h-ansi=&quot;Cambria Math&quot;/&gt;&lt;wx:font wx:val=&quot;Cambria Math&quot;/&gt;&lt;w:i/&gt;&lt;/w:rPr&gt;&lt;m:t&gt;n=0,1,â€¦,N-1&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5" o:title="" chromakey="white"/>
          </v:shape>
        </w:pict>
      </w:r>
      <w:r w:rsidR="000F2DFD" w:rsidRPr="006E18F9">
        <w:rPr>
          <w:lang w:val="bg-BG"/>
        </w:rPr>
        <w:instrText xml:space="preserve"> </w:instrText>
      </w:r>
      <w:r w:rsidR="000F2DFD" w:rsidRPr="006E18F9">
        <w:rPr>
          <w:lang w:val="bg-BG"/>
        </w:rPr>
        <w:fldChar w:fldCharType="separate"/>
      </w:r>
      <w:r w:rsidR="000F2DFD" w:rsidRPr="006E18F9">
        <w:rPr>
          <w:lang w:val="bg-BG"/>
        </w:rPr>
        <w:fldChar w:fldCharType="end"/>
      </w:r>
    </w:p>
    <w:p w14:paraId="5607E501" w14:textId="77777777" w:rsidR="0034144A" w:rsidRPr="006E18F9" w:rsidRDefault="004C670D" w:rsidP="00CD5FE3">
      <w:pPr>
        <w:spacing w:line="240" w:lineRule="auto"/>
        <w:ind w:firstLine="709"/>
        <w:jc w:val="both"/>
        <w:rPr>
          <w:lang w:val="bg-BG"/>
        </w:rPr>
      </w:pPr>
      <w:r w:rsidRPr="006E18F9">
        <w:rPr>
          <w:lang w:val="bg-BG"/>
        </w:rPr>
        <w:t xml:space="preserve">Всеки прозорец се разглежда като отделен </w:t>
      </w:r>
      <w:r w:rsidR="00330889">
        <w:rPr>
          <w:lang w:val="bg-BG"/>
        </w:rPr>
        <w:t>образец</w:t>
      </w:r>
      <w:r w:rsidRPr="006E18F9">
        <w:rPr>
          <w:lang w:val="bg-BG"/>
        </w:rPr>
        <w:t xml:space="preserve"> за класификация. При продължителност на прозореца </w:t>
      </w:r>
      <w:r w:rsidR="00BF0EA0" w:rsidRPr="006E18F9">
        <w:rPr>
          <w:position w:val="-12"/>
          <w:szCs w:val="28"/>
          <w:lang w:val="bg-BG"/>
        </w:rPr>
        <w:object w:dxaOrig="1300" w:dyaOrig="380" w14:anchorId="1E4481C1">
          <v:shape id="_x0000_i1029" type="#_x0000_t75" style="width:65pt;height:19pt" o:ole="">
            <v:imagedata r:id="rId16" o:title=""/>
          </v:shape>
          <o:OLEObject Type="Embed" ProgID="Equation.3" ShapeID="_x0000_i1029" DrawAspect="Content" ObjectID="_1854704585" r:id="rId17"/>
        </w:object>
      </w:r>
      <w:r w:rsidRPr="006E18F9">
        <w:rPr>
          <w:lang w:val="bg-BG"/>
        </w:rPr>
        <w:t xml:space="preserve"> и честота на дискретизация </w:t>
      </w:r>
      <w:r w:rsidR="0034144A" w:rsidRPr="006E18F9">
        <w:rPr>
          <w:position w:val="-12"/>
          <w:szCs w:val="28"/>
          <w:lang w:val="bg-BG"/>
        </w:rPr>
        <w:object w:dxaOrig="1680" w:dyaOrig="380" w14:anchorId="453297CA">
          <v:shape id="_x0000_i1030" type="#_x0000_t75" style="width:84pt;height:19pt" o:ole="">
            <v:imagedata r:id="rId18" o:title=""/>
          </v:shape>
          <o:OLEObject Type="Embed" ProgID="Equation.3" ShapeID="_x0000_i1030" DrawAspect="Content" ObjectID="_1854704586" r:id="rId19"/>
        </w:object>
      </w:r>
      <w:r w:rsidR="0034144A" w:rsidRPr="006E18F9">
        <w:rPr>
          <w:szCs w:val="28"/>
          <w:lang w:val="bg-BG"/>
        </w:rPr>
        <w:t xml:space="preserve">, </w:t>
      </w:r>
      <w:r w:rsidRPr="006E18F9">
        <w:rPr>
          <w:lang w:val="bg-BG"/>
        </w:rPr>
        <w:t>броят на отчетите е</w:t>
      </w:r>
      <w:r w:rsidR="0034144A" w:rsidRPr="006E18F9">
        <w:rPr>
          <w:lang w:val="bg-BG"/>
        </w:rPr>
        <w:t xml:space="preserve"> </w:t>
      </w:r>
      <w:r w:rsidR="0034144A" w:rsidRPr="006E18F9">
        <w:rPr>
          <w:position w:val="-12"/>
          <w:szCs w:val="28"/>
          <w:lang w:val="bg-BG"/>
        </w:rPr>
        <w:object w:dxaOrig="2180" w:dyaOrig="380" w14:anchorId="40F5EF95">
          <v:shape id="_x0000_i1031" type="#_x0000_t75" style="width:109pt;height:19pt" o:ole="">
            <v:imagedata r:id="rId20" o:title=""/>
          </v:shape>
          <o:OLEObject Type="Embed" ProgID="Equation.3" ShapeID="_x0000_i1031" DrawAspect="Content" ObjectID="_1854704587" r:id="rId21"/>
        </w:object>
      </w:r>
      <w:r w:rsidRPr="006E18F9">
        <w:rPr>
          <w:lang w:val="bg-BG"/>
        </w:rPr>
        <w:t>. Началният участък на записа се пропуска, тъй като може да съдържа преходни процеси, които не са характерни за установения режим на работа.</w:t>
      </w:r>
    </w:p>
    <w:p w14:paraId="07E94AAF" w14:textId="77777777" w:rsidR="0034144A" w:rsidRPr="006E18F9" w:rsidRDefault="006F36CE" w:rsidP="00CD5FE3">
      <w:pPr>
        <w:spacing w:line="240" w:lineRule="auto"/>
        <w:ind w:firstLine="709"/>
        <w:jc w:val="both"/>
        <w:rPr>
          <w:lang w:val="bg-BG"/>
        </w:rPr>
      </w:pPr>
      <w:r w:rsidRPr="006F36CE">
        <w:t xml:space="preserve">След разделянето на измерения сигнал на отделни прозорци за всеки от тях се изчисляват диагностични признаци, характеризиращи </w:t>
      </w:r>
      <w:r w:rsidRPr="006F36CE">
        <w:lastRenderedPageBreak/>
        <w:t>неговите амплитудни и статистически свойства. Във времевата област се използват</w:t>
      </w:r>
      <w:r>
        <w:t>:</w:t>
      </w:r>
      <w:r w:rsidRPr="006F36CE">
        <w:t xml:space="preserve"> </w:t>
      </w:r>
      <w:r w:rsidR="00BE6FEF" w:rsidRPr="006E18F9">
        <w:rPr>
          <w:lang w:val="bg-BG"/>
        </w:rPr>
        <w:t xml:space="preserve">ефективна стойност </w:t>
      </w:r>
      <w:r w:rsidR="0034144A" w:rsidRPr="006E18F9">
        <w:rPr>
          <w:lang w:val="bg-BG"/>
        </w:rPr>
        <w:t>(</w:t>
      </w:r>
      <w:r w:rsidR="005820F7" w:rsidRPr="006E18F9">
        <w:rPr>
          <w:position w:val="-12"/>
          <w:lang w:val="bg-BG"/>
        </w:rPr>
        <w:object w:dxaOrig="760" w:dyaOrig="380" w14:anchorId="35F500BE">
          <v:shape id="_x0000_i1032" type="#_x0000_t75" style="width:38pt;height:19pt" o:ole="">
            <v:imagedata r:id="rId22" o:title=""/>
          </v:shape>
          <o:OLEObject Type="Embed" ProgID="Equation.3" ShapeID="_x0000_i1032" DrawAspect="Content" ObjectID="_1854704588" r:id="rId23"/>
        </w:object>
      </w:r>
      <w:r w:rsidR="0034144A" w:rsidRPr="006E18F9">
        <w:rPr>
          <w:lang w:val="bg-BG"/>
        </w:rPr>
        <w:t>), размах</w:t>
      </w:r>
      <w:r w:rsidR="005820F7" w:rsidRPr="006E18F9">
        <w:rPr>
          <w:lang w:val="bg-BG"/>
        </w:rPr>
        <w:t xml:space="preserve"> на сигнала</w:t>
      </w:r>
      <w:r w:rsidR="005E06D7" w:rsidRPr="006E18F9">
        <w:rPr>
          <w:lang w:val="bg-BG"/>
        </w:rPr>
        <w:t xml:space="preserve"> </w:t>
      </w:r>
      <w:r w:rsidR="00EA1C61" w:rsidRPr="006E18F9">
        <w:rPr>
          <w:lang w:val="bg-BG"/>
        </w:rPr>
        <w:t xml:space="preserve">(peak-to-peak value) </w:t>
      </w:r>
      <w:r w:rsidR="005E06D7" w:rsidRPr="006E18F9">
        <w:rPr>
          <w:lang w:val="bg-BG"/>
        </w:rPr>
        <w:t>(</w:t>
      </w:r>
      <w:r w:rsidRPr="00015B11">
        <w:rPr>
          <w:position w:val="-16"/>
        </w:rPr>
        <w:object w:dxaOrig="760" w:dyaOrig="420" w14:anchorId="132A5C28">
          <v:shape id="_x0000_i1033" type="#_x0000_t75" style="width:38pt;height:21pt" o:ole="">
            <v:imagedata r:id="rId24" o:title=""/>
          </v:shape>
          <o:OLEObject Type="Embed" ProgID="Equation.3" ShapeID="_x0000_i1033" DrawAspect="Content" ObjectID="_1854704589" r:id="rId25"/>
        </w:object>
      </w:r>
      <w:r w:rsidR="005E06D7" w:rsidRPr="006E18F9">
        <w:rPr>
          <w:szCs w:val="28"/>
          <w:lang w:val="bg-BG"/>
        </w:rPr>
        <w:t>)</w:t>
      </w:r>
      <w:r w:rsidR="005E06D7" w:rsidRPr="006E18F9">
        <w:rPr>
          <w:lang w:val="bg-BG"/>
        </w:rPr>
        <w:t>, крест-фактор (</w:t>
      </w:r>
      <w:r w:rsidRPr="00015B11">
        <w:rPr>
          <w:position w:val="-12"/>
        </w:rPr>
        <w:object w:dxaOrig="660" w:dyaOrig="380" w14:anchorId="5B1E29EB">
          <v:shape id="_x0000_i1034" type="#_x0000_t75" style="width:33pt;height:19pt" o:ole="">
            <v:imagedata r:id="rId26" o:title=""/>
          </v:shape>
          <o:OLEObject Type="Embed" ProgID="Equation.3" ShapeID="_x0000_i1034" DrawAspect="Content" ObjectID="_1854704590" r:id="rId27"/>
        </w:object>
      </w:r>
      <w:r w:rsidR="005E06D7" w:rsidRPr="006E18F9">
        <w:rPr>
          <w:szCs w:val="28"/>
          <w:lang w:val="bg-BG"/>
        </w:rPr>
        <w:t>)</w:t>
      </w:r>
      <w:r w:rsidR="005E06D7" w:rsidRPr="006E18F9">
        <w:rPr>
          <w:lang w:val="bg-BG"/>
        </w:rPr>
        <w:t xml:space="preserve"> и </w:t>
      </w:r>
      <w:r w:rsidR="00BE6FEF" w:rsidRPr="006E18F9">
        <w:rPr>
          <w:lang w:val="bg-BG"/>
        </w:rPr>
        <w:t>куртозис</w:t>
      </w:r>
      <w:r w:rsidR="005E06D7" w:rsidRPr="006E18F9">
        <w:rPr>
          <w:lang w:val="bg-BG"/>
        </w:rPr>
        <w:t xml:space="preserve"> (</w:t>
      </w:r>
      <w:r w:rsidRPr="00015B11">
        <w:rPr>
          <w:position w:val="-12"/>
        </w:rPr>
        <w:object w:dxaOrig="480" w:dyaOrig="380" w14:anchorId="2F3B0FD6">
          <v:shape id="_x0000_i1035" type="#_x0000_t75" style="width:24pt;height:19pt" o:ole="">
            <v:imagedata r:id="rId28" o:title=""/>
          </v:shape>
          <o:OLEObject Type="Embed" ProgID="Equation.3" ShapeID="_x0000_i1035" DrawAspect="Content" ObjectID="_1854704591" r:id="rId29"/>
        </w:object>
      </w:r>
      <w:r w:rsidR="005E06D7" w:rsidRPr="006E18F9">
        <w:rPr>
          <w:lang w:val="bg-BG"/>
        </w:rPr>
        <w:t>). Т</w:t>
      </w:r>
      <w:r w:rsidR="00BE6FEF" w:rsidRPr="006E18F9">
        <w:rPr>
          <w:lang w:val="bg-BG"/>
        </w:rPr>
        <w:t>е се определят чрез следните зависимости</w:t>
      </w:r>
      <w:r w:rsidR="005E06D7" w:rsidRPr="006E18F9">
        <w:rPr>
          <w:lang w:val="bg-BG"/>
        </w:rPr>
        <w:t xml:space="preserve">: </w:t>
      </w:r>
    </w:p>
    <w:p w14:paraId="1BE2BD98" w14:textId="77777777" w:rsidR="0034144A" w:rsidRPr="006E18F9" w:rsidRDefault="0034144A" w:rsidP="00CD5FE3">
      <w:pPr>
        <w:spacing w:line="240" w:lineRule="auto"/>
        <w:ind w:firstLine="709"/>
        <w:jc w:val="both"/>
        <w:rPr>
          <w:lang w:val="bg-BG"/>
        </w:rPr>
      </w:pPr>
    </w:p>
    <w:p w14:paraId="64903587" w14:textId="77777777" w:rsidR="005E06D7" w:rsidRPr="006E18F9" w:rsidRDefault="0034144A" w:rsidP="00CD5FE3">
      <w:pPr>
        <w:tabs>
          <w:tab w:val="center" w:pos="4819"/>
        </w:tabs>
        <w:spacing w:before="120" w:after="120" w:line="240" w:lineRule="auto"/>
        <w:rPr>
          <w:szCs w:val="28"/>
          <w:lang w:val="bg-BG"/>
        </w:rPr>
      </w:pPr>
      <w:r w:rsidRPr="006E18F9">
        <w:rPr>
          <w:lang w:val="bg-BG"/>
        </w:rPr>
        <w:t xml:space="preserve"> </w:t>
      </w:r>
      <w:r w:rsidR="00D77686">
        <w:rPr>
          <w:lang w:val="bg-BG"/>
        </w:rPr>
        <w:t>(8</w:t>
      </w:r>
      <w:r w:rsidR="00753581" w:rsidRPr="006E18F9">
        <w:rPr>
          <w:lang w:val="bg-BG"/>
        </w:rPr>
        <w:t>.2)</w:t>
      </w:r>
      <w:r w:rsidR="00753581" w:rsidRPr="006E18F9">
        <w:rPr>
          <w:lang w:val="bg-BG"/>
        </w:rPr>
        <w:tab/>
      </w:r>
      <w:r w:rsidR="005B0DD1" w:rsidRPr="006E18F9">
        <w:rPr>
          <w:position w:val="-36"/>
          <w:szCs w:val="28"/>
          <w:lang w:val="bg-BG"/>
        </w:rPr>
        <w:object w:dxaOrig="3440" w:dyaOrig="900" w14:anchorId="07DB5B10">
          <v:shape id="_x0000_i1036" type="#_x0000_t75" style="width:172pt;height:45pt" o:ole="">
            <v:imagedata r:id="rId30" o:title=""/>
          </v:shape>
          <o:OLEObject Type="Embed" ProgID="Equation.3" ShapeID="_x0000_i1036" DrawAspect="Content" ObjectID="_1854704592" r:id="rId31"/>
        </w:object>
      </w:r>
    </w:p>
    <w:p w14:paraId="0B62568F" w14:textId="77777777" w:rsidR="005C330A" w:rsidRPr="006E18F9" w:rsidRDefault="000F2DFD" w:rsidP="00CD5FE3">
      <w:pPr>
        <w:tabs>
          <w:tab w:val="center" w:pos="4819"/>
        </w:tabs>
        <w:spacing w:before="120" w:after="120" w:line="240" w:lineRule="auto"/>
        <w:rPr>
          <w:lang w:val="bg-BG"/>
        </w:rPr>
      </w:pPr>
      <w:r w:rsidRPr="006E18F9">
        <w:rPr>
          <w:lang w:val="bg-BG"/>
        </w:rPr>
        <w:fldChar w:fldCharType="begin"/>
      </w:r>
      <w:r w:rsidRPr="006E18F9">
        <w:rPr>
          <w:lang w:val="bg-BG"/>
        </w:rPr>
        <w:instrText xml:space="preserve"> QUOTE </w:instrText>
      </w:r>
      <w:r w:rsidRPr="006E18F9">
        <w:rPr>
          <w:position w:val="-24"/>
          <w:lang w:val="bg-BG"/>
        </w:rPr>
        <w:pict>
          <v:shape id="_x0000_i1043" type="#_x0000_t75" style="width:259.5pt;height: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B0664&quot;/&gt;&lt;wsp:rsid wsp:val=&quot;00D35052&quot;/&gt;&lt;wsp:rsid wsp:val=&quot;00FC693F&quot;/&gt;&lt;/wsp:rsids&gt;&lt;/w:docPr&gt;&lt;w:body&gt;&lt;wx:sect&gt;&lt;w:p wsp:rsidR=&quot;00000000&quot; wsp:rsidRDefault=&quot;00D35052&quot; wsp:rsidP=&quot;00D35052&quot;&gt;&lt;m:oMathPara&gt;&lt;m:oMath&gt;&lt;m:r&gt;&lt;m:rPr&gt;&lt;m:sty m:val=&quot;p&quot;/&gt;&lt;/m:rPr&gt;&lt;w:rPr&gt;&lt;w:rFonts w:ascii=&quot;Cambria Math&quot; w:h-ansi=&quot;Cambria Math&quot;/&gt;&lt;wx:font wx:val=&quot;Cambria Math&quot;/&gt;&lt;/w:rPr&gt;&lt;m:t&gt;RMS&lt;/m:t&gt;&lt;/m:r&gt;&lt;m:r&gt;&lt;w:rPr&gt;&lt;w:rFonts w:ascii=&quot;Cambria Math&quot; w:h-ansi=&quot;Cambria Math&quot;/&gt;&lt;wx:font wx:val=&quot;Cambria Math&quot;/&gt;&lt;w:i/&gt;&lt;/w:rPr&gt;&lt;m:t&gt;=&lt;/m:t&gt;&lt;/m:r&gt;&lt;m:rad&gt;&lt;m:radPr&gt;&lt;m:degHide m:val=&quot;1&quot;/&gt;&lt;m:ctrlPr&gt;&lt;w:rPr&gt;&lt;w:rFonts w:ascii=&quot;Cambria Math&quot; w:h-ansi=&quot;Cambria Math&quot;/&gt;&lt;wx:font wx:val=&quot;Cambria Math&quot;/&gt;&lt;/w:rPr&gt;&lt;/m:ctrlPr&gt;&lt;/m:radPr&gt;&lt;m:deg/&gt;&lt;m:e&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N&lt;/m:t&gt;&lt;/m:r&gt;&lt;/m:den&gt;&lt;/m:f&gt;&lt;m:nary&gt;&lt;m:naryPr&gt;&lt;m:chr m:val=&quot;âˆ‘&quot;/&gt;&lt;m:limLoc m:val=&quot;undOvr&quot;/&gt;&lt;m:supHide m:val=&quot;1&quot;/&gt;&lt;m:ctrlPr&gt;&lt;w:rPr&gt;&lt;w:rFonts w:ascii=&quot;Cambria Math&quot; w:h-ansi=&quot;Cambria Math&quot;/&gt;&lt;wx:font wx:val=&quot;Cambria Math&quot;/&gt;&lt;/w:rPr&gt;&lt;/m:ctrlPr&gt;&lt;/m:naryPr&gt;&lt;m:sub&gt;&lt;m:r&gt;&lt;w:rPr&gt;&lt;w:rFonts w:ascii=&quot;Cambria Math&quot; w:h-ansi=&quot;Cambria Math&quot;/&gt;&lt;wx:font wx:val=&quot;Cambria Math&quot;/&gt;&lt;w:i/&gt;&lt;/w:rPr&gt;&lt;m:t&gt;n&lt;/m:t&gt;&lt;/m:r&gt;&lt;/m:sub&gt;&lt;m:sup/&gt;&lt;m:e&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up&gt;&lt;m:r&gt;&lt;w:rPr&gt;&lt;w:rFonts w:ascii=&quot;Cambria Math&quot; w:h-ansi=&quot;Cambria Math&quot;/&gt;&lt;wx:font wx:val=&quot;Cambria Math&quot;/&gt;&lt;w:i/&gt;&lt;/w:rPr&gt;&lt;m:t&gt;2&lt;/m:t&gt;&lt;/m:r&gt;&lt;/m:sup&gt;&lt;/m:sSubSup&gt;&lt;/m:e&gt;&lt;/m:nary&gt;&lt;/m:e&gt;&lt;/m:rad&gt;&lt;m:r&gt;&lt;m:rPr&gt;&lt;m:sty m:val=&quot;p&quot;/&gt;&lt;/m:rPr&gt;&lt;w:rPr&gt;&lt;w:rFonts w:ascii=&quot;Cambria Math&quot; w:h-ansi=&quot;Cambria Math&quot;/&gt;&lt;wx:font wx:val=&quot;Cambria Math&quot;/&gt;&lt;/w:rPr&gt;&lt;m:t&gt;;â€ƒ&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m:rPr&gt;&lt;m:sty m:val=&quot;p&quot;/&gt;&lt;/m:rPr&gt;&lt;w:rPr&gt;&lt;w:rFonts w:ascii=&quot;Cambria Math&quot; w:h-ansi=&quot;Cambria Math&quot;/&gt;&lt;wx:font wx:val=&quot;Cambria Math&quot;/&gt;&lt;/w:rPr&gt;&lt;m:t&gt;pp&lt;/m:t&gt;&lt;/m:r&gt;&lt;/m:sub&gt;&lt;/m:sSub&gt;&lt;m:r&gt;&lt;w:rPr&gt;&lt;w:rFonts w:ascii=&quot;Cambria Math&quot; w:h-ansi=&quot;Cambria Math&quot;/&gt;&lt;wx:font wx:val=&quot;Cambria Math&quot;/&gt;&lt;w:i/&gt;&lt;/w:rPr&gt;&lt;m:t&gt;=&lt;/m:t&gt;&lt;/m:r&gt;&lt;m:r&gt;&lt;m:rPr&gt;&lt;m:sty m:val=&quot;p&quot;/&gt;&lt;/m:rPr&gt;&lt;w:rPr&gt;&lt;w:rFonts w:ascii=&quot;Cambria Math&quot; w:h-ansi=&quot;Cambria Math&quot;/&gt;&lt;wx:font wx:val=&quot;Cambria Math&quot;/&gt;&lt;/w:rPr&gt;&lt;m:t&gt;max&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Sub&gt;&lt;m:r&gt;&lt;w:rPr&gt;&lt;w:rFonts w:ascii=&quot;Cambria Math&quot; w:h-ansi=&quot;Cambria Math&quot;/&gt;&lt;wx:font wx:val=&quot;Cambria Math&quot;/&gt;&lt;w:i/&gt;&lt;/w:rPr&gt;&lt;m:t&gt;-&lt;/m:t&gt;&lt;/m:r&gt;&lt;m:r&gt;&lt;m:rPr&gt;&lt;m:sty m:val=&quot;p&quot;/&gt;&lt;/m:rPr&gt;&lt;w:rPr&gt;&lt;w:rFonts w:ascii=&quot;Cambria Math&quot; w:h-ansi=&quot;Cambria Math&quot;/&gt;&lt;wx:font wx:val=&quot;Cambria Math&quot;/&gt;&lt;/w:rPr&gt;&lt;m:t&gt;min&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Sub&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2" o:title="" chromakey="white"/>
          </v:shape>
        </w:pict>
      </w:r>
      <w:r w:rsidRPr="006E18F9">
        <w:rPr>
          <w:lang w:val="bg-BG"/>
        </w:rPr>
        <w:instrText xml:space="preserve"> </w:instrText>
      </w:r>
      <w:r w:rsidRPr="006E18F9">
        <w:rPr>
          <w:lang w:val="bg-BG"/>
        </w:rPr>
        <w:fldChar w:fldCharType="separate"/>
      </w:r>
      <w:r w:rsidRPr="006E18F9">
        <w:rPr>
          <w:lang w:val="bg-BG"/>
        </w:rPr>
        <w:fldChar w:fldCharType="end"/>
      </w:r>
    </w:p>
    <w:p w14:paraId="569F6F9C" w14:textId="77777777" w:rsidR="005E06D7" w:rsidRPr="006E18F9" w:rsidRDefault="00D77686" w:rsidP="00CD5FE3">
      <w:pPr>
        <w:tabs>
          <w:tab w:val="center" w:pos="4819"/>
        </w:tabs>
        <w:spacing w:before="120" w:after="120" w:line="240" w:lineRule="auto"/>
        <w:rPr>
          <w:lang w:val="bg-BG"/>
        </w:rPr>
      </w:pPr>
      <w:r>
        <w:rPr>
          <w:lang w:val="bg-BG"/>
        </w:rPr>
        <w:t>(8</w:t>
      </w:r>
      <w:r w:rsidR="005E06D7" w:rsidRPr="006E18F9">
        <w:rPr>
          <w:lang w:val="bg-BG"/>
        </w:rPr>
        <w:t>.3)</w:t>
      </w:r>
      <w:r w:rsidR="005E06D7" w:rsidRPr="006E18F9">
        <w:rPr>
          <w:lang w:val="bg-BG"/>
        </w:rPr>
        <w:tab/>
      </w:r>
      <w:r w:rsidR="008313DE" w:rsidRPr="006F36CE">
        <w:rPr>
          <w:position w:val="-38"/>
          <w:szCs w:val="28"/>
          <w:lang w:val="bg-BG"/>
        </w:rPr>
        <w:object w:dxaOrig="4099" w:dyaOrig="639" w14:anchorId="054131E2">
          <v:shape id="_x0000_i1037" type="#_x0000_t75" style="width:205pt;height:32pt" o:ole="">
            <v:imagedata r:id="rId33" o:title=""/>
          </v:shape>
          <o:OLEObject Type="Embed" ProgID="Equation.3" ShapeID="_x0000_i1037" DrawAspect="Content" ObjectID="_1854704593" r:id="rId34"/>
        </w:object>
      </w:r>
    </w:p>
    <w:p w14:paraId="3D898E56" w14:textId="77777777" w:rsidR="0034144A" w:rsidRPr="006E18F9" w:rsidRDefault="0034144A" w:rsidP="00CD5FE3">
      <w:pPr>
        <w:tabs>
          <w:tab w:val="center" w:pos="4819"/>
        </w:tabs>
        <w:spacing w:before="120" w:after="120" w:line="240" w:lineRule="auto"/>
        <w:rPr>
          <w:lang w:val="bg-BG"/>
        </w:rPr>
      </w:pPr>
    </w:p>
    <w:p w14:paraId="61264AD6" w14:textId="77777777" w:rsidR="005E06D7" w:rsidRPr="006E18F9" w:rsidRDefault="00D77686" w:rsidP="00CD5FE3">
      <w:pPr>
        <w:tabs>
          <w:tab w:val="center" w:pos="4819"/>
        </w:tabs>
        <w:spacing w:before="120" w:after="120" w:line="240" w:lineRule="auto"/>
        <w:rPr>
          <w:szCs w:val="28"/>
          <w:lang w:val="bg-BG"/>
        </w:rPr>
      </w:pPr>
      <w:r>
        <w:rPr>
          <w:lang w:val="bg-BG"/>
        </w:rPr>
        <w:t>(8.</w:t>
      </w:r>
      <w:r w:rsidR="005E06D7" w:rsidRPr="006E18F9">
        <w:rPr>
          <w:lang w:val="bg-BG"/>
        </w:rPr>
        <w:t>4)</w:t>
      </w:r>
      <w:r w:rsidR="005E06D7" w:rsidRPr="006E18F9">
        <w:rPr>
          <w:lang w:val="bg-BG"/>
        </w:rPr>
        <w:tab/>
      </w:r>
      <w:r w:rsidR="006F36CE" w:rsidRPr="006F36CE">
        <w:rPr>
          <w:position w:val="-36"/>
          <w:szCs w:val="28"/>
          <w:lang w:val="bg-BG"/>
        </w:rPr>
        <w:object w:dxaOrig="2720" w:dyaOrig="1020" w14:anchorId="31236001">
          <v:shape id="_x0000_i1038" type="#_x0000_t75" style="width:136pt;height:51pt" o:ole="">
            <v:imagedata r:id="rId35" o:title=""/>
          </v:shape>
          <o:OLEObject Type="Embed" ProgID="Equation.3" ShapeID="_x0000_i1038" DrawAspect="Content" ObjectID="_1854704594" r:id="rId36"/>
        </w:object>
      </w:r>
    </w:p>
    <w:p w14:paraId="1511EC88" w14:textId="77777777" w:rsidR="005E06D7" w:rsidRPr="006E18F9" w:rsidRDefault="005E06D7" w:rsidP="00CD5FE3">
      <w:pPr>
        <w:tabs>
          <w:tab w:val="center" w:pos="4819"/>
        </w:tabs>
        <w:spacing w:before="120" w:after="120" w:line="240" w:lineRule="auto"/>
        <w:rPr>
          <w:szCs w:val="28"/>
          <w:lang w:val="bg-BG"/>
        </w:rPr>
      </w:pPr>
    </w:p>
    <w:p w14:paraId="6BABC963" w14:textId="77777777" w:rsidR="005E06D7" w:rsidRPr="006E18F9" w:rsidRDefault="00D77686" w:rsidP="00CD5FE3">
      <w:pPr>
        <w:tabs>
          <w:tab w:val="center" w:pos="4819"/>
        </w:tabs>
        <w:spacing w:before="120" w:after="120" w:line="240" w:lineRule="auto"/>
        <w:rPr>
          <w:szCs w:val="28"/>
          <w:lang w:val="bg-BG"/>
        </w:rPr>
      </w:pPr>
      <w:r>
        <w:rPr>
          <w:lang w:val="bg-BG"/>
        </w:rPr>
        <w:t>(8</w:t>
      </w:r>
      <w:r w:rsidR="005E06D7" w:rsidRPr="006E18F9">
        <w:rPr>
          <w:lang w:val="bg-BG"/>
        </w:rPr>
        <w:t>.5)</w:t>
      </w:r>
      <w:r w:rsidR="005E06D7" w:rsidRPr="006E18F9">
        <w:rPr>
          <w:lang w:val="bg-BG"/>
        </w:rPr>
        <w:tab/>
      </w:r>
      <w:r w:rsidR="006F36CE" w:rsidRPr="006E18F9">
        <w:rPr>
          <w:position w:val="-88"/>
          <w:szCs w:val="28"/>
          <w:lang w:val="bg-BG"/>
        </w:rPr>
        <w:object w:dxaOrig="3760" w:dyaOrig="1760" w14:anchorId="3526C2FB">
          <v:shape id="_x0000_i1039" type="#_x0000_t75" style="width:188pt;height:88pt" o:ole="">
            <v:imagedata r:id="rId37" o:title=""/>
          </v:shape>
          <o:OLEObject Type="Embed" ProgID="Equation.3" ShapeID="_x0000_i1039" DrawAspect="Content" ObjectID="_1854704595" r:id="rId38"/>
        </w:object>
      </w:r>
      <w:r w:rsidR="00BF0EA0" w:rsidRPr="006E18F9">
        <w:rPr>
          <w:szCs w:val="28"/>
          <w:lang w:val="bg-BG"/>
        </w:rPr>
        <w:t>,</w:t>
      </w:r>
    </w:p>
    <w:p w14:paraId="3859CCB5" w14:textId="77777777" w:rsidR="00BF0EA0" w:rsidRPr="006E18F9" w:rsidRDefault="00BF0EA0" w:rsidP="00CD5FE3">
      <w:pPr>
        <w:tabs>
          <w:tab w:val="center" w:pos="4819"/>
        </w:tabs>
        <w:spacing w:before="120" w:after="120" w:line="240" w:lineRule="auto"/>
        <w:rPr>
          <w:lang w:val="bg-BG"/>
        </w:rPr>
      </w:pPr>
    </w:p>
    <w:p w14:paraId="680F0B67" w14:textId="77777777" w:rsidR="00BF0EA0" w:rsidRPr="006E18F9" w:rsidRDefault="00BF0EA0" w:rsidP="00CD5FE3">
      <w:pPr>
        <w:tabs>
          <w:tab w:val="center" w:pos="4819"/>
        </w:tabs>
        <w:spacing w:before="120" w:after="120" w:line="240" w:lineRule="auto"/>
        <w:rPr>
          <w:lang w:val="bg-BG"/>
        </w:rPr>
      </w:pPr>
      <w:r w:rsidRPr="006E18F9">
        <w:rPr>
          <w:lang w:val="bg-BG"/>
        </w:rPr>
        <w:t>където средната стойност на сигнала в разглеждания прозорец е:</w:t>
      </w:r>
    </w:p>
    <w:p w14:paraId="24354B7B" w14:textId="77777777" w:rsidR="00BF0EA0" w:rsidRPr="006E18F9" w:rsidRDefault="00BF0EA0" w:rsidP="00CD5FE3">
      <w:pPr>
        <w:tabs>
          <w:tab w:val="center" w:pos="4819"/>
        </w:tabs>
        <w:spacing w:before="120" w:after="120" w:line="240" w:lineRule="auto"/>
        <w:rPr>
          <w:lang w:val="bg-BG"/>
        </w:rPr>
      </w:pPr>
    </w:p>
    <w:p w14:paraId="2B9D7817" w14:textId="77777777" w:rsidR="00BF0EA0" w:rsidRPr="006E18F9" w:rsidRDefault="00D77686" w:rsidP="00CD5FE3">
      <w:pPr>
        <w:tabs>
          <w:tab w:val="center" w:pos="4819"/>
        </w:tabs>
        <w:spacing w:before="120" w:after="120" w:line="240" w:lineRule="auto"/>
        <w:rPr>
          <w:szCs w:val="28"/>
          <w:lang w:val="bg-BG"/>
        </w:rPr>
      </w:pPr>
      <w:r>
        <w:rPr>
          <w:lang w:val="bg-BG"/>
        </w:rPr>
        <w:t>(8</w:t>
      </w:r>
      <w:r w:rsidR="00BF0EA0" w:rsidRPr="006E18F9">
        <w:rPr>
          <w:lang w:val="bg-BG"/>
        </w:rPr>
        <w:t>.6)</w:t>
      </w:r>
      <w:r w:rsidR="00BF0EA0" w:rsidRPr="006E18F9">
        <w:rPr>
          <w:lang w:val="bg-BG"/>
        </w:rPr>
        <w:tab/>
      </w:r>
      <w:r w:rsidR="006E18F9" w:rsidRPr="006E18F9">
        <w:rPr>
          <w:position w:val="-34"/>
          <w:szCs w:val="28"/>
          <w:lang w:val="bg-BG"/>
        </w:rPr>
        <w:object w:dxaOrig="2120" w:dyaOrig="820" w14:anchorId="2B12EF00">
          <v:shape id="_x0000_i1040" type="#_x0000_t75" style="width:106pt;height:41pt" o:ole="">
            <v:imagedata r:id="rId39" o:title=""/>
          </v:shape>
          <o:OLEObject Type="Embed" ProgID="Equation.3" ShapeID="_x0000_i1040" DrawAspect="Content" ObjectID="_1854704596" r:id="rId40"/>
        </w:object>
      </w:r>
    </w:p>
    <w:p w14:paraId="5314CBFE" w14:textId="77777777" w:rsidR="0034144A" w:rsidRPr="006E18F9" w:rsidRDefault="0034144A" w:rsidP="00CD5FE3">
      <w:pPr>
        <w:tabs>
          <w:tab w:val="center" w:pos="4819"/>
        </w:tabs>
        <w:spacing w:before="120" w:after="120" w:line="240" w:lineRule="auto"/>
        <w:rPr>
          <w:lang w:val="bg-BG"/>
        </w:rPr>
      </w:pPr>
    </w:p>
    <w:p w14:paraId="5FE2AD9B" w14:textId="77777777" w:rsidR="00CC413F" w:rsidRDefault="00CC413F" w:rsidP="00CD5FE3">
      <w:pPr>
        <w:spacing w:line="240" w:lineRule="auto"/>
        <w:ind w:firstLine="709"/>
        <w:jc w:val="both"/>
        <w:rPr>
          <w:lang w:val="bg-BG"/>
        </w:rPr>
      </w:pPr>
      <w:r w:rsidRPr="006E18F9">
        <w:rPr>
          <w:lang w:val="bg-BG"/>
        </w:rPr>
        <w:t>Ефективната стойност характеризира общото ниво на променливата съставка на сигнала, а размахът определя разликата между неговите максимална и минимална стойност. Крест-факторът представлява отношението между максималната абсолютна стойност и ефективната стойност на сигнала и може да се използва за установяване на краткотрайни амплитудни изменения</w:t>
      </w:r>
      <w:r w:rsidR="00EA1C61" w:rsidRPr="006E18F9">
        <w:rPr>
          <w:lang w:val="bg-BG"/>
        </w:rPr>
        <w:t>, които се проявяват при определени неизправности в електромеханичните системи.</w:t>
      </w:r>
      <w:r w:rsidRPr="006E18F9">
        <w:rPr>
          <w:lang w:val="bg-BG"/>
        </w:rPr>
        <w:t xml:space="preserve"> Куртозисът характеризира формата на разпределението на амплитудите и е чувствителен към наличието на импулсни компоненти. При нормално разпределение теоретичната му стойност е 3.</w:t>
      </w:r>
      <w:r w:rsidR="006E18F9" w:rsidRPr="006E18F9">
        <w:rPr>
          <w:lang w:val="bg-BG"/>
        </w:rPr>
        <w:t xml:space="preserve"> </w:t>
      </w:r>
      <w:r w:rsidR="006E18F9" w:rsidRPr="006E18F9">
        <w:rPr>
          <w:lang w:val="bg-BG"/>
        </w:rPr>
        <w:lastRenderedPageBreak/>
        <w:t>Изчисляването му се извършва чрез четвъртия централен момент, нормализиран с квадрата на втория централен момент.</w:t>
      </w:r>
    </w:p>
    <w:p w14:paraId="162B0773" w14:textId="77777777" w:rsidR="006F36CE" w:rsidRDefault="006F36CE" w:rsidP="00CD5FE3">
      <w:pPr>
        <w:spacing w:line="240" w:lineRule="auto"/>
        <w:ind w:firstLine="709"/>
        <w:jc w:val="both"/>
        <w:rPr>
          <w:lang w:val="bg-BG"/>
        </w:rPr>
      </w:pPr>
      <w:r w:rsidRPr="006F36CE">
        <w:rPr>
          <w:lang w:val="bg-BG"/>
        </w:rPr>
        <w:t xml:space="preserve">В честотната област се използва енергията в предварително определени честотни ленти, изчислена </w:t>
      </w:r>
      <w:r>
        <w:rPr>
          <w:lang w:val="bg-BG"/>
        </w:rPr>
        <w:t>на базата</w:t>
      </w:r>
      <w:r w:rsidRPr="006F36CE">
        <w:rPr>
          <w:lang w:val="bg-BG"/>
        </w:rPr>
        <w:t xml:space="preserve"> на дискретното преобразуване на Фурие (</w:t>
      </w:r>
      <w:r w:rsidRPr="006F36CE">
        <w:rPr>
          <w:i/>
          <w:lang w:val="bg-BG"/>
        </w:rPr>
        <w:t>DFT</w:t>
      </w:r>
      <w:r w:rsidRPr="006F36CE">
        <w:rPr>
          <w:lang w:val="bg-BG"/>
        </w:rPr>
        <w:t>). За всеки прозорец на измерения сигнал преобразуването се определя чрез зависимостта:</w:t>
      </w:r>
    </w:p>
    <w:p w14:paraId="0BC98F16" w14:textId="77777777" w:rsidR="006F36CE" w:rsidRDefault="006F36CE" w:rsidP="00CD5FE3">
      <w:pPr>
        <w:spacing w:line="240" w:lineRule="auto"/>
        <w:ind w:firstLine="709"/>
        <w:jc w:val="both"/>
        <w:rPr>
          <w:lang w:val="bg-BG"/>
        </w:rPr>
      </w:pPr>
    </w:p>
    <w:p w14:paraId="4E82FD55" w14:textId="77777777" w:rsidR="006F36CE" w:rsidRPr="006F36CE" w:rsidRDefault="00D77686" w:rsidP="00CD5FE3">
      <w:pPr>
        <w:tabs>
          <w:tab w:val="center" w:pos="4819"/>
        </w:tabs>
        <w:spacing w:before="120" w:after="120" w:line="240" w:lineRule="auto"/>
        <w:rPr>
          <w:szCs w:val="28"/>
        </w:rPr>
      </w:pPr>
      <w:r>
        <w:rPr>
          <w:lang w:val="bg-BG"/>
        </w:rPr>
        <w:t>(8</w:t>
      </w:r>
      <w:r w:rsidR="006F36CE">
        <w:rPr>
          <w:lang w:val="bg-BG"/>
        </w:rPr>
        <w:t>.7</w:t>
      </w:r>
      <w:r w:rsidR="006F36CE" w:rsidRPr="006E18F9">
        <w:rPr>
          <w:lang w:val="bg-BG"/>
        </w:rPr>
        <w:t>)</w:t>
      </w:r>
      <w:r w:rsidR="006F36CE" w:rsidRPr="006E18F9">
        <w:rPr>
          <w:lang w:val="bg-BG"/>
        </w:rPr>
        <w:tab/>
      </w:r>
      <w:r w:rsidRPr="006E18F9">
        <w:rPr>
          <w:position w:val="-34"/>
          <w:szCs w:val="28"/>
          <w:lang w:val="bg-BG"/>
        </w:rPr>
        <w:object w:dxaOrig="3600" w:dyaOrig="820">
          <v:shape id="_x0000_i1044" type="#_x0000_t75" style="width:180pt;height:41pt" o:ole="">
            <v:imagedata r:id="rId41" o:title=""/>
          </v:shape>
          <o:OLEObject Type="Embed" ProgID="Equation.3" ShapeID="_x0000_i1044" DrawAspect="Content" ObjectID="_1854704597" r:id="rId42"/>
        </w:object>
      </w:r>
      <w:r w:rsidR="006F36CE">
        <w:rPr>
          <w:szCs w:val="28"/>
        </w:rPr>
        <w:t xml:space="preserve">, </w:t>
      </w:r>
      <w:r w:rsidRPr="006E18F9">
        <w:rPr>
          <w:position w:val="-8"/>
          <w:szCs w:val="28"/>
          <w:lang w:val="bg-BG"/>
        </w:rPr>
        <w:object w:dxaOrig="1800" w:dyaOrig="340">
          <v:shape id="_x0000_i1045" type="#_x0000_t75" style="width:90pt;height:17pt" o:ole="">
            <v:imagedata r:id="rId43" o:title=""/>
          </v:shape>
          <o:OLEObject Type="Embed" ProgID="Equation.3" ShapeID="_x0000_i1045" DrawAspect="Content" ObjectID="_1854704598" r:id="rId44"/>
        </w:object>
      </w:r>
    </w:p>
    <w:p w14:paraId="123D8484" w14:textId="77777777" w:rsidR="006F36CE" w:rsidRDefault="006F36CE" w:rsidP="00CD5FE3">
      <w:pPr>
        <w:spacing w:line="240" w:lineRule="auto"/>
        <w:ind w:firstLine="709"/>
        <w:jc w:val="both"/>
        <w:rPr>
          <w:lang w:val="bg-BG"/>
        </w:rPr>
      </w:pPr>
    </w:p>
    <w:p w14:paraId="5D117F3D" w14:textId="77777777" w:rsidR="00D77686" w:rsidRDefault="00D77686" w:rsidP="00CD5FE3">
      <w:pPr>
        <w:spacing w:line="240" w:lineRule="auto"/>
        <w:jc w:val="both"/>
        <w:rPr>
          <w:lang w:val="bg-BG"/>
        </w:rPr>
      </w:pPr>
      <w:r>
        <w:rPr>
          <w:lang w:val="bg-BG"/>
        </w:rPr>
        <w:t xml:space="preserve">където </w:t>
      </w:r>
      <w:r w:rsidRPr="00015B11">
        <w:rPr>
          <w:position w:val="-12"/>
        </w:rPr>
        <w:object w:dxaOrig="859" w:dyaOrig="380">
          <v:shape id="_x0000_i1046" type="#_x0000_t75" style="width:43pt;height:19pt" o:ole="">
            <v:imagedata r:id="rId45" o:title=""/>
          </v:shape>
          <o:OLEObject Type="Embed" ProgID="Equation.3" ShapeID="_x0000_i1046" DrawAspect="Content" ObjectID="_1854704599" r:id="rId46"/>
        </w:object>
      </w:r>
      <w:r>
        <w:t xml:space="preserve"> </w:t>
      </w:r>
      <w:r w:rsidRPr="00D77686">
        <w:rPr>
          <w:lang w:val="bg-BG"/>
        </w:rPr>
        <w:t xml:space="preserve">са комплексните спектрални коефициенти на сигнала в </w:t>
      </w:r>
      <w:r w:rsidRPr="00D77686">
        <w:rPr>
          <w:i/>
        </w:rPr>
        <w:t>m</w:t>
      </w:r>
      <w:r>
        <w:t>-</w:t>
      </w:r>
      <w:r w:rsidRPr="00D77686">
        <w:rPr>
          <w:lang w:val="bg-BG"/>
        </w:rPr>
        <w:t xml:space="preserve">тия прозорец; </w:t>
      </w:r>
      <w:r w:rsidRPr="00D77686">
        <w:rPr>
          <w:i/>
        </w:rPr>
        <w:t>k</w:t>
      </w:r>
      <w:r w:rsidRPr="00D77686">
        <w:rPr>
          <w:i/>
          <w:lang w:val="bg-BG"/>
        </w:rPr>
        <w:t xml:space="preserve"> </w:t>
      </w:r>
      <w:r>
        <w:rPr>
          <w:lang w:val="bg-BG"/>
        </w:rPr>
        <w:t>-</w:t>
      </w:r>
      <w:r w:rsidRPr="00D77686">
        <w:rPr>
          <w:lang w:val="bg-BG"/>
        </w:rPr>
        <w:t xml:space="preserve"> индексът на честотната съставка; </w:t>
      </w:r>
      <w:r w:rsidRPr="00D77686">
        <w:rPr>
          <w:i/>
        </w:rPr>
        <w:t>N</w:t>
      </w:r>
      <w:r w:rsidRPr="00D77686">
        <w:rPr>
          <w:i/>
          <w:lang w:val="bg-BG"/>
        </w:rPr>
        <w:t xml:space="preserve"> </w:t>
      </w:r>
      <w:r>
        <w:rPr>
          <w:lang w:val="bg-BG"/>
        </w:rPr>
        <w:t>-</w:t>
      </w:r>
      <w:r w:rsidRPr="00D77686">
        <w:rPr>
          <w:lang w:val="bg-BG"/>
        </w:rPr>
        <w:t xml:space="preserve"> броят на отчетите в прозореца;</w:t>
      </w:r>
      <w:r w:rsidRPr="00D77686">
        <w:rPr>
          <w:i/>
          <w:lang w:val="bg-BG"/>
        </w:rPr>
        <w:t xml:space="preserve"> </w:t>
      </w:r>
      <w:r w:rsidRPr="00D77686">
        <w:rPr>
          <w:i/>
        </w:rPr>
        <w:t>j</w:t>
      </w:r>
      <w:r>
        <w:t xml:space="preserve"> </w:t>
      </w:r>
      <w:r>
        <w:rPr>
          <w:lang w:val="bg-BG"/>
        </w:rPr>
        <w:t>-</w:t>
      </w:r>
      <w:r w:rsidRPr="00D77686">
        <w:rPr>
          <w:lang w:val="bg-BG"/>
        </w:rPr>
        <w:t xml:space="preserve"> имагинерната единица.</w:t>
      </w:r>
    </w:p>
    <w:p w14:paraId="034B2559" w14:textId="77777777" w:rsidR="00D77686" w:rsidRPr="00D77686" w:rsidRDefault="00D77686" w:rsidP="00CD5FE3">
      <w:pPr>
        <w:spacing w:line="240" w:lineRule="auto"/>
        <w:jc w:val="both"/>
        <w:rPr>
          <w:lang w:val="bg-BG"/>
        </w:rPr>
      </w:pPr>
      <w:r w:rsidRPr="00D77686">
        <w:rPr>
          <w:lang w:val="bg-BG"/>
        </w:rPr>
        <w:tab/>
      </w:r>
      <w:r w:rsidR="008313DE" w:rsidRPr="008313DE">
        <w:rPr>
          <w:lang w:val="bg-BG"/>
        </w:rPr>
        <w:t>Нормализираният спектрален показател за избрана честотна лента се определя чрез:</w:t>
      </w:r>
    </w:p>
    <w:p w14:paraId="74E4872B" w14:textId="77777777" w:rsidR="00D77686" w:rsidRPr="00D77686" w:rsidRDefault="00D77686" w:rsidP="00CD5FE3">
      <w:pPr>
        <w:spacing w:line="240" w:lineRule="auto"/>
        <w:jc w:val="both"/>
        <w:rPr>
          <w:lang w:val="bg-BG"/>
        </w:rPr>
      </w:pPr>
    </w:p>
    <w:p w14:paraId="7E227388" w14:textId="77777777" w:rsidR="00D77686" w:rsidRPr="00D77686" w:rsidRDefault="00D77686" w:rsidP="00CD5FE3">
      <w:pPr>
        <w:tabs>
          <w:tab w:val="center" w:pos="4819"/>
        </w:tabs>
        <w:spacing w:before="120" w:after="120" w:line="240" w:lineRule="auto"/>
        <w:rPr>
          <w:szCs w:val="28"/>
          <w:lang w:val="bg-BG"/>
        </w:rPr>
      </w:pPr>
      <w:r w:rsidRPr="00D77686">
        <w:rPr>
          <w:lang w:val="bg-BG"/>
        </w:rPr>
        <w:t>(8.8)</w:t>
      </w:r>
      <w:r w:rsidRPr="00D77686">
        <w:rPr>
          <w:lang w:val="bg-BG"/>
        </w:rPr>
        <w:tab/>
      </w:r>
      <w:r w:rsidR="008313DE" w:rsidRPr="00D77686">
        <w:rPr>
          <w:position w:val="-40"/>
          <w:szCs w:val="28"/>
          <w:lang w:val="bg-BG"/>
        </w:rPr>
        <w:object w:dxaOrig="3260" w:dyaOrig="840">
          <v:shape id="_x0000_i1047" type="#_x0000_t75" style="width:163pt;height:42pt" o:ole="">
            <v:imagedata r:id="rId47" o:title=""/>
          </v:shape>
          <o:OLEObject Type="Embed" ProgID="Equation.3" ShapeID="_x0000_i1047" DrawAspect="Content" ObjectID="_1854704600" r:id="rId48"/>
        </w:object>
      </w:r>
      <w:r w:rsidRPr="00D77686">
        <w:rPr>
          <w:szCs w:val="28"/>
          <w:lang w:val="bg-BG"/>
        </w:rPr>
        <w:t xml:space="preserve">, </w:t>
      </w:r>
    </w:p>
    <w:p w14:paraId="0AB7235E" w14:textId="77777777" w:rsidR="00D77686" w:rsidRPr="00D77686" w:rsidRDefault="00D77686" w:rsidP="00CD5FE3">
      <w:pPr>
        <w:spacing w:line="240" w:lineRule="auto"/>
        <w:jc w:val="both"/>
        <w:rPr>
          <w:lang w:val="bg-BG"/>
        </w:rPr>
      </w:pPr>
    </w:p>
    <w:p w14:paraId="2ED48379" w14:textId="77777777" w:rsidR="00D77686" w:rsidRPr="00D77686" w:rsidRDefault="00D77686" w:rsidP="00CD5FE3">
      <w:pPr>
        <w:spacing w:line="240" w:lineRule="auto"/>
        <w:jc w:val="both"/>
        <w:rPr>
          <w:lang w:val="bg-BG"/>
        </w:rPr>
      </w:pPr>
      <w:r w:rsidRPr="00D77686">
        <w:rPr>
          <w:lang w:val="bg-BG"/>
        </w:rPr>
        <w:t xml:space="preserve">където </w:t>
      </w:r>
      <w:r w:rsidRPr="00D77686">
        <w:rPr>
          <w:position w:val="-16"/>
          <w:lang w:val="bg-BG"/>
        </w:rPr>
        <w:object w:dxaOrig="639" w:dyaOrig="420">
          <v:shape id="_x0000_i1048" type="#_x0000_t75" style="width:32pt;height:21pt" o:ole="">
            <v:imagedata r:id="rId49" o:title=""/>
          </v:shape>
          <o:OLEObject Type="Embed" ProgID="Equation.3" ShapeID="_x0000_i1048" DrawAspect="Content" ObjectID="_1854704601" r:id="rId50"/>
        </w:object>
      </w:r>
      <w:r w:rsidRPr="00D77686">
        <w:rPr>
          <w:lang w:val="bg-BG"/>
        </w:rPr>
        <w:t xml:space="preserve">е нормализираният спектрален показател за </w:t>
      </w:r>
      <w:r w:rsidRPr="00D77686">
        <w:rPr>
          <w:i/>
          <w:lang w:val="bg-BG"/>
        </w:rPr>
        <w:t>b</w:t>
      </w:r>
      <w:r w:rsidRPr="00D77686">
        <w:rPr>
          <w:lang w:val="bg-BG"/>
        </w:rPr>
        <w:t xml:space="preserve">-тата честотна лента в </w:t>
      </w:r>
      <w:r w:rsidRPr="00D77686">
        <w:rPr>
          <w:i/>
          <w:lang w:val="bg-BG"/>
        </w:rPr>
        <w:t>m</w:t>
      </w:r>
      <w:r w:rsidRPr="00D77686">
        <w:rPr>
          <w:lang w:val="bg-BG"/>
        </w:rPr>
        <w:t xml:space="preserve">-тия прозорец, а </w:t>
      </w:r>
      <w:r w:rsidRPr="00D77686">
        <w:rPr>
          <w:position w:val="-12"/>
          <w:lang w:val="bg-BG"/>
        </w:rPr>
        <w:object w:dxaOrig="380" w:dyaOrig="380">
          <v:shape id="_x0000_i1049" type="#_x0000_t75" style="width:19pt;height:19pt" o:ole="">
            <v:imagedata r:id="rId51" o:title=""/>
          </v:shape>
          <o:OLEObject Type="Embed" ProgID="Equation.3" ShapeID="_x0000_i1049" DrawAspect="Content" ObjectID="_1854704602" r:id="rId52"/>
        </w:object>
      </w:r>
      <w:r w:rsidRPr="00D77686">
        <w:rPr>
          <w:lang w:val="bg-BG"/>
        </w:rPr>
        <w:t>- множеството от спектрални индекси, принадлежащи на съответната честотна лента.</w:t>
      </w:r>
      <w:r w:rsidR="008313DE">
        <w:rPr>
          <w:lang w:val="bg-BG"/>
        </w:rPr>
        <w:t xml:space="preserve"> </w:t>
      </w:r>
      <w:r w:rsidR="008313DE" w:rsidRPr="008313DE">
        <w:rPr>
          <w:lang w:val="bg-BG"/>
        </w:rPr>
        <w:t>При изчисляване чрез едностранен спектър се отчита приносът на съответните отрицателни честотни съставки.</w:t>
      </w:r>
    </w:p>
    <w:p w14:paraId="29C486E2" w14:textId="77777777" w:rsidR="00D77686" w:rsidRPr="00D77686" w:rsidRDefault="00D77686" w:rsidP="00CD5FE3">
      <w:pPr>
        <w:spacing w:line="240" w:lineRule="auto"/>
        <w:jc w:val="both"/>
        <w:rPr>
          <w:lang w:val="bg-BG"/>
        </w:rPr>
      </w:pPr>
      <w:r w:rsidRPr="00D77686">
        <w:rPr>
          <w:lang w:val="bg-BG"/>
        </w:rPr>
        <w:tab/>
        <w:t>При анализа могат да се използват следните честотни ленти: 0–100 Hz, 100–250 Hz, 250–500 Hz, 500–1000 Hz, 1000–2000 Hz, 2000–5000 Hz и 5000–10000 Hz. Получените стойности характеризират разпределението на спектралната енергия в различни честотни диапазони и могат да се използват като диагностични признаци при класификация на работните състояния на електрозадвижването.</w:t>
      </w:r>
    </w:p>
    <w:p w14:paraId="73776257" w14:textId="77777777" w:rsidR="00D77686" w:rsidRPr="00D77686" w:rsidRDefault="00D77686" w:rsidP="00CD5FE3">
      <w:pPr>
        <w:spacing w:line="240" w:lineRule="auto"/>
        <w:jc w:val="both"/>
        <w:rPr>
          <w:lang w:val="bg-BG"/>
        </w:rPr>
      </w:pPr>
      <w:r>
        <w:rPr>
          <w:lang w:val="bg-BG"/>
        </w:rPr>
        <w:tab/>
      </w:r>
      <w:r w:rsidRPr="00D77686">
        <w:rPr>
          <w:lang w:val="bg-BG"/>
        </w:rPr>
        <w:t>Изчислените диагностични признаци във времевата и честотната област се обединяват във вектор, характеризиращ състоянието на електрозадвижването за всеки разглеждан прозорец. Получените вектори формират набор от данни, който се използва за обучение и оценяване на класификационните модели.</w:t>
      </w:r>
    </w:p>
    <w:p w14:paraId="4604A66E" w14:textId="77777777" w:rsidR="00D77686" w:rsidRPr="00C214F3" w:rsidRDefault="00C214F3" w:rsidP="00CD5FE3">
      <w:pPr>
        <w:spacing w:line="240" w:lineRule="auto"/>
        <w:jc w:val="both"/>
        <w:rPr>
          <w:lang w:val="bg-BG"/>
        </w:rPr>
      </w:pPr>
      <w:r>
        <w:rPr>
          <w:lang w:val="bg-BG"/>
        </w:rPr>
        <w:tab/>
      </w:r>
      <w:r w:rsidR="00D77686" w:rsidRPr="00D77686">
        <w:rPr>
          <w:lang w:val="bg-BG"/>
        </w:rPr>
        <w:t xml:space="preserve">Тъй като отделните признаци могат да имат различни мащаби и мерни единици, преди обучението се извършва стандартизиране. </w:t>
      </w:r>
      <w:r w:rsidRPr="00C214F3">
        <w:rPr>
          <w:lang w:val="bg-BG"/>
        </w:rPr>
        <w:t>Един от най-често използваните подходи е стандартизирането чрез Z-оценка (Z-score)</w:t>
      </w:r>
      <w:r w:rsidR="00D77686" w:rsidRPr="00C214F3">
        <w:rPr>
          <w:lang w:val="bg-BG"/>
        </w:rPr>
        <w:t>:</w:t>
      </w:r>
    </w:p>
    <w:p w14:paraId="3B71A97F" w14:textId="77777777" w:rsidR="00D77686" w:rsidRDefault="00D77686" w:rsidP="00CD5FE3">
      <w:pPr>
        <w:spacing w:line="240" w:lineRule="auto"/>
        <w:jc w:val="both"/>
        <w:rPr>
          <w:lang w:val="bg-BG"/>
        </w:rPr>
      </w:pPr>
    </w:p>
    <w:p w14:paraId="12803752" w14:textId="77777777" w:rsidR="00D77686" w:rsidRPr="00D77686" w:rsidRDefault="00D77686" w:rsidP="00CD5FE3">
      <w:pPr>
        <w:tabs>
          <w:tab w:val="center" w:pos="4819"/>
        </w:tabs>
        <w:spacing w:before="120" w:after="120" w:line="240" w:lineRule="auto"/>
        <w:rPr>
          <w:szCs w:val="28"/>
          <w:lang w:val="bg-BG"/>
        </w:rPr>
      </w:pPr>
      <w:r w:rsidRPr="00D77686">
        <w:rPr>
          <w:lang w:val="bg-BG"/>
        </w:rPr>
        <w:t>(8</w:t>
      </w:r>
      <w:r>
        <w:rPr>
          <w:lang w:val="bg-BG"/>
        </w:rPr>
        <w:t>.9</w:t>
      </w:r>
      <w:r w:rsidRPr="00D77686">
        <w:rPr>
          <w:lang w:val="bg-BG"/>
        </w:rPr>
        <w:t>)</w:t>
      </w:r>
      <w:r w:rsidRPr="00D77686">
        <w:rPr>
          <w:lang w:val="bg-BG"/>
        </w:rPr>
        <w:tab/>
      </w:r>
      <w:r w:rsidR="00C1082E" w:rsidRPr="00C1082E">
        <w:rPr>
          <w:position w:val="-38"/>
          <w:szCs w:val="28"/>
          <w:lang w:val="bg-BG"/>
        </w:rPr>
        <w:object w:dxaOrig="1700" w:dyaOrig="859">
          <v:shape id="_x0000_i1050" type="#_x0000_t75" style="width:85pt;height:43pt" o:ole="">
            <v:imagedata r:id="rId53" o:title=""/>
          </v:shape>
          <o:OLEObject Type="Embed" ProgID="Equation.3" ShapeID="_x0000_i1050" DrawAspect="Content" ObjectID="_1854704603" r:id="rId54"/>
        </w:object>
      </w:r>
      <w:r w:rsidRPr="00D77686">
        <w:rPr>
          <w:szCs w:val="28"/>
          <w:lang w:val="bg-BG"/>
        </w:rPr>
        <w:t xml:space="preserve">, </w:t>
      </w:r>
    </w:p>
    <w:p w14:paraId="5BD6F185" w14:textId="77777777" w:rsidR="00C1082E" w:rsidRDefault="00C1082E" w:rsidP="00CD5FE3">
      <w:pPr>
        <w:spacing w:line="240" w:lineRule="auto"/>
        <w:jc w:val="both"/>
        <w:rPr>
          <w:lang w:val="bg-BG"/>
        </w:rPr>
      </w:pPr>
    </w:p>
    <w:p w14:paraId="5FFC6603" w14:textId="77777777" w:rsidR="00C1082E" w:rsidRPr="00C1082E" w:rsidRDefault="00C1082E" w:rsidP="00CD5FE3">
      <w:pPr>
        <w:spacing w:line="240" w:lineRule="auto"/>
        <w:jc w:val="both"/>
        <w:rPr>
          <w:lang w:val="bg-BG"/>
        </w:rPr>
      </w:pPr>
      <w:r w:rsidRPr="00C1082E">
        <w:rPr>
          <w:lang w:val="bg-BG"/>
        </w:rPr>
        <w:t xml:space="preserve">където </w:t>
      </w:r>
      <w:r w:rsidRPr="00015B11">
        <w:rPr>
          <w:position w:val="-16"/>
        </w:rPr>
        <w:object w:dxaOrig="380" w:dyaOrig="420">
          <v:shape id="_x0000_i1051" type="#_x0000_t75" style="width:19pt;height:21pt" o:ole="">
            <v:imagedata r:id="rId55" o:title=""/>
          </v:shape>
          <o:OLEObject Type="Embed" ProgID="Equation.3" ShapeID="_x0000_i1051" DrawAspect="Content" ObjectID="_1854704604" r:id="rId56"/>
        </w:object>
      </w:r>
      <w:r>
        <w:rPr>
          <w:lang w:val="bg-BG"/>
        </w:rPr>
        <w:t>-</w:t>
      </w:r>
      <w:r w:rsidRPr="00C1082E">
        <w:rPr>
          <w:lang w:val="bg-BG"/>
        </w:rPr>
        <w:t xml:space="preserve"> стойността на </w:t>
      </w:r>
      <w:r w:rsidRPr="00C1082E">
        <w:rPr>
          <w:i/>
        </w:rPr>
        <w:t>j</w:t>
      </w:r>
      <w:r w:rsidRPr="00C1082E">
        <w:rPr>
          <w:lang w:val="bg-BG"/>
        </w:rPr>
        <w:t>-тия диагностичен признак за</w:t>
      </w:r>
      <w:r w:rsidRPr="00C1082E">
        <w:rPr>
          <w:i/>
          <w:lang w:val="bg-BG"/>
        </w:rPr>
        <w:t xml:space="preserve"> </w:t>
      </w:r>
      <w:r w:rsidRPr="00C1082E">
        <w:rPr>
          <w:i/>
        </w:rPr>
        <w:t>i</w:t>
      </w:r>
      <w:r w:rsidRPr="00C1082E">
        <w:rPr>
          <w:lang w:val="bg-BG"/>
        </w:rPr>
        <w:t xml:space="preserve">-тия образец; </w:t>
      </w:r>
      <w:r w:rsidRPr="00015B11">
        <w:rPr>
          <w:position w:val="-16"/>
        </w:rPr>
        <w:object w:dxaOrig="360" w:dyaOrig="420">
          <v:shape id="_x0000_i1052" type="#_x0000_t75" style="width:18pt;height:21pt" o:ole="">
            <v:imagedata r:id="rId57" o:title=""/>
          </v:shape>
          <o:OLEObject Type="Embed" ProgID="Equation.3" ShapeID="_x0000_i1052" DrawAspect="Content" ObjectID="_1854704605" r:id="rId58"/>
        </w:object>
      </w:r>
      <w:r w:rsidRPr="00C1082E">
        <w:rPr>
          <w:lang w:val="bg-BG"/>
        </w:rPr>
        <w:t xml:space="preserve">и </w:t>
      </w:r>
      <w:r w:rsidRPr="00015B11">
        <w:rPr>
          <w:position w:val="-16"/>
        </w:rPr>
        <w:object w:dxaOrig="360" w:dyaOrig="420">
          <v:shape id="_x0000_i1053" type="#_x0000_t75" style="width:18pt;height:21pt" o:ole="">
            <v:imagedata r:id="rId59" o:title=""/>
          </v:shape>
          <o:OLEObject Type="Embed" ProgID="Equation.3" ShapeID="_x0000_i1053" DrawAspect="Content" ObjectID="_1854704606" r:id="rId60"/>
        </w:object>
      </w:r>
      <w:r>
        <w:t xml:space="preserve"> </w:t>
      </w:r>
      <w:r w:rsidRPr="00C1082E">
        <w:rPr>
          <w:lang w:val="bg-BG"/>
        </w:rPr>
        <w:t>са съответно средната стойност и стандартното отклонение на този признак, оп</w:t>
      </w:r>
      <w:r>
        <w:rPr>
          <w:lang w:val="bg-BG"/>
        </w:rPr>
        <w:t>ределени от обучаващите данни.</w:t>
      </w:r>
    </w:p>
    <w:p w14:paraId="70E2741A" w14:textId="77777777" w:rsidR="00C1082E" w:rsidRPr="00C1082E" w:rsidRDefault="00B65620" w:rsidP="00CD5FE3">
      <w:pPr>
        <w:spacing w:line="240" w:lineRule="auto"/>
        <w:jc w:val="both"/>
        <w:rPr>
          <w:lang w:val="bg-BG"/>
        </w:rPr>
      </w:pPr>
      <w:r>
        <w:rPr>
          <w:lang w:val="bg-BG"/>
        </w:rPr>
        <w:tab/>
      </w:r>
      <w:r w:rsidR="00C1082E" w:rsidRPr="00C1082E">
        <w:rPr>
          <w:lang w:val="bg-BG"/>
        </w:rPr>
        <w:t xml:space="preserve">Стандартизирането осигурява съпоставим мащаб на признаците и ограничава влиянието на различните им числени диапазони върху обучението на класификационните модели. Параметрите </w:t>
      </w:r>
      <w:r w:rsidRPr="00015B11">
        <w:rPr>
          <w:position w:val="-16"/>
        </w:rPr>
        <w:object w:dxaOrig="360" w:dyaOrig="420">
          <v:shape id="_x0000_i1054" type="#_x0000_t75" style="width:18pt;height:21pt" o:ole="">
            <v:imagedata r:id="rId57" o:title=""/>
          </v:shape>
          <o:OLEObject Type="Embed" ProgID="Equation.3" ShapeID="_x0000_i1054" DrawAspect="Content" ObjectID="_1854704607" r:id="rId61"/>
        </w:object>
      </w:r>
      <w:r w:rsidRPr="00C1082E">
        <w:rPr>
          <w:lang w:val="bg-BG"/>
        </w:rPr>
        <w:t xml:space="preserve">и </w:t>
      </w:r>
      <w:r w:rsidRPr="00015B11">
        <w:rPr>
          <w:position w:val="-16"/>
        </w:rPr>
        <w:object w:dxaOrig="360" w:dyaOrig="420">
          <v:shape id="_x0000_i1055" type="#_x0000_t75" style="width:18pt;height:21pt" o:ole="">
            <v:imagedata r:id="rId59" o:title=""/>
          </v:shape>
          <o:OLEObject Type="Embed" ProgID="Equation.3" ShapeID="_x0000_i1055" DrawAspect="Content" ObjectID="_1854704608" r:id="rId62"/>
        </w:object>
      </w:r>
      <w:r w:rsidR="00C1082E" w:rsidRPr="00C1082E">
        <w:rPr>
          <w:lang w:val="bg-BG"/>
        </w:rPr>
        <w:t xml:space="preserve"> се определят само от обучаващите данни и впоследствие се прилагат към данните за оценяване, за да се избегне пренасяне на информация между двата набора.</w:t>
      </w:r>
    </w:p>
    <w:p w14:paraId="3A8D02AE" w14:textId="77777777" w:rsidR="00B65620" w:rsidRPr="00B65620" w:rsidRDefault="00B65620" w:rsidP="00CD5FE3">
      <w:pPr>
        <w:spacing w:line="240" w:lineRule="auto"/>
        <w:jc w:val="both"/>
        <w:rPr>
          <w:b/>
          <w:bCs/>
          <w:i/>
          <w:lang w:val="bg-BG"/>
        </w:rPr>
      </w:pPr>
      <w:r>
        <w:rPr>
          <w:lang w:val="bg-BG"/>
        </w:rPr>
        <w:tab/>
      </w:r>
      <w:r w:rsidRPr="00B65620">
        <w:rPr>
          <w:b/>
          <w:bCs/>
          <w:i/>
          <w:lang w:val="bg-BG"/>
        </w:rPr>
        <w:t>Методи за класификация</w:t>
      </w:r>
    </w:p>
    <w:p w14:paraId="4EACA327" w14:textId="77777777" w:rsidR="00B65620" w:rsidRPr="00B65620" w:rsidRDefault="00B65620" w:rsidP="00CD5FE3">
      <w:pPr>
        <w:spacing w:line="240" w:lineRule="auto"/>
        <w:jc w:val="both"/>
        <w:rPr>
          <w:lang w:val="bg-BG"/>
        </w:rPr>
      </w:pPr>
      <w:r>
        <w:rPr>
          <w:lang w:val="bg-BG"/>
        </w:rPr>
        <w:tab/>
      </w:r>
      <w:r w:rsidRPr="00B65620">
        <w:rPr>
          <w:lang w:val="bg-BG"/>
        </w:rPr>
        <w:t xml:space="preserve">За автоматизирано разпознаване на работните състояния на електрозадвижването могат да се използват различни методи за машинно обучение. В настоящото упражнение се разглеждат три метода: </w:t>
      </w:r>
      <w:r w:rsidR="009A1BC1" w:rsidRPr="009A1BC1">
        <w:rPr>
          <w:i/>
          <w:lang w:val="bg-BG"/>
        </w:rPr>
        <w:t xml:space="preserve">метод на k-те най-близки съседи </w:t>
      </w:r>
      <w:r w:rsidRPr="00B65620">
        <w:rPr>
          <w:lang w:val="bg-BG"/>
        </w:rPr>
        <w:t>(</w:t>
      </w:r>
      <w:r w:rsidRPr="00B65620">
        <w:rPr>
          <w:i/>
          <w:lang w:val="bg-BG"/>
        </w:rPr>
        <w:t>k</w:t>
      </w:r>
      <w:r w:rsidRPr="00B65620">
        <w:rPr>
          <w:lang w:val="bg-BG"/>
        </w:rPr>
        <w:t>-Nearest Neighbors, kNN), метод на опорните вектори (Support Vector Machine, SVM) и случайна гора (Random Forest, RF).</w:t>
      </w:r>
    </w:p>
    <w:p w14:paraId="4FFBF61E" w14:textId="77777777" w:rsidR="00B65620" w:rsidRPr="00B65620" w:rsidRDefault="00B65620" w:rsidP="00CD5FE3">
      <w:pPr>
        <w:spacing w:line="240" w:lineRule="auto"/>
        <w:jc w:val="both"/>
        <w:rPr>
          <w:lang w:val="bg-BG"/>
        </w:rPr>
      </w:pPr>
      <w:r>
        <w:rPr>
          <w:lang w:val="bg-BG"/>
        </w:rPr>
        <w:tab/>
      </w:r>
      <w:r w:rsidRPr="00B65620">
        <w:rPr>
          <w:lang w:val="bg-BG"/>
        </w:rPr>
        <w:t xml:space="preserve">Методът на </w:t>
      </w:r>
      <w:r w:rsidRPr="00B65620">
        <w:rPr>
          <w:i/>
          <w:lang w:val="bg-BG"/>
        </w:rPr>
        <w:t>k</w:t>
      </w:r>
      <w:r w:rsidRPr="00B65620">
        <w:rPr>
          <w:lang w:val="bg-BG"/>
        </w:rPr>
        <w:t xml:space="preserve">-най-близките съседи (kNN) определя класа на изследвания образец въз основа на класовете на неговите </w:t>
      </w:r>
      <w:r w:rsidRPr="00B65620">
        <w:rPr>
          <w:i/>
        </w:rPr>
        <w:t>k</w:t>
      </w:r>
      <w:r w:rsidRPr="00B65620">
        <w:rPr>
          <w:lang w:val="bg-BG"/>
        </w:rPr>
        <w:t xml:space="preserve"> най-близки образци от обучаващия набор. Близостта може да се оценява чрез евклидово разстояние:</w:t>
      </w:r>
    </w:p>
    <w:p w14:paraId="101DCCC5" w14:textId="77777777" w:rsidR="00D77686" w:rsidRDefault="00D77686" w:rsidP="00CD5FE3">
      <w:pPr>
        <w:spacing w:line="240" w:lineRule="auto"/>
        <w:jc w:val="both"/>
        <w:rPr>
          <w:lang w:val="bg-BG"/>
        </w:rPr>
      </w:pPr>
    </w:p>
    <w:p w14:paraId="62455C4F" w14:textId="77777777" w:rsidR="00B65620" w:rsidRPr="00D77686" w:rsidRDefault="00B65620" w:rsidP="00CD5FE3">
      <w:pPr>
        <w:tabs>
          <w:tab w:val="center" w:pos="4819"/>
        </w:tabs>
        <w:spacing w:before="120" w:after="120" w:line="240" w:lineRule="auto"/>
        <w:rPr>
          <w:szCs w:val="28"/>
          <w:lang w:val="bg-BG"/>
        </w:rPr>
      </w:pPr>
      <w:r w:rsidRPr="00D77686">
        <w:rPr>
          <w:lang w:val="bg-BG"/>
        </w:rPr>
        <w:t>(8</w:t>
      </w:r>
      <w:r>
        <w:rPr>
          <w:lang w:val="bg-BG"/>
        </w:rPr>
        <w:t>.10</w:t>
      </w:r>
      <w:r w:rsidRPr="00D77686">
        <w:rPr>
          <w:lang w:val="bg-BG"/>
        </w:rPr>
        <w:t>)</w:t>
      </w:r>
      <w:r w:rsidRPr="00D77686">
        <w:rPr>
          <w:lang w:val="bg-BG"/>
        </w:rPr>
        <w:tab/>
      </w:r>
      <w:r w:rsidRPr="00B65620">
        <w:rPr>
          <w:position w:val="-40"/>
          <w:szCs w:val="28"/>
          <w:lang w:val="bg-BG"/>
        </w:rPr>
        <w:object w:dxaOrig="3519" w:dyaOrig="940">
          <v:shape id="_x0000_i1056" type="#_x0000_t75" style="width:176pt;height:47pt" o:ole="">
            <v:imagedata r:id="rId63" o:title=""/>
          </v:shape>
          <o:OLEObject Type="Embed" ProgID="Equation.3" ShapeID="_x0000_i1056" DrawAspect="Content" ObjectID="_1854704609" r:id="rId64"/>
        </w:object>
      </w:r>
      <w:r w:rsidRPr="00D77686">
        <w:rPr>
          <w:szCs w:val="28"/>
          <w:lang w:val="bg-BG"/>
        </w:rPr>
        <w:t xml:space="preserve">, </w:t>
      </w:r>
    </w:p>
    <w:p w14:paraId="19F32C20" w14:textId="77777777" w:rsidR="00D77686" w:rsidRDefault="00D77686" w:rsidP="00CD5FE3">
      <w:pPr>
        <w:spacing w:line="240" w:lineRule="auto"/>
        <w:jc w:val="both"/>
        <w:rPr>
          <w:lang w:val="bg-BG"/>
        </w:rPr>
      </w:pPr>
    </w:p>
    <w:p w14:paraId="20F090E8" w14:textId="77777777" w:rsidR="00B65620" w:rsidRDefault="00B65620" w:rsidP="00CD5FE3">
      <w:pPr>
        <w:spacing w:line="240" w:lineRule="auto"/>
        <w:jc w:val="both"/>
        <w:rPr>
          <w:lang w:val="bg-BG"/>
        </w:rPr>
      </w:pPr>
      <w:r w:rsidRPr="00B65620">
        <w:rPr>
          <w:lang w:val="bg-BG"/>
        </w:rPr>
        <w:t xml:space="preserve">където </w:t>
      </w:r>
      <w:r w:rsidRPr="00B65620">
        <w:rPr>
          <w:position w:val="-12"/>
          <w:lang w:val="bg-BG"/>
        </w:rPr>
        <w:object w:dxaOrig="340" w:dyaOrig="380">
          <v:shape id="_x0000_i1057" type="#_x0000_t75" style="width:17pt;height:19pt" o:ole="">
            <v:imagedata r:id="rId65" o:title=""/>
          </v:shape>
          <o:OLEObject Type="Embed" ProgID="Equation.3" ShapeID="_x0000_i1057" DrawAspect="Content" ObjectID="_1854704610" r:id="rId66"/>
        </w:object>
      </w:r>
      <w:r w:rsidRPr="00B65620">
        <w:rPr>
          <w:lang w:val="bg-BG"/>
        </w:rPr>
        <w:t xml:space="preserve"> и </w:t>
      </w:r>
      <w:r w:rsidR="00DB1732" w:rsidRPr="00B65620">
        <w:rPr>
          <w:position w:val="-12"/>
          <w:lang w:val="bg-BG"/>
        </w:rPr>
        <w:object w:dxaOrig="360" w:dyaOrig="380">
          <v:shape id="_x0000_i1058" type="#_x0000_t75" style="width:18pt;height:19pt" o:ole="">
            <v:imagedata r:id="rId67" o:title=""/>
          </v:shape>
          <o:OLEObject Type="Embed" ProgID="Equation.3" ShapeID="_x0000_i1058" DrawAspect="Content" ObjectID="_1854704611" r:id="rId68"/>
        </w:object>
      </w:r>
      <w:r w:rsidRPr="00B65620">
        <w:rPr>
          <w:lang w:val="bg-BG"/>
        </w:rPr>
        <w:t xml:space="preserve"> са векторите от стандартизирани диагностични признаци на два образеца, а </w:t>
      </w:r>
      <w:r w:rsidRPr="00B65620">
        <w:rPr>
          <w:i/>
        </w:rPr>
        <w:t>p</w:t>
      </w:r>
      <w:r w:rsidRPr="00B65620">
        <w:rPr>
          <w:lang w:val="bg-BG"/>
        </w:rPr>
        <w:t xml:space="preserve"> е броят на признаците. Класификацията се извършва чрез гласуване между най-близките образци.</w:t>
      </w:r>
    </w:p>
    <w:p w14:paraId="47F3E07C" w14:textId="77777777" w:rsidR="00DB1732" w:rsidRDefault="00DB1732" w:rsidP="00CD5FE3">
      <w:pPr>
        <w:spacing w:line="240" w:lineRule="auto"/>
        <w:jc w:val="both"/>
        <w:rPr>
          <w:lang w:val="bg-BG"/>
        </w:rPr>
      </w:pPr>
      <w:r>
        <w:tab/>
      </w:r>
      <w:r w:rsidRPr="00DB1732">
        <w:rPr>
          <w:lang w:val="bg-BG"/>
        </w:rPr>
        <w:t>Методът на опорните вектори (SVM) изгражда разделяща граница между образците от различни класове, като се стреми да осигури максимално разстояние между границата и най-близките до нея обучаващи образци. При нелинейно разделими данни могат да се използват ядрови функции, например радиална базисна функция (RBF):</w:t>
      </w:r>
    </w:p>
    <w:p w14:paraId="71F7C478" w14:textId="77777777" w:rsidR="00DB1732" w:rsidRDefault="00DB1732" w:rsidP="00CD5FE3">
      <w:pPr>
        <w:spacing w:line="240" w:lineRule="auto"/>
        <w:jc w:val="both"/>
        <w:rPr>
          <w:lang w:val="bg-BG"/>
        </w:rPr>
      </w:pPr>
    </w:p>
    <w:p w14:paraId="49391E1D" w14:textId="77777777" w:rsidR="00DB1732" w:rsidRPr="00D77686" w:rsidRDefault="00DB1732" w:rsidP="00CD5FE3">
      <w:pPr>
        <w:tabs>
          <w:tab w:val="center" w:pos="4819"/>
        </w:tabs>
        <w:spacing w:before="120" w:after="120" w:line="240" w:lineRule="auto"/>
        <w:rPr>
          <w:szCs w:val="28"/>
          <w:lang w:val="bg-BG"/>
        </w:rPr>
      </w:pPr>
      <w:r w:rsidRPr="00D77686">
        <w:rPr>
          <w:lang w:val="bg-BG"/>
        </w:rPr>
        <w:t>(8</w:t>
      </w:r>
      <w:r>
        <w:rPr>
          <w:lang w:val="bg-BG"/>
        </w:rPr>
        <w:t>.11</w:t>
      </w:r>
      <w:r w:rsidRPr="00D77686">
        <w:rPr>
          <w:lang w:val="bg-BG"/>
        </w:rPr>
        <w:t>)</w:t>
      </w:r>
      <w:r w:rsidRPr="00D77686">
        <w:rPr>
          <w:lang w:val="bg-BG"/>
        </w:rPr>
        <w:tab/>
      </w:r>
      <w:r w:rsidR="00232EA1" w:rsidRPr="00DB1732">
        <w:rPr>
          <w:position w:val="-12"/>
          <w:szCs w:val="28"/>
          <w:lang w:val="bg-BG"/>
        </w:rPr>
        <w:object w:dxaOrig="3960" w:dyaOrig="480">
          <v:shape id="_x0000_i1059" type="#_x0000_t75" style="width:198pt;height:24pt" o:ole="">
            <v:imagedata r:id="rId69" o:title=""/>
          </v:shape>
          <o:OLEObject Type="Embed" ProgID="Equation.3" ShapeID="_x0000_i1059" DrawAspect="Content" ObjectID="_1854704612" r:id="rId70"/>
        </w:object>
      </w:r>
      <w:r w:rsidRPr="00D77686">
        <w:rPr>
          <w:szCs w:val="28"/>
          <w:lang w:val="bg-BG"/>
        </w:rPr>
        <w:t xml:space="preserve">, </w:t>
      </w:r>
    </w:p>
    <w:p w14:paraId="2F451561" w14:textId="77777777" w:rsidR="00DB1732" w:rsidRDefault="00DB1732" w:rsidP="00CD5FE3">
      <w:pPr>
        <w:spacing w:line="240" w:lineRule="auto"/>
        <w:jc w:val="both"/>
        <w:rPr>
          <w:lang w:val="bg-BG"/>
        </w:rPr>
      </w:pPr>
    </w:p>
    <w:p w14:paraId="0851F1B9" w14:textId="77777777" w:rsidR="00DB1732" w:rsidRDefault="00DB1732" w:rsidP="00CD5FE3">
      <w:pPr>
        <w:spacing w:line="240" w:lineRule="auto"/>
        <w:jc w:val="both"/>
        <w:rPr>
          <w:lang w:val="bg-BG"/>
        </w:rPr>
      </w:pPr>
      <w:r w:rsidRPr="00DB1732">
        <w:rPr>
          <w:lang w:val="bg-BG"/>
        </w:rPr>
        <w:t xml:space="preserve">където </w:t>
      </w:r>
      <w:r w:rsidRPr="00DB1732">
        <w:rPr>
          <w:position w:val="-10"/>
          <w:lang w:val="bg-BG"/>
        </w:rPr>
        <w:object w:dxaOrig="220" w:dyaOrig="300">
          <v:shape id="_x0000_i1060" type="#_x0000_t75" style="width:11pt;height:15pt" o:ole="">
            <v:imagedata r:id="rId71" o:title=""/>
          </v:shape>
          <o:OLEObject Type="Embed" ProgID="Equation.3" ShapeID="_x0000_i1060" DrawAspect="Content" ObjectID="_1854704613" r:id="rId72"/>
        </w:object>
      </w:r>
      <w:r w:rsidRPr="00DB1732">
        <w:rPr>
          <w:lang w:val="bg-BG"/>
        </w:rPr>
        <w:t>е параметър, определящ влиянието на разстоянието между образците върху стойността на ядровата функция. При класификация на повече от два класа се използват подходящи многокласови схеми.</w:t>
      </w:r>
    </w:p>
    <w:p w14:paraId="4AB3049F" w14:textId="77777777" w:rsidR="00DB1732" w:rsidRDefault="00DB1732" w:rsidP="00CD5FE3">
      <w:pPr>
        <w:spacing w:line="240" w:lineRule="auto"/>
        <w:jc w:val="both"/>
        <w:rPr>
          <w:lang w:val="bg-BG"/>
        </w:rPr>
      </w:pPr>
      <w:r>
        <w:tab/>
      </w:r>
      <w:r w:rsidRPr="00DB1732">
        <w:rPr>
          <w:lang w:val="bg-BG"/>
        </w:rPr>
        <w:t>Методът на случайната гора (Random Forest) използва съвкупност от решаващи дървета, обучени върху различни случайни извадки от данните. При изграждането на дърветата се използват и случайно избрани подмножества от признаците. Крайният клас се определя чрез гласуване между отделните дървета. Методът позволява също да се оцени относителната значимост на диагностичните признаци при разграничаването на работните състояния.</w:t>
      </w:r>
    </w:p>
    <w:p w14:paraId="50C52D5D" w14:textId="77777777" w:rsidR="00232EA1" w:rsidRPr="00232EA1" w:rsidRDefault="00232EA1" w:rsidP="00CD5FE3">
      <w:pPr>
        <w:spacing w:line="240" w:lineRule="auto"/>
        <w:jc w:val="both"/>
        <w:rPr>
          <w:b/>
          <w:bCs/>
          <w:lang w:val="bg-BG"/>
        </w:rPr>
      </w:pPr>
      <w:r>
        <w:rPr>
          <w:lang w:val="bg-BG"/>
        </w:rPr>
        <w:tab/>
      </w:r>
      <w:r w:rsidRPr="00232EA1">
        <w:rPr>
          <w:b/>
          <w:bCs/>
          <w:lang w:val="bg-BG"/>
        </w:rPr>
        <w:t>Оценяване на резултатите от класификацията</w:t>
      </w:r>
    </w:p>
    <w:p w14:paraId="376A2E50" w14:textId="77777777" w:rsidR="009A1BC1" w:rsidRPr="009A1BC1" w:rsidRDefault="00232EA1" w:rsidP="009A1BC1">
      <w:pPr>
        <w:spacing w:line="240" w:lineRule="auto"/>
        <w:jc w:val="both"/>
        <w:rPr>
          <w:lang w:val="bg-BG"/>
        </w:rPr>
      </w:pPr>
      <w:r>
        <w:rPr>
          <w:lang w:val="bg-BG"/>
        </w:rPr>
        <w:tab/>
      </w:r>
      <w:r w:rsidR="009A1BC1" w:rsidRPr="009A1BC1">
        <w:rPr>
          <w:lang w:val="bg-BG"/>
        </w:rPr>
        <w:t>Ефективността на класификационните модели се оценява чрез сравняване на предсказаните и действителните класове на изследваните образци. За целта се използват показатели, характеризиращи точността на класификацията и способността на моделите да разграничават отделните работни състояния на електрозадвижването.</w:t>
      </w:r>
    </w:p>
    <w:p w14:paraId="7F7F919E" w14:textId="77777777" w:rsidR="009A1BC1" w:rsidRPr="009A1BC1" w:rsidRDefault="009A1BC1" w:rsidP="009A1BC1">
      <w:pPr>
        <w:spacing w:line="240" w:lineRule="auto"/>
        <w:jc w:val="both"/>
        <w:rPr>
          <w:lang w:val="bg-BG"/>
        </w:rPr>
      </w:pPr>
      <w:r>
        <w:rPr>
          <w:lang w:val="bg-BG"/>
        </w:rPr>
        <w:tab/>
      </w:r>
      <w:r w:rsidRPr="009A1BC1">
        <w:rPr>
          <w:lang w:val="bg-BG"/>
        </w:rPr>
        <w:t>Един от основните показатели е общата точност на класификацията (Accuracy), която се определя като отношение между броя на правилно класифицираните образци и общия брой на изследваните образци:</w:t>
      </w:r>
    </w:p>
    <w:p w14:paraId="5C026371" w14:textId="77777777" w:rsidR="00232EA1" w:rsidRDefault="00232EA1" w:rsidP="009A1BC1">
      <w:pPr>
        <w:spacing w:line="240" w:lineRule="auto"/>
        <w:jc w:val="both"/>
        <w:rPr>
          <w:lang w:val="bg-BG"/>
        </w:rPr>
      </w:pPr>
    </w:p>
    <w:p w14:paraId="62ADC86E" w14:textId="77777777" w:rsidR="00232EA1" w:rsidRDefault="00232EA1" w:rsidP="00CD5FE3">
      <w:pPr>
        <w:tabs>
          <w:tab w:val="center" w:pos="4819"/>
        </w:tabs>
        <w:spacing w:before="120" w:after="120" w:line="240" w:lineRule="auto"/>
        <w:rPr>
          <w:szCs w:val="28"/>
          <w:lang w:val="bg-BG"/>
        </w:rPr>
      </w:pPr>
      <w:r w:rsidRPr="00D77686">
        <w:rPr>
          <w:lang w:val="bg-BG"/>
        </w:rPr>
        <w:t>(8</w:t>
      </w:r>
      <w:r>
        <w:rPr>
          <w:lang w:val="bg-BG"/>
        </w:rPr>
        <w:t>.12</w:t>
      </w:r>
      <w:r w:rsidRPr="00D77686">
        <w:rPr>
          <w:lang w:val="bg-BG"/>
        </w:rPr>
        <w:t>)</w:t>
      </w:r>
      <w:r w:rsidRPr="00D77686">
        <w:rPr>
          <w:lang w:val="bg-BG"/>
        </w:rPr>
        <w:tab/>
      </w:r>
      <w:r w:rsidR="00620DF0" w:rsidRPr="00232EA1">
        <w:rPr>
          <w:position w:val="-34"/>
          <w:szCs w:val="28"/>
          <w:lang w:val="bg-BG"/>
        </w:rPr>
        <w:object w:dxaOrig="3400" w:dyaOrig="780">
          <v:shape id="_x0000_i1061" type="#_x0000_t75" style="width:170pt;height:39pt" o:ole="">
            <v:imagedata r:id="rId73" o:title=""/>
          </v:shape>
          <o:OLEObject Type="Embed" ProgID="Equation.3" ShapeID="_x0000_i1061" DrawAspect="Content" ObjectID="_1854704614" r:id="rId74"/>
        </w:object>
      </w:r>
      <w:r w:rsidRPr="00D77686">
        <w:rPr>
          <w:szCs w:val="28"/>
          <w:lang w:val="bg-BG"/>
        </w:rPr>
        <w:t xml:space="preserve">, </w:t>
      </w:r>
    </w:p>
    <w:p w14:paraId="3FEF10C2" w14:textId="77777777" w:rsidR="00232EA1" w:rsidRPr="00D77686" w:rsidRDefault="00232EA1" w:rsidP="00CD5FE3">
      <w:pPr>
        <w:tabs>
          <w:tab w:val="center" w:pos="4819"/>
        </w:tabs>
        <w:spacing w:before="120" w:after="120" w:line="240" w:lineRule="auto"/>
        <w:rPr>
          <w:szCs w:val="28"/>
          <w:lang w:val="bg-BG"/>
        </w:rPr>
      </w:pPr>
    </w:p>
    <w:p w14:paraId="5162B26D" w14:textId="77777777" w:rsidR="00232EA1" w:rsidRDefault="00232EA1" w:rsidP="00CD5FE3">
      <w:pPr>
        <w:spacing w:line="240" w:lineRule="auto"/>
        <w:jc w:val="both"/>
        <w:rPr>
          <w:lang w:val="bg-BG"/>
        </w:rPr>
      </w:pPr>
      <w:r w:rsidRPr="00232EA1">
        <w:rPr>
          <w:lang w:val="bg-BG"/>
        </w:rPr>
        <w:t xml:space="preserve">където </w:t>
      </w:r>
      <w:r w:rsidRPr="00232EA1">
        <w:rPr>
          <w:position w:val="-12"/>
          <w:lang w:val="bg-BG"/>
        </w:rPr>
        <w:object w:dxaOrig="1020" w:dyaOrig="380">
          <v:shape id="_x0000_i1062" type="#_x0000_t75" style="width:51pt;height:19pt" o:ole="">
            <v:imagedata r:id="rId75" o:title=""/>
          </v:shape>
          <o:OLEObject Type="Embed" ProgID="Equation.3" ShapeID="_x0000_i1062" DrawAspect="Content" ObjectID="_1854704615" r:id="rId76"/>
        </w:object>
      </w:r>
      <w:r w:rsidRPr="00232EA1">
        <w:rPr>
          <w:lang w:val="bg-BG"/>
        </w:rPr>
        <w:t xml:space="preserve"> е броят на правилно класифицираните образци, а </w:t>
      </w:r>
      <w:r w:rsidRPr="00232EA1">
        <w:rPr>
          <w:position w:val="-12"/>
          <w:lang w:val="bg-BG"/>
        </w:rPr>
        <w:object w:dxaOrig="760" w:dyaOrig="380">
          <v:shape id="_x0000_i1063" type="#_x0000_t75" style="width:38pt;height:19pt" o:ole="">
            <v:imagedata r:id="rId77" o:title=""/>
          </v:shape>
          <o:OLEObject Type="Embed" ProgID="Equation.3" ShapeID="_x0000_i1063" DrawAspect="Content" ObjectID="_1854704616" r:id="rId78"/>
        </w:object>
      </w:r>
      <w:r w:rsidRPr="00232EA1">
        <w:rPr>
          <w:lang w:val="bg-BG"/>
        </w:rPr>
        <w:t xml:space="preserve"> е общият брой на образците в набора за оценяване.</w:t>
      </w:r>
    </w:p>
    <w:p w14:paraId="5263D22B" w14:textId="77777777" w:rsidR="00232EA1" w:rsidRPr="00232EA1" w:rsidRDefault="00232EA1" w:rsidP="00CD5FE3">
      <w:pPr>
        <w:spacing w:line="240" w:lineRule="auto"/>
        <w:jc w:val="both"/>
        <w:rPr>
          <w:lang w:val="bg-BG"/>
        </w:rPr>
      </w:pPr>
      <w:r>
        <w:rPr>
          <w:lang w:val="bg-BG"/>
        </w:rPr>
        <w:tab/>
      </w:r>
      <w:r w:rsidRPr="00232EA1">
        <w:rPr>
          <w:lang w:val="bg-BG"/>
        </w:rPr>
        <w:t>За по-подробна оценка на качеството на класификацията се използва F1-мярката (F1-score), която обединява прецизността (Precision) и пълнотата (Recall):</w:t>
      </w:r>
    </w:p>
    <w:p w14:paraId="5A829BE7" w14:textId="77777777" w:rsidR="00232EA1" w:rsidRPr="00232EA1" w:rsidRDefault="00232EA1" w:rsidP="00CD5FE3">
      <w:pPr>
        <w:spacing w:line="240" w:lineRule="auto"/>
        <w:jc w:val="both"/>
        <w:rPr>
          <w:lang w:val="bg-BG"/>
        </w:rPr>
      </w:pPr>
    </w:p>
    <w:p w14:paraId="5FA3D66A" w14:textId="77777777" w:rsidR="00232EA1" w:rsidRPr="00232EA1" w:rsidRDefault="00232EA1" w:rsidP="00CD5FE3">
      <w:pPr>
        <w:tabs>
          <w:tab w:val="center" w:pos="4819"/>
        </w:tabs>
        <w:spacing w:before="120" w:after="120" w:line="240" w:lineRule="auto"/>
        <w:rPr>
          <w:szCs w:val="28"/>
          <w:lang w:val="bg-BG"/>
        </w:rPr>
      </w:pPr>
      <w:r w:rsidRPr="00232EA1">
        <w:rPr>
          <w:lang w:val="bg-BG"/>
        </w:rPr>
        <w:t>(8.13)</w:t>
      </w:r>
      <w:r w:rsidRPr="00232EA1">
        <w:rPr>
          <w:lang w:val="bg-BG"/>
        </w:rPr>
        <w:tab/>
      </w:r>
      <w:r w:rsidR="00176D93" w:rsidRPr="00232EA1">
        <w:rPr>
          <w:position w:val="-34"/>
          <w:szCs w:val="28"/>
          <w:lang w:val="bg-BG"/>
        </w:rPr>
        <w:object w:dxaOrig="2020" w:dyaOrig="780">
          <v:shape id="_x0000_i1064" type="#_x0000_t75" style="width:101pt;height:39pt" o:ole="">
            <v:imagedata r:id="rId79" o:title=""/>
          </v:shape>
          <o:OLEObject Type="Embed" ProgID="Equation.3" ShapeID="_x0000_i1064" DrawAspect="Content" ObjectID="_1854704617" r:id="rId80"/>
        </w:object>
      </w:r>
      <w:r w:rsidRPr="00232EA1">
        <w:rPr>
          <w:szCs w:val="28"/>
          <w:lang w:val="bg-BG"/>
        </w:rPr>
        <w:t xml:space="preserve">, </w:t>
      </w:r>
    </w:p>
    <w:p w14:paraId="2B65971F" w14:textId="77777777" w:rsidR="00232EA1" w:rsidRPr="00232EA1" w:rsidRDefault="00232EA1" w:rsidP="00CD5FE3">
      <w:pPr>
        <w:spacing w:line="240" w:lineRule="auto"/>
        <w:jc w:val="both"/>
        <w:rPr>
          <w:lang w:val="bg-BG"/>
        </w:rPr>
      </w:pPr>
    </w:p>
    <w:p w14:paraId="73634857" w14:textId="77777777" w:rsidR="00232EA1" w:rsidRDefault="00232EA1" w:rsidP="00CD5FE3">
      <w:pPr>
        <w:spacing w:line="240" w:lineRule="auto"/>
        <w:jc w:val="both"/>
        <w:rPr>
          <w:lang w:val="bg-BG"/>
        </w:rPr>
      </w:pPr>
      <w:r w:rsidRPr="00232EA1">
        <w:rPr>
          <w:lang w:val="bg-BG"/>
        </w:rPr>
        <w:t xml:space="preserve">където </w:t>
      </w:r>
      <w:r w:rsidR="00176D93" w:rsidRPr="00232EA1">
        <w:rPr>
          <w:position w:val="-12"/>
          <w:lang w:val="bg-BG"/>
        </w:rPr>
        <w:object w:dxaOrig="360" w:dyaOrig="380">
          <v:shape id="_x0000_i1065" type="#_x0000_t75" style="width:18pt;height:19pt" o:ole="">
            <v:imagedata r:id="rId81" o:title=""/>
          </v:shape>
          <o:OLEObject Type="Embed" ProgID="Equation.3" ShapeID="_x0000_i1065" DrawAspect="Content" ObjectID="_1854704618" r:id="rId82"/>
        </w:object>
      </w:r>
      <w:r w:rsidRPr="00232EA1">
        <w:rPr>
          <w:lang w:val="bg-BG"/>
        </w:rPr>
        <w:t xml:space="preserve"> и </w:t>
      </w:r>
      <w:r w:rsidR="00176D93" w:rsidRPr="00232EA1">
        <w:rPr>
          <w:position w:val="-12"/>
          <w:lang w:val="bg-BG"/>
        </w:rPr>
        <w:object w:dxaOrig="400" w:dyaOrig="380">
          <v:shape id="_x0000_i1066" type="#_x0000_t75" style="width:20pt;height:19pt" o:ole="">
            <v:imagedata r:id="rId83" o:title=""/>
          </v:shape>
          <o:OLEObject Type="Embed" ProgID="Equation.3" ShapeID="_x0000_i1066" DrawAspect="Content" ObjectID="_1854704619" r:id="rId84"/>
        </w:object>
      </w:r>
      <w:r w:rsidRPr="00232EA1">
        <w:rPr>
          <w:lang w:val="bg-BG"/>
        </w:rPr>
        <w:t xml:space="preserve"> са съответно прецизността и пълнотата за клас </w:t>
      </w:r>
      <w:r w:rsidRPr="00232EA1">
        <w:rPr>
          <w:i/>
          <w:lang w:val="bg-BG"/>
        </w:rPr>
        <w:t>c</w:t>
      </w:r>
      <w:r w:rsidRPr="00232EA1">
        <w:rPr>
          <w:lang w:val="bg-BG"/>
        </w:rPr>
        <w:t>. При многокласова класификация може да се използва средната стойност на F1-мярката за всички класове:</w:t>
      </w:r>
    </w:p>
    <w:p w14:paraId="42DB27C4" w14:textId="77777777" w:rsidR="00176D93" w:rsidRDefault="00176D93" w:rsidP="00CD5FE3">
      <w:pPr>
        <w:spacing w:line="240" w:lineRule="auto"/>
        <w:jc w:val="both"/>
        <w:rPr>
          <w:lang w:val="bg-BG"/>
        </w:rPr>
      </w:pPr>
    </w:p>
    <w:p w14:paraId="6C917546" w14:textId="77777777" w:rsidR="00176D93" w:rsidRPr="00232EA1" w:rsidRDefault="00176D93" w:rsidP="00CD5FE3">
      <w:pPr>
        <w:tabs>
          <w:tab w:val="center" w:pos="4819"/>
        </w:tabs>
        <w:spacing w:before="120" w:after="120" w:line="240" w:lineRule="auto"/>
        <w:rPr>
          <w:szCs w:val="28"/>
          <w:lang w:val="bg-BG"/>
        </w:rPr>
      </w:pPr>
      <w:r w:rsidRPr="00232EA1">
        <w:rPr>
          <w:lang w:val="bg-BG"/>
        </w:rPr>
        <w:t>(8</w:t>
      </w:r>
      <w:r>
        <w:rPr>
          <w:lang w:val="bg-BG"/>
        </w:rPr>
        <w:t>.14</w:t>
      </w:r>
      <w:r w:rsidRPr="00232EA1">
        <w:rPr>
          <w:lang w:val="bg-BG"/>
        </w:rPr>
        <w:t>)</w:t>
      </w:r>
      <w:r w:rsidRPr="00232EA1">
        <w:rPr>
          <w:lang w:val="bg-BG"/>
        </w:rPr>
        <w:tab/>
      </w:r>
      <w:r w:rsidR="002D0EFD" w:rsidRPr="00232EA1">
        <w:rPr>
          <w:position w:val="-34"/>
          <w:szCs w:val="28"/>
          <w:lang w:val="bg-BG"/>
        </w:rPr>
        <w:object w:dxaOrig="2439" w:dyaOrig="820">
          <v:shape id="_x0000_i1067" type="#_x0000_t75" style="width:122pt;height:41pt" o:ole="">
            <v:imagedata r:id="rId85" o:title=""/>
          </v:shape>
          <o:OLEObject Type="Embed" ProgID="Equation.3" ShapeID="_x0000_i1067" DrawAspect="Content" ObjectID="_1854704620" r:id="rId86"/>
        </w:object>
      </w:r>
      <w:r w:rsidRPr="00232EA1">
        <w:rPr>
          <w:szCs w:val="28"/>
          <w:lang w:val="bg-BG"/>
        </w:rPr>
        <w:t xml:space="preserve">, </w:t>
      </w:r>
    </w:p>
    <w:p w14:paraId="234CEDED" w14:textId="77777777" w:rsidR="00176D93" w:rsidRDefault="00176D93" w:rsidP="00CD5FE3">
      <w:pPr>
        <w:spacing w:line="240" w:lineRule="auto"/>
        <w:jc w:val="both"/>
        <w:rPr>
          <w:lang w:val="bg-BG"/>
        </w:rPr>
      </w:pPr>
    </w:p>
    <w:p w14:paraId="59505B5D" w14:textId="77777777" w:rsidR="00176D93" w:rsidRPr="00176D93" w:rsidRDefault="00176D93" w:rsidP="00CD5FE3">
      <w:pPr>
        <w:spacing w:line="240" w:lineRule="auto"/>
        <w:jc w:val="both"/>
        <w:rPr>
          <w:lang w:val="bg-BG"/>
        </w:rPr>
      </w:pPr>
      <w:r w:rsidRPr="00176D93">
        <w:rPr>
          <w:lang w:val="bg-BG"/>
        </w:rPr>
        <w:t xml:space="preserve">където </w:t>
      </w:r>
      <w:r w:rsidRPr="00176D93">
        <w:rPr>
          <w:i/>
        </w:rPr>
        <w:t>C</w:t>
      </w:r>
      <w:r w:rsidRPr="00176D93">
        <w:rPr>
          <w:lang w:val="bg-BG"/>
        </w:rPr>
        <w:t xml:space="preserve"> е броят на класовете. Този показател позволява да се оцени качеството на класификацията, като на всеки клас се придава еднаква тежест независимо от броя на образците в него.</w:t>
      </w:r>
    </w:p>
    <w:p w14:paraId="7ACDD673" w14:textId="77777777" w:rsidR="00620DF0" w:rsidRPr="00620DF0" w:rsidRDefault="00176D93" w:rsidP="00620DF0">
      <w:pPr>
        <w:spacing w:line="240" w:lineRule="auto"/>
        <w:jc w:val="both"/>
        <w:rPr>
          <w:lang w:val="bg-BG"/>
        </w:rPr>
      </w:pPr>
      <w:r>
        <w:rPr>
          <w:lang w:val="bg-BG"/>
        </w:rPr>
        <w:tab/>
      </w:r>
      <w:r w:rsidR="00620DF0" w:rsidRPr="00620DF0">
        <w:rPr>
          <w:lang w:val="bg-BG"/>
        </w:rPr>
        <w:t>Допълнителна информация за резултатите се получава чрез матрица на объркванията (Confusion Matrix). Тя представя броя на правилно и неправилно класифицираните образци за всеки клас и позволява да се установят работните състояния, между които възникват най-често грешки при класификацията.</w:t>
      </w:r>
    </w:p>
    <w:p w14:paraId="45A8E78C" w14:textId="77777777" w:rsidR="00620DF0" w:rsidRPr="00620DF0" w:rsidRDefault="00620DF0" w:rsidP="00620DF0">
      <w:pPr>
        <w:spacing w:line="240" w:lineRule="auto"/>
        <w:jc w:val="both"/>
        <w:rPr>
          <w:lang w:val="bg-BG"/>
        </w:rPr>
      </w:pPr>
      <w:r>
        <w:rPr>
          <w:lang w:val="bg-BG"/>
        </w:rPr>
        <w:tab/>
      </w:r>
      <w:r w:rsidRPr="00620DF0">
        <w:rPr>
          <w:lang w:val="bg-BG"/>
        </w:rPr>
        <w:t>За получаване на надеждна оценка на моделите е необходимо обучението и оценяването да се извършват върху независими данни. Когато от един експериментален запис са формирани множество прозорци, всички прозорци от този запис трябва да принадлежат към един и същ набор. По този начин се ограничава пренасянето на информация между обучаващите и оценъчните данни, което би могло да доведе до изкуствено завишаване на резултатите.</w:t>
      </w:r>
    </w:p>
    <w:p w14:paraId="7BC7C3BE" w14:textId="77777777" w:rsidR="00176D93" w:rsidRPr="00232EA1" w:rsidRDefault="00620DF0" w:rsidP="00620DF0">
      <w:pPr>
        <w:spacing w:line="240" w:lineRule="auto"/>
        <w:jc w:val="both"/>
        <w:rPr>
          <w:lang w:val="bg-BG"/>
        </w:rPr>
      </w:pPr>
      <w:r>
        <w:rPr>
          <w:lang w:val="bg-BG"/>
        </w:rPr>
        <w:tab/>
      </w:r>
      <w:r w:rsidRPr="00620DF0">
        <w:rPr>
          <w:lang w:val="bg-BG"/>
        </w:rPr>
        <w:t>При наличие на достатъчен брой независими експериментални записи може да се приложи групова кръстосана проверка (Group Cross-Validation), при която разделянето на данните се извършва по експериментални з</w:t>
      </w:r>
      <w:r>
        <w:rPr>
          <w:lang w:val="bg-BG"/>
        </w:rPr>
        <w:t>аписи, а не по отделни прозорци</w:t>
      </w:r>
      <w:r w:rsidR="00176D93" w:rsidRPr="00176D93">
        <w:rPr>
          <w:lang w:val="bg-BG"/>
        </w:rPr>
        <w:t>.</w:t>
      </w:r>
    </w:p>
    <w:p w14:paraId="39AD40B7" w14:textId="77777777" w:rsidR="005C330A" w:rsidRPr="00156BB2" w:rsidRDefault="00F925B7">
      <w:pPr>
        <w:keepNext/>
        <w:spacing w:before="180" w:after="80"/>
        <w:ind w:firstLine="709"/>
        <w:rPr>
          <w:lang w:val="bg-BG"/>
        </w:rPr>
      </w:pPr>
      <w:r>
        <w:rPr>
          <w:b/>
          <w:sz w:val="30"/>
          <w:lang w:val="bg-BG"/>
        </w:rPr>
        <w:t>8</w:t>
      </w:r>
      <w:r w:rsidR="00753581" w:rsidRPr="00156BB2">
        <w:rPr>
          <w:b/>
          <w:sz w:val="30"/>
          <w:lang w:val="bg-BG"/>
        </w:rPr>
        <w:t xml:space="preserve">.3. </w:t>
      </w:r>
      <w:r w:rsidR="00CD5FE3" w:rsidRPr="00156BB2">
        <w:rPr>
          <w:b/>
          <w:sz w:val="30"/>
          <w:lang w:val="bg-BG"/>
        </w:rPr>
        <w:t>Изследвана система и методика на изследването</w:t>
      </w:r>
    </w:p>
    <w:p w14:paraId="46988D83" w14:textId="77777777" w:rsidR="00FE3C38" w:rsidRPr="00FE3C38" w:rsidRDefault="00FE3C38" w:rsidP="00FE3C38">
      <w:pPr>
        <w:spacing w:line="240" w:lineRule="auto"/>
        <w:ind w:firstLine="709"/>
        <w:jc w:val="both"/>
        <w:rPr>
          <w:lang w:val="bg-BG"/>
        </w:rPr>
      </w:pPr>
      <w:r w:rsidRPr="00FE3C38">
        <w:rPr>
          <w:lang w:val="bg-BG"/>
        </w:rPr>
        <w:t>За изследване на методите за диагностика чрез машинно обучение се използват експериментални данни, получени от лабораторна система за електрозадвижване с четков постояннотоков серводвигател с постоянни магнити 3PI12.06 и четириквадрантен тиристорен преобразувател ELL 14010. Системата е описана подробно в лабораторни упражнения № 9 и № 10.</w:t>
      </w:r>
    </w:p>
    <w:p w14:paraId="6579BD0B" w14:textId="77777777" w:rsidR="00FE3C38" w:rsidRPr="00F925B7" w:rsidRDefault="00FE3C38" w:rsidP="00FE3C38">
      <w:pPr>
        <w:spacing w:line="240" w:lineRule="auto"/>
        <w:ind w:firstLine="709"/>
        <w:jc w:val="both"/>
        <w:rPr>
          <w:lang w:val="bg-BG"/>
        </w:rPr>
      </w:pPr>
      <w:r w:rsidRPr="00FE3C38">
        <w:rPr>
          <w:lang w:val="bg-BG"/>
        </w:rPr>
        <w:t>Изследването се основава на предварително регистрирани сигнали, характеризиращи различни работни състояния на електрозадвижването. Последователността на обработката на данните и класификацията на работните състояния чрез методи за машинно обучение е п</w:t>
      </w:r>
      <w:r>
        <w:rPr>
          <w:lang w:val="bg-BG"/>
        </w:rPr>
        <w:t>редставена на фиг. 8.1</w:t>
      </w:r>
      <w:r w:rsidRPr="00F925B7">
        <w:rPr>
          <w:lang w:val="bg-BG"/>
        </w:rPr>
        <w:t>.</w:t>
      </w:r>
    </w:p>
    <w:p w14:paraId="0A5642C4" w14:textId="77777777" w:rsidR="00FE3C38" w:rsidRPr="00FE3C38" w:rsidRDefault="00FE3C38" w:rsidP="00FE3C38">
      <w:pPr>
        <w:spacing w:line="240" w:lineRule="auto"/>
        <w:ind w:firstLine="709"/>
        <w:jc w:val="both"/>
        <w:rPr>
          <w:lang w:val="bg-BG"/>
        </w:rPr>
      </w:pPr>
      <w:r w:rsidRPr="00FE3C38">
        <w:rPr>
          <w:lang w:val="bg-BG"/>
        </w:rPr>
        <w:t>Диагностичният процес включва предварителна обработка и сегментиране на измерените сигнали, извличане на диагностични признаци във времевата и честотната област, формиране и стандартизиране на векторите от признаци, обучение на класификационни модели и оценяване на получените резултати.</w:t>
      </w:r>
    </w:p>
    <w:p w14:paraId="2A4BFEAB" w14:textId="77777777" w:rsidR="00FE3C38" w:rsidRPr="00F925B7" w:rsidRDefault="00FE3C38" w:rsidP="00FE3C38">
      <w:pPr>
        <w:spacing w:line="240" w:lineRule="auto"/>
        <w:ind w:firstLine="709"/>
        <w:jc w:val="both"/>
        <w:rPr>
          <w:lang w:val="bg-BG"/>
        </w:rPr>
      </w:pPr>
      <w:r w:rsidRPr="00FE3C38">
        <w:rPr>
          <w:lang w:val="bg-BG"/>
        </w:rPr>
        <w:t>За класификация се използват методът на k-те най-близки съседи (kNN), методът на опорните вектори (SVM) и случайната гора (Random Forest). Обучението се извършва с предварително етикетирани данни, съответстващи на известни работни състояния на електрозадвижването. Качеството на класификацията се оценява чрез общата точност, F1-мярк</w:t>
      </w:r>
      <w:r>
        <w:rPr>
          <w:lang w:val="bg-BG"/>
        </w:rPr>
        <w:t>ата и матрицата на объркванията</w:t>
      </w:r>
      <w:r w:rsidRPr="00F925B7">
        <w:rPr>
          <w:lang w:val="bg-BG"/>
        </w:rPr>
        <w:t>.</w:t>
      </w:r>
    </w:p>
    <w:p w14:paraId="4075B911" w14:textId="77777777" w:rsidR="00986895" w:rsidRDefault="00986895" w:rsidP="00156BB2">
      <w:pPr>
        <w:spacing w:line="240" w:lineRule="auto"/>
        <w:ind w:firstLine="709"/>
        <w:jc w:val="both"/>
        <w:rPr>
          <w:lang w:val="bg-BG"/>
        </w:rPr>
      </w:pPr>
    </w:p>
    <w:p w14:paraId="7F499DEF" w14:textId="77777777" w:rsidR="00986895" w:rsidRDefault="00986895" w:rsidP="00986895">
      <w:pPr>
        <w:keepNext/>
        <w:spacing w:before="120"/>
        <w:jc w:val="center"/>
      </w:pPr>
      <w:r>
        <w:pict>
          <v:shape id="_x0000_i1068" type="#_x0000_t75" style="width:479pt;height:289.5pt">
            <v:imagedata r:id="rId87" o:title=""/>
          </v:shape>
        </w:pict>
      </w:r>
    </w:p>
    <w:p w14:paraId="463CD515" w14:textId="77777777" w:rsidR="00986895" w:rsidRPr="00986895" w:rsidRDefault="00986895" w:rsidP="00986895">
      <w:pPr>
        <w:keepNext/>
        <w:spacing w:before="120"/>
        <w:jc w:val="center"/>
        <w:rPr>
          <w:sz w:val="24"/>
        </w:rPr>
      </w:pPr>
    </w:p>
    <w:p w14:paraId="26C758D4" w14:textId="77777777" w:rsidR="00986895" w:rsidRPr="00986895" w:rsidRDefault="00986895" w:rsidP="00986895">
      <w:pPr>
        <w:spacing w:line="240" w:lineRule="auto"/>
        <w:jc w:val="center"/>
        <w:rPr>
          <w:sz w:val="32"/>
          <w:lang w:val="bg-BG"/>
        </w:rPr>
      </w:pPr>
      <w:r w:rsidRPr="00986895">
        <w:rPr>
          <w:i/>
          <w:lang w:val="bg-BG"/>
        </w:rPr>
        <w:t>Фиг. 8.1. Структурна схема на диагностиката на система за електрозадвижване чрез машинно обучение.</w:t>
      </w:r>
    </w:p>
    <w:p w14:paraId="48A77A75" w14:textId="77777777" w:rsidR="00986895" w:rsidRDefault="00986895" w:rsidP="00156BB2">
      <w:pPr>
        <w:spacing w:line="240" w:lineRule="auto"/>
        <w:ind w:firstLine="709"/>
        <w:jc w:val="both"/>
        <w:rPr>
          <w:lang w:val="bg-BG"/>
        </w:rPr>
      </w:pPr>
    </w:p>
    <w:p w14:paraId="5C11B23E" w14:textId="77777777" w:rsidR="00F925B7" w:rsidRPr="00F925B7" w:rsidRDefault="00F925B7" w:rsidP="00F925B7">
      <w:pPr>
        <w:spacing w:line="240" w:lineRule="auto"/>
        <w:ind w:firstLine="709"/>
        <w:jc w:val="both"/>
        <w:rPr>
          <w:lang w:val="bg-BG"/>
        </w:rPr>
      </w:pPr>
      <w:r w:rsidRPr="00F925B7">
        <w:rPr>
          <w:lang w:val="bg-BG"/>
        </w:rPr>
        <w:t xml:space="preserve">Експерименталните данни са организирани в многосензорен набор, публикуван в Mendeley Data. Наборът съдържа записи на тока на котвата, вибрационни и акустични сигнали, както и измерени вибрационни параметри. Организацията на </w:t>
      </w:r>
      <w:r>
        <w:rPr>
          <w:lang w:val="bg-BG"/>
        </w:rPr>
        <w:t>данните е представена на фиг. 8</w:t>
      </w:r>
      <w:r w:rsidRPr="00F925B7">
        <w:rPr>
          <w:lang w:val="bg-BG"/>
        </w:rPr>
        <w:t>.2.</w:t>
      </w:r>
    </w:p>
    <w:p w14:paraId="2DEFE943" w14:textId="77777777" w:rsidR="00F925B7" w:rsidRDefault="00F925B7" w:rsidP="00156BB2">
      <w:pPr>
        <w:spacing w:line="240" w:lineRule="auto"/>
        <w:ind w:firstLine="709"/>
        <w:jc w:val="both"/>
        <w:rPr>
          <w:lang w:val="bg-BG"/>
        </w:rPr>
      </w:pPr>
    </w:p>
    <w:p w14:paraId="67D48907" w14:textId="77777777" w:rsidR="00F925B7" w:rsidRDefault="00FE3C38" w:rsidP="004B678D">
      <w:pPr>
        <w:keepNext/>
        <w:spacing w:line="240" w:lineRule="auto"/>
        <w:jc w:val="center"/>
        <w:rPr>
          <w:noProof/>
          <w:lang w:val="bg-BG" w:eastAsia="bg-BG"/>
        </w:rPr>
      </w:pPr>
      <w:r>
        <w:rPr>
          <w:noProof/>
          <w:lang w:val="bg-BG" w:eastAsia="bg-BG"/>
        </w:rPr>
        <w:pict>
          <v:shape id="_x0000_i1069" type="#_x0000_t75" style="width:443pt;height:241pt">
            <v:imagedata r:id="rId88" o:title=""/>
          </v:shape>
        </w:pict>
      </w:r>
    </w:p>
    <w:p w14:paraId="5F99BBA4" w14:textId="77777777" w:rsidR="004B678D" w:rsidRPr="004B678D" w:rsidRDefault="004B678D" w:rsidP="004B678D">
      <w:pPr>
        <w:keepNext/>
        <w:spacing w:line="240" w:lineRule="auto"/>
        <w:jc w:val="center"/>
        <w:rPr>
          <w:sz w:val="24"/>
          <w:lang w:val="bg-BG"/>
        </w:rPr>
      </w:pPr>
    </w:p>
    <w:p w14:paraId="27C06436" w14:textId="77777777" w:rsidR="00F925B7" w:rsidRPr="006E18F9" w:rsidRDefault="004B678D" w:rsidP="004B678D">
      <w:pPr>
        <w:spacing w:line="240" w:lineRule="auto"/>
        <w:jc w:val="center"/>
        <w:rPr>
          <w:lang w:val="bg-BG"/>
        </w:rPr>
      </w:pPr>
      <w:r>
        <w:rPr>
          <w:i/>
          <w:sz w:val="24"/>
          <w:lang w:val="bg-BG"/>
        </w:rPr>
        <w:t>Фиг. 8</w:t>
      </w:r>
      <w:r w:rsidR="00F925B7" w:rsidRPr="006E18F9">
        <w:rPr>
          <w:i/>
          <w:sz w:val="24"/>
          <w:lang w:val="bg-BG"/>
        </w:rPr>
        <w:t>.2. Организация на набора от</w:t>
      </w:r>
      <w:r>
        <w:rPr>
          <w:i/>
          <w:sz w:val="24"/>
          <w:lang w:val="bg-BG"/>
        </w:rPr>
        <w:t xml:space="preserve"> експериментални</w:t>
      </w:r>
      <w:r w:rsidR="00F925B7" w:rsidRPr="006E18F9">
        <w:rPr>
          <w:i/>
          <w:sz w:val="24"/>
          <w:lang w:val="bg-BG"/>
        </w:rPr>
        <w:t xml:space="preserve"> данни.</w:t>
      </w:r>
    </w:p>
    <w:p w14:paraId="1AD13918" w14:textId="77777777" w:rsidR="00F925B7" w:rsidRDefault="00F925B7" w:rsidP="00156BB2">
      <w:pPr>
        <w:spacing w:line="240" w:lineRule="auto"/>
        <w:ind w:firstLine="709"/>
        <w:jc w:val="both"/>
        <w:rPr>
          <w:lang w:val="bg-BG"/>
        </w:rPr>
      </w:pPr>
    </w:p>
    <w:p w14:paraId="67882083" w14:textId="77777777" w:rsidR="00E94C19" w:rsidRPr="00E94C19" w:rsidRDefault="00E94C19" w:rsidP="00E94C19">
      <w:pPr>
        <w:spacing w:line="240" w:lineRule="auto"/>
        <w:ind w:firstLine="709"/>
        <w:jc w:val="both"/>
        <w:rPr>
          <w:lang w:val="bg-BG"/>
        </w:rPr>
      </w:pPr>
      <w:r w:rsidRPr="00E94C19">
        <w:rPr>
          <w:lang w:val="bg-BG"/>
        </w:rPr>
        <w:t>аписите са групирани според работното състояние на електрозадвижването, режима на реверсиране и вида на измерения сигнал. За всяко експериментално условие са обособени директории, съдържащи съответните измервания. Информацията за файловете, зададените скорости и условията на измерване се съдържа във файла metadata.csv.</w:t>
      </w:r>
    </w:p>
    <w:p w14:paraId="6C5436C6" w14:textId="77777777" w:rsidR="00E94C19" w:rsidRPr="00E94C19" w:rsidRDefault="00E94C19" w:rsidP="00E94C19">
      <w:pPr>
        <w:spacing w:line="240" w:lineRule="auto"/>
        <w:ind w:firstLine="709"/>
        <w:jc w:val="both"/>
        <w:rPr>
          <w:lang w:val="bg-BG"/>
        </w:rPr>
      </w:pPr>
      <w:r w:rsidRPr="00E94C19">
        <w:rPr>
          <w:lang w:val="bg-BG"/>
        </w:rPr>
        <w:t>Измерванията с отделните устройства са извършени последователно при съответстващи работни условия, поради което сигналите не са времево синхронизирани. При необходимост от съвместното им използване диагностичните признаци могат да бъдат обединявани въз основа на работното състояние и зададената скорост, а не чрез непосредствено съпоставяне на моментните стойности на сигналите.</w:t>
      </w:r>
    </w:p>
    <w:p w14:paraId="75C64D6D" w14:textId="77777777" w:rsidR="004B678D" w:rsidRPr="004B678D" w:rsidRDefault="00E94C19" w:rsidP="004B678D">
      <w:pPr>
        <w:spacing w:line="240" w:lineRule="auto"/>
        <w:ind w:firstLine="709"/>
        <w:jc w:val="both"/>
        <w:rPr>
          <w:lang w:val="bg-BG"/>
        </w:rPr>
      </w:pPr>
      <w:r w:rsidRPr="00E94C19">
        <w:rPr>
          <w:lang w:val="bg-BG"/>
        </w:rPr>
        <w:t>За оценяване на класификационните модели данните се разделят по експериментални записи, като всички прозорци от един запис се включват в една и съща група. Това позволява да се ограничи пренасянето на информация между данните за обучение и оценяване и да се получи по-надеждна оценка на способността на моделите да разпознават работните с</w:t>
      </w:r>
      <w:r>
        <w:rPr>
          <w:lang w:val="bg-BG"/>
        </w:rPr>
        <w:t>ъстояния на електрозадвижването</w:t>
      </w:r>
      <w:r w:rsidR="004B678D" w:rsidRPr="004B678D">
        <w:rPr>
          <w:lang w:val="bg-BG"/>
        </w:rPr>
        <w:t>.</w:t>
      </w:r>
    </w:p>
    <w:p w14:paraId="53954668" w14:textId="77777777" w:rsidR="005C330A" w:rsidRPr="006E18F9" w:rsidRDefault="00903714">
      <w:pPr>
        <w:keepNext/>
        <w:spacing w:before="180" w:after="80"/>
        <w:ind w:firstLine="709"/>
        <w:rPr>
          <w:lang w:val="bg-BG"/>
        </w:rPr>
      </w:pPr>
      <w:r>
        <w:rPr>
          <w:b/>
          <w:sz w:val="30"/>
          <w:lang w:val="bg-BG"/>
        </w:rPr>
        <w:t>8</w:t>
      </w:r>
      <w:r w:rsidR="00753581" w:rsidRPr="006E18F9">
        <w:rPr>
          <w:b/>
          <w:sz w:val="30"/>
          <w:lang w:val="bg-BG"/>
        </w:rPr>
        <w:t>.4. Опитни данни и резултати</w:t>
      </w:r>
    </w:p>
    <w:p w14:paraId="20BAEEB5" w14:textId="77777777" w:rsidR="00903714" w:rsidRPr="00903714" w:rsidRDefault="00903714" w:rsidP="00903714">
      <w:pPr>
        <w:ind w:firstLine="709"/>
        <w:jc w:val="both"/>
        <w:rPr>
          <w:lang w:val="bg-BG"/>
        </w:rPr>
      </w:pPr>
      <w:r w:rsidRPr="00903714">
        <w:rPr>
          <w:lang w:val="bg-BG"/>
        </w:rPr>
        <w:t>Изследванията се провеждат с предварително записани експериментални сигнали от многосензорния набор от данни, публикуван в Mendeley Data. Данните са получени при работа на електрозадвижването без външен механичен товар и обхващат различни работни състояния и зададени скорости на въртене.</w:t>
      </w:r>
    </w:p>
    <w:p w14:paraId="3E6450F3" w14:textId="77777777" w:rsidR="00903714" w:rsidRPr="00903714" w:rsidRDefault="00903714" w:rsidP="00903714">
      <w:pPr>
        <w:ind w:firstLine="709"/>
        <w:jc w:val="both"/>
        <w:rPr>
          <w:lang w:val="bg-BG"/>
        </w:rPr>
      </w:pPr>
      <w:r w:rsidRPr="00903714">
        <w:rPr>
          <w:lang w:val="bg-BG"/>
        </w:rPr>
        <w:t>Основното изследване е насочено към усвояване на методиката за диагностика чрез машинно обучение. За целта се използват вибрационни сигнали, от които се извличат диагностични признаци във времевата и честотната област. Получените признаци се използват за обучение и оценяване на класификаторите kNN, SVM и Random Forest.</w:t>
      </w:r>
    </w:p>
    <w:p w14:paraId="298240C9" w14:textId="77777777" w:rsidR="00903714" w:rsidRPr="00903714" w:rsidRDefault="00903714" w:rsidP="00903714">
      <w:pPr>
        <w:ind w:firstLine="709"/>
        <w:jc w:val="both"/>
        <w:rPr>
          <w:lang w:val="bg-BG"/>
        </w:rPr>
      </w:pPr>
      <w:r w:rsidRPr="00903714">
        <w:rPr>
          <w:lang w:val="bg-BG"/>
        </w:rPr>
        <w:t>Изследва се възможността за разграничаване на четири работни състояния на електрозадвижването: нормална работа, разхлабено закрепване на двигателя, неоптимална настройка на регулатора на скоростта и неоптимална настройка на регулатора на тока. Използват се записи при няколко зададени скорости, без реверсиране, като разделянето на данните за обучение и оценяване се извършва по експериментални записи.</w:t>
      </w:r>
    </w:p>
    <w:p w14:paraId="04FC35F1" w14:textId="77777777" w:rsidR="00903714" w:rsidRDefault="00903714" w:rsidP="00903714">
      <w:pPr>
        <w:ind w:firstLine="709"/>
        <w:jc w:val="both"/>
        <w:rPr>
          <w:lang w:val="bg-BG"/>
        </w:rPr>
      </w:pPr>
      <w:r w:rsidRPr="00903714">
        <w:rPr>
          <w:lang w:val="bg-BG"/>
        </w:rPr>
        <w:t>Основните изходни данни и параметри за обработка на сиг</w:t>
      </w:r>
      <w:r>
        <w:rPr>
          <w:lang w:val="bg-BG"/>
        </w:rPr>
        <w:t>налите са представени в табл. 8</w:t>
      </w:r>
      <w:r w:rsidRPr="00903714">
        <w:rPr>
          <w:lang w:val="bg-BG"/>
        </w:rPr>
        <w:t>.1.</w:t>
      </w:r>
    </w:p>
    <w:p w14:paraId="5AAE06A3" w14:textId="77777777" w:rsidR="00903714" w:rsidRPr="00903714" w:rsidRDefault="00903714" w:rsidP="00903714">
      <w:pPr>
        <w:ind w:firstLine="709"/>
        <w:jc w:val="both"/>
        <w:rPr>
          <w:lang w:val="bg-BG"/>
        </w:rPr>
      </w:pPr>
      <w:r w:rsidRPr="00903714">
        <w:rPr>
          <w:lang w:val="bg-BG"/>
        </w:rPr>
        <w:t>Обработката на експерименталните данни се извършва с програмата lab10.py</w:t>
      </w:r>
      <w:r>
        <w:rPr>
          <w:lang w:val="bg-BG"/>
        </w:rPr>
        <w:t>, представена в Приложение 1</w:t>
      </w:r>
      <w:r w:rsidRPr="00903714">
        <w:rPr>
          <w:lang w:val="bg-BG"/>
        </w:rPr>
        <w:t>. От всеки запис се изключва началн</w:t>
      </w:r>
      <w:r>
        <w:rPr>
          <w:lang w:val="bg-BG"/>
        </w:rPr>
        <w:t>ият участък с продължителност 1</w:t>
      </w:r>
      <w:r w:rsidRPr="00903714">
        <w:rPr>
          <w:lang w:val="bg-BG"/>
        </w:rPr>
        <w:t xml:space="preserve">s, след което сигналът се разделя на прозорци с продължителност 0,5 s. За всеки прозорец се изчисляват диагностичните признаци във времевата и честотната област </w:t>
      </w:r>
      <w:r>
        <w:rPr>
          <w:lang w:val="bg-BG"/>
        </w:rPr>
        <w:t>съгласно зависимости (8.2)–(8</w:t>
      </w:r>
      <w:r w:rsidR="002E10C6">
        <w:rPr>
          <w:lang w:val="bg-BG"/>
        </w:rPr>
        <w:t>.8</w:t>
      </w:r>
      <w:r w:rsidRPr="00903714">
        <w:rPr>
          <w:lang w:val="bg-BG"/>
        </w:rPr>
        <w:t>).</w:t>
      </w:r>
    </w:p>
    <w:p w14:paraId="61417BDF" w14:textId="77777777" w:rsidR="00903714" w:rsidRPr="00903714" w:rsidRDefault="00903714" w:rsidP="00903714">
      <w:pPr>
        <w:ind w:firstLine="709"/>
        <w:jc w:val="both"/>
        <w:rPr>
          <w:lang w:val="bg-BG"/>
        </w:rPr>
      </w:pPr>
    </w:p>
    <w:p w14:paraId="2839FFFE" w14:textId="77777777" w:rsidR="00B56370" w:rsidRDefault="00903714" w:rsidP="00903714">
      <w:pPr>
        <w:keepNext/>
        <w:spacing w:line="240" w:lineRule="auto"/>
        <w:jc w:val="center"/>
        <w:rPr>
          <w:lang w:val="bg-BG"/>
        </w:rPr>
      </w:pPr>
      <w:r>
        <w:rPr>
          <w:i/>
          <w:lang w:val="bg-BG"/>
        </w:rPr>
        <w:t>Табл. 8</w:t>
      </w:r>
      <w:r w:rsidRPr="003979B7">
        <w:rPr>
          <w:i/>
          <w:lang w:val="bg-BG"/>
        </w:rPr>
        <w:t xml:space="preserve">.1. </w:t>
      </w:r>
      <w:r>
        <w:rPr>
          <w:i/>
          <w:lang w:val="bg-BG"/>
        </w:rPr>
        <w:t>Изходни данни и параметри на изследването</w:t>
      </w:r>
      <w:r w:rsidRPr="003979B7">
        <w:rPr>
          <w:i/>
          <w:lang w:val="bg-BG"/>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9"/>
        <w:gridCol w:w="4889"/>
      </w:tblGrid>
      <w:tr w:rsidR="00903714" w:rsidRPr="005F0502" w14:paraId="30CA0FB5" w14:textId="77777777" w:rsidTr="005F0502">
        <w:trPr>
          <w:jc w:val="center"/>
        </w:trPr>
        <w:tc>
          <w:tcPr>
            <w:tcW w:w="4889" w:type="dxa"/>
            <w:vAlign w:val="center"/>
          </w:tcPr>
          <w:p w14:paraId="541E6EEA" w14:textId="77777777" w:rsidR="00903714" w:rsidRPr="005F0502" w:rsidRDefault="00903714" w:rsidP="005F0502">
            <w:pPr>
              <w:spacing w:line="240" w:lineRule="auto"/>
              <w:jc w:val="center"/>
              <w:rPr>
                <w:rFonts w:ascii="Times New Roman" w:eastAsia="Times New Roman" w:hAnsi="Times New Roman" w:cs="Times New Roman"/>
                <w:b/>
                <w:bCs/>
                <w:sz w:val="24"/>
                <w:szCs w:val="24"/>
                <w:lang w:val="bg-BG" w:eastAsia="bg-BG"/>
              </w:rPr>
            </w:pPr>
            <w:r w:rsidRPr="005F0502">
              <w:rPr>
                <w:b/>
                <w:bCs/>
                <w:lang w:val="bg-BG"/>
              </w:rPr>
              <w:t>Параметър</w:t>
            </w:r>
          </w:p>
        </w:tc>
        <w:tc>
          <w:tcPr>
            <w:tcW w:w="4889" w:type="dxa"/>
            <w:vAlign w:val="center"/>
          </w:tcPr>
          <w:p w14:paraId="2E91F754" w14:textId="77777777" w:rsidR="00903714" w:rsidRPr="005F0502" w:rsidRDefault="00903714" w:rsidP="005F0502">
            <w:pPr>
              <w:jc w:val="center"/>
              <w:rPr>
                <w:b/>
                <w:bCs/>
                <w:lang w:val="bg-BG"/>
              </w:rPr>
            </w:pPr>
            <w:r w:rsidRPr="005F0502">
              <w:rPr>
                <w:b/>
                <w:bCs/>
                <w:lang w:val="bg-BG"/>
              </w:rPr>
              <w:t>Стойност</w:t>
            </w:r>
          </w:p>
        </w:tc>
      </w:tr>
      <w:tr w:rsidR="00903714" w:rsidRPr="005F0502" w14:paraId="7B00918E" w14:textId="77777777" w:rsidTr="005F0502">
        <w:trPr>
          <w:jc w:val="center"/>
        </w:trPr>
        <w:tc>
          <w:tcPr>
            <w:tcW w:w="4889" w:type="dxa"/>
            <w:vAlign w:val="center"/>
          </w:tcPr>
          <w:p w14:paraId="52C96373" w14:textId="77777777" w:rsidR="00903714" w:rsidRPr="005F0502" w:rsidRDefault="00903714" w:rsidP="005F0502">
            <w:pPr>
              <w:jc w:val="center"/>
              <w:rPr>
                <w:lang w:val="bg-BG"/>
              </w:rPr>
            </w:pPr>
            <w:r w:rsidRPr="005F0502">
              <w:rPr>
                <w:lang w:val="bg-BG"/>
              </w:rPr>
              <w:t>Изследван сигнал</w:t>
            </w:r>
          </w:p>
        </w:tc>
        <w:tc>
          <w:tcPr>
            <w:tcW w:w="4889" w:type="dxa"/>
            <w:vAlign w:val="center"/>
          </w:tcPr>
          <w:p w14:paraId="12F924AC" w14:textId="77777777" w:rsidR="00903714" w:rsidRPr="005F0502" w:rsidRDefault="00903714" w:rsidP="005F0502">
            <w:pPr>
              <w:jc w:val="center"/>
              <w:rPr>
                <w:lang w:val="bg-BG"/>
              </w:rPr>
            </w:pPr>
            <w:r w:rsidRPr="005F0502">
              <w:rPr>
                <w:lang w:val="bg-BG"/>
              </w:rPr>
              <w:t>Вибрационен сигнал</w:t>
            </w:r>
          </w:p>
        </w:tc>
      </w:tr>
      <w:tr w:rsidR="00903714" w:rsidRPr="005F0502" w14:paraId="542EFAE1" w14:textId="77777777" w:rsidTr="005F0502">
        <w:trPr>
          <w:jc w:val="center"/>
        </w:trPr>
        <w:tc>
          <w:tcPr>
            <w:tcW w:w="4889" w:type="dxa"/>
            <w:vAlign w:val="center"/>
          </w:tcPr>
          <w:p w14:paraId="5FDCE1D4" w14:textId="77777777" w:rsidR="00903714" w:rsidRPr="005F0502" w:rsidRDefault="00903714" w:rsidP="005F0502">
            <w:pPr>
              <w:jc w:val="center"/>
              <w:rPr>
                <w:lang w:val="bg-BG"/>
              </w:rPr>
            </w:pPr>
            <w:r w:rsidRPr="005F0502">
              <w:rPr>
                <w:lang w:val="bg-BG"/>
              </w:rPr>
              <w:t>Формат на записите</w:t>
            </w:r>
          </w:p>
        </w:tc>
        <w:tc>
          <w:tcPr>
            <w:tcW w:w="4889" w:type="dxa"/>
            <w:vAlign w:val="center"/>
          </w:tcPr>
          <w:p w14:paraId="37D07BED" w14:textId="77777777" w:rsidR="00903714" w:rsidRPr="005F0502" w:rsidRDefault="00903714" w:rsidP="005F0502">
            <w:pPr>
              <w:jc w:val="center"/>
              <w:rPr>
                <w:lang w:val="bg-BG"/>
              </w:rPr>
            </w:pPr>
            <w:r w:rsidRPr="005F0502">
              <w:rPr>
                <w:lang w:val="bg-BG"/>
              </w:rPr>
              <w:t>WAV</w:t>
            </w:r>
          </w:p>
        </w:tc>
      </w:tr>
      <w:tr w:rsidR="00903714" w:rsidRPr="005F0502" w14:paraId="0C2C7B6D" w14:textId="77777777" w:rsidTr="005F0502">
        <w:trPr>
          <w:jc w:val="center"/>
        </w:trPr>
        <w:tc>
          <w:tcPr>
            <w:tcW w:w="4889" w:type="dxa"/>
            <w:vAlign w:val="center"/>
          </w:tcPr>
          <w:p w14:paraId="295B6407" w14:textId="77777777" w:rsidR="00903714" w:rsidRPr="005F0502" w:rsidRDefault="00903714" w:rsidP="005F0502">
            <w:pPr>
              <w:jc w:val="center"/>
              <w:rPr>
                <w:lang w:val="bg-BG"/>
              </w:rPr>
            </w:pPr>
            <w:r w:rsidRPr="005F0502">
              <w:rPr>
                <w:lang w:val="bg-BG"/>
              </w:rPr>
              <w:t>Честота на дискретизация</w:t>
            </w:r>
          </w:p>
        </w:tc>
        <w:tc>
          <w:tcPr>
            <w:tcW w:w="4889" w:type="dxa"/>
            <w:vAlign w:val="center"/>
          </w:tcPr>
          <w:p w14:paraId="321935AA" w14:textId="77777777" w:rsidR="00903714" w:rsidRPr="005F0502" w:rsidRDefault="00903714" w:rsidP="005F0502">
            <w:pPr>
              <w:jc w:val="center"/>
              <w:rPr>
                <w:lang w:val="bg-BG"/>
              </w:rPr>
            </w:pPr>
            <w:r w:rsidRPr="005F0502">
              <w:rPr>
                <w:lang w:val="bg-BG"/>
              </w:rPr>
              <w:t>44,1 kHz</w:t>
            </w:r>
          </w:p>
        </w:tc>
      </w:tr>
      <w:tr w:rsidR="00903714" w:rsidRPr="005F0502" w14:paraId="39156676" w14:textId="77777777" w:rsidTr="005F0502">
        <w:trPr>
          <w:jc w:val="center"/>
        </w:trPr>
        <w:tc>
          <w:tcPr>
            <w:tcW w:w="4889" w:type="dxa"/>
            <w:vAlign w:val="center"/>
          </w:tcPr>
          <w:p w14:paraId="2187AEB6" w14:textId="77777777" w:rsidR="00903714" w:rsidRPr="005F0502" w:rsidRDefault="00903714" w:rsidP="005F0502">
            <w:pPr>
              <w:jc w:val="center"/>
              <w:rPr>
                <w:lang w:val="bg-BG"/>
              </w:rPr>
            </w:pPr>
            <w:r w:rsidRPr="005F0502">
              <w:rPr>
                <w:lang w:val="bg-BG"/>
              </w:rPr>
              <w:t>Продължителност на прозореца</w:t>
            </w:r>
          </w:p>
        </w:tc>
        <w:tc>
          <w:tcPr>
            <w:tcW w:w="4889" w:type="dxa"/>
            <w:vAlign w:val="center"/>
          </w:tcPr>
          <w:p w14:paraId="6D4632BD" w14:textId="77777777" w:rsidR="00903714" w:rsidRPr="005F0502" w:rsidRDefault="00903714" w:rsidP="005F0502">
            <w:pPr>
              <w:jc w:val="center"/>
              <w:rPr>
                <w:lang w:val="bg-BG"/>
              </w:rPr>
            </w:pPr>
            <w:r w:rsidRPr="005F0502">
              <w:rPr>
                <w:lang w:val="bg-BG"/>
              </w:rPr>
              <w:t>0,5 s</w:t>
            </w:r>
          </w:p>
        </w:tc>
      </w:tr>
      <w:tr w:rsidR="00903714" w:rsidRPr="005F0502" w14:paraId="292AA74B" w14:textId="77777777" w:rsidTr="005F0502">
        <w:trPr>
          <w:jc w:val="center"/>
        </w:trPr>
        <w:tc>
          <w:tcPr>
            <w:tcW w:w="4889" w:type="dxa"/>
            <w:vAlign w:val="center"/>
          </w:tcPr>
          <w:p w14:paraId="050882A1" w14:textId="77777777" w:rsidR="00903714" w:rsidRPr="005F0502" w:rsidRDefault="00903714" w:rsidP="005F0502">
            <w:pPr>
              <w:jc w:val="center"/>
              <w:rPr>
                <w:lang w:val="bg-BG"/>
              </w:rPr>
            </w:pPr>
            <w:r w:rsidRPr="005F0502">
              <w:rPr>
                <w:lang w:val="bg-BG"/>
              </w:rPr>
              <w:t>Брой отчети в прозореца</w:t>
            </w:r>
          </w:p>
        </w:tc>
        <w:tc>
          <w:tcPr>
            <w:tcW w:w="4889" w:type="dxa"/>
            <w:vAlign w:val="center"/>
          </w:tcPr>
          <w:p w14:paraId="32881216" w14:textId="77777777" w:rsidR="00903714" w:rsidRPr="005F0502" w:rsidRDefault="00903714" w:rsidP="005F0502">
            <w:pPr>
              <w:jc w:val="center"/>
              <w:rPr>
                <w:lang w:val="bg-BG"/>
              </w:rPr>
            </w:pPr>
            <w:r w:rsidRPr="005F0502">
              <w:rPr>
                <w:lang w:val="bg-BG"/>
              </w:rPr>
              <w:t>22 050</w:t>
            </w:r>
          </w:p>
        </w:tc>
      </w:tr>
      <w:tr w:rsidR="00903714" w:rsidRPr="005F0502" w14:paraId="6DF45BA4" w14:textId="77777777" w:rsidTr="005F0502">
        <w:trPr>
          <w:jc w:val="center"/>
        </w:trPr>
        <w:tc>
          <w:tcPr>
            <w:tcW w:w="4889" w:type="dxa"/>
            <w:vAlign w:val="center"/>
          </w:tcPr>
          <w:p w14:paraId="64609ECB" w14:textId="77777777" w:rsidR="00903714" w:rsidRPr="005F0502" w:rsidRDefault="00903714" w:rsidP="005F0502">
            <w:pPr>
              <w:jc w:val="center"/>
              <w:rPr>
                <w:lang w:val="bg-BG"/>
              </w:rPr>
            </w:pPr>
            <w:r w:rsidRPr="005F0502">
              <w:rPr>
                <w:lang w:val="bg-BG"/>
              </w:rPr>
              <w:t>Начален участък, изключен от обработката</w:t>
            </w:r>
          </w:p>
        </w:tc>
        <w:tc>
          <w:tcPr>
            <w:tcW w:w="4889" w:type="dxa"/>
            <w:vAlign w:val="center"/>
          </w:tcPr>
          <w:p w14:paraId="69B8B493" w14:textId="77777777" w:rsidR="00903714" w:rsidRPr="005F0502" w:rsidRDefault="00903714" w:rsidP="005F0502">
            <w:pPr>
              <w:jc w:val="center"/>
              <w:rPr>
                <w:lang w:val="bg-BG"/>
              </w:rPr>
            </w:pPr>
            <w:r w:rsidRPr="005F0502">
              <w:rPr>
                <w:lang w:val="bg-BG"/>
              </w:rPr>
              <w:t>1 s</w:t>
            </w:r>
          </w:p>
        </w:tc>
      </w:tr>
      <w:tr w:rsidR="00903714" w:rsidRPr="005F0502" w14:paraId="26499250" w14:textId="77777777" w:rsidTr="005F0502">
        <w:trPr>
          <w:jc w:val="center"/>
        </w:trPr>
        <w:tc>
          <w:tcPr>
            <w:tcW w:w="4889" w:type="dxa"/>
            <w:vAlign w:val="center"/>
          </w:tcPr>
          <w:p w14:paraId="526CA687" w14:textId="77777777" w:rsidR="00903714" w:rsidRPr="005F0502" w:rsidRDefault="00903714" w:rsidP="005F0502">
            <w:pPr>
              <w:jc w:val="center"/>
              <w:rPr>
                <w:lang w:val="bg-BG"/>
              </w:rPr>
            </w:pPr>
            <w:r w:rsidRPr="005F0502">
              <w:rPr>
                <w:lang w:val="bg-BG"/>
              </w:rPr>
              <w:t>Брой работни състояния</w:t>
            </w:r>
          </w:p>
        </w:tc>
        <w:tc>
          <w:tcPr>
            <w:tcW w:w="4889" w:type="dxa"/>
            <w:vAlign w:val="center"/>
          </w:tcPr>
          <w:p w14:paraId="2D3D5DF0" w14:textId="77777777" w:rsidR="00903714" w:rsidRPr="005F0502" w:rsidRDefault="00903714" w:rsidP="005F0502">
            <w:pPr>
              <w:jc w:val="center"/>
              <w:rPr>
                <w:lang w:val="bg-BG"/>
              </w:rPr>
            </w:pPr>
            <w:r w:rsidRPr="005F0502">
              <w:rPr>
                <w:lang w:val="bg-BG"/>
              </w:rPr>
              <w:t>4</w:t>
            </w:r>
          </w:p>
        </w:tc>
      </w:tr>
      <w:tr w:rsidR="00903714" w:rsidRPr="005F0502" w14:paraId="0A037101" w14:textId="77777777" w:rsidTr="005F0502">
        <w:trPr>
          <w:jc w:val="center"/>
        </w:trPr>
        <w:tc>
          <w:tcPr>
            <w:tcW w:w="4889" w:type="dxa"/>
            <w:vAlign w:val="center"/>
          </w:tcPr>
          <w:p w14:paraId="6F7EBD88" w14:textId="77777777" w:rsidR="00903714" w:rsidRPr="005F0502" w:rsidRDefault="00903714" w:rsidP="005F0502">
            <w:pPr>
              <w:jc w:val="center"/>
              <w:rPr>
                <w:lang w:val="bg-BG"/>
              </w:rPr>
            </w:pPr>
            <w:r w:rsidRPr="005F0502">
              <w:rPr>
                <w:lang w:val="bg-BG"/>
              </w:rPr>
              <w:t>Режим на работа</w:t>
            </w:r>
          </w:p>
        </w:tc>
        <w:tc>
          <w:tcPr>
            <w:tcW w:w="4889" w:type="dxa"/>
            <w:vAlign w:val="center"/>
          </w:tcPr>
          <w:p w14:paraId="6C3A0CA1" w14:textId="77777777" w:rsidR="00903714" w:rsidRPr="005F0502" w:rsidRDefault="00903714" w:rsidP="005F0502">
            <w:pPr>
              <w:jc w:val="center"/>
              <w:rPr>
                <w:lang w:val="bg-BG"/>
              </w:rPr>
            </w:pPr>
            <w:r w:rsidRPr="005F0502">
              <w:rPr>
                <w:lang w:val="bg-BG"/>
              </w:rPr>
              <w:t>Без реверсиране</w:t>
            </w:r>
          </w:p>
        </w:tc>
      </w:tr>
      <w:tr w:rsidR="00903714" w:rsidRPr="005F0502" w14:paraId="3F517D51" w14:textId="77777777" w:rsidTr="005F0502">
        <w:trPr>
          <w:jc w:val="center"/>
        </w:trPr>
        <w:tc>
          <w:tcPr>
            <w:tcW w:w="4889" w:type="dxa"/>
            <w:vAlign w:val="center"/>
          </w:tcPr>
          <w:p w14:paraId="4112F839" w14:textId="77777777" w:rsidR="00903714" w:rsidRPr="005F0502" w:rsidRDefault="00903714" w:rsidP="005F0502">
            <w:pPr>
              <w:jc w:val="center"/>
              <w:rPr>
                <w:lang w:val="bg-BG"/>
              </w:rPr>
            </w:pPr>
            <w:r w:rsidRPr="005F0502">
              <w:rPr>
                <w:lang w:val="bg-BG"/>
              </w:rPr>
              <w:t>Методи за класификация</w:t>
            </w:r>
          </w:p>
        </w:tc>
        <w:tc>
          <w:tcPr>
            <w:tcW w:w="4889" w:type="dxa"/>
            <w:vAlign w:val="center"/>
          </w:tcPr>
          <w:p w14:paraId="0FC979C7" w14:textId="77777777" w:rsidR="00903714" w:rsidRPr="005F0502" w:rsidRDefault="00903714" w:rsidP="005F0502">
            <w:pPr>
              <w:jc w:val="center"/>
              <w:rPr>
                <w:lang w:val="bg-BG"/>
              </w:rPr>
            </w:pPr>
            <w:r w:rsidRPr="005F0502">
              <w:rPr>
                <w:lang w:val="bg-BG"/>
              </w:rPr>
              <w:t>kNN, SVM, Random Forest</w:t>
            </w:r>
          </w:p>
        </w:tc>
      </w:tr>
      <w:tr w:rsidR="00903714" w:rsidRPr="005F0502" w14:paraId="17303058" w14:textId="77777777" w:rsidTr="005F0502">
        <w:trPr>
          <w:jc w:val="center"/>
        </w:trPr>
        <w:tc>
          <w:tcPr>
            <w:tcW w:w="4889" w:type="dxa"/>
            <w:vAlign w:val="center"/>
          </w:tcPr>
          <w:p w14:paraId="344164D8" w14:textId="77777777" w:rsidR="00903714" w:rsidRPr="005F0502" w:rsidRDefault="00903714" w:rsidP="005F0502">
            <w:pPr>
              <w:jc w:val="center"/>
              <w:rPr>
                <w:lang w:val="bg-BG"/>
              </w:rPr>
            </w:pPr>
            <w:r w:rsidRPr="005F0502">
              <w:rPr>
                <w:lang w:val="bg-BG"/>
              </w:rPr>
              <w:t>Показатели за оценяване</w:t>
            </w:r>
          </w:p>
        </w:tc>
        <w:tc>
          <w:tcPr>
            <w:tcW w:w="4889" w:type="dxa"/>
            <w:vAlign w:val="center"/>
          </w:tcPr>
          <w:p w14:paraId="4BC672D5" w14:textId="77777777" w:rsidR="00903714" w:rsidRPr="005F0502" w:rsidRDefault="00903714" w:rsidP="005F0502">
            <w:pPr>
              <w:jc w:val="center"/>
              <w:rPr>
                <w:lang w:val="bg-BG"/>
              </w:rPr>
            </w:pPr>
            <w:r w:rsidRPr="005F0502">
              <w:rPr>
                <w:lang w:val="bg-BG"/>
              </w:rPr>
              <w:t>Accuracy, Macro-F1</w:t>
            </w:r>
          </w:p>
        </w:tc>
      </w:tr>
    </w:tbl>
    <w:p w14:paraId="2EBB6714" w14:textId="77777777" w:rsidR="00903714" w:rsidRDefault="00903714" w:rsidP="00B56370">
      <w:pPr>
        <w:ind w:firstLine="709"/>
        <w:jc w:val="both"/>
        <w:rPr>
          <w:lang w:val="bg-BG"/>
        </w:rPr>
      </w:pPr>
    </w:p>
    <w:p w14:paraId="666E2C33" w14:textId="77777777" w:rsidR="00903714" w:rsidRPr="00903714" w:rsidRDefault="00903714" w:rsidP="00903714">
      <w:pPr>
        <w:ind w:firstLine="709"/>
        <w:jc w:val="both"/>
        <w:rPr>
          <w:lang w:val="bg-BG"/>
        </w:rPr>
      </w:pPr>
      <w:r w:rsidRPr="00903714">
        <w:rPr>
          <w:lang w:val="bg-BG"/>
        </w:rPr>
        <w:t>Получените стойности се обединяват във вектори от диагностични признаци, които се използват за формиране на набора от данни за класификация. На всеки вектор се присвоява етикет, съответстващ на работното състояние на електрозадвижването. Преди обучението признаците се станда</w:t>
      </w:r>
      <w:r>
        <w:rPr>
          <w:lang w:val="bg-BG"/>
        </w:rPr>
        <w:t>ртизират съгласно зависимост (8.9</w:t>
      </w:r>
      <w:r w:rsidRPr="00903714">
        <w:rPr>
          <w:lang w:val="bg-BG"/>
        </w:rPr>
        <w:t>), като параметрите на стандартизирането се определят само от обучаващите данни.</w:t>
      </w:r>
    </w:p>
    <w:p w14:paraId="2BA29ABD" w14:textId="77777777" w:rsidR="00903714" w:rsidRPr="00903714" w:rsidRDefault="00903714" w:rsidP="00903714">
      <w:pPr>
        <w:ind w:firstLine="709"/>
        <w:jc w:val="both"/>
        <w:rPr>
          <w:lang w:val="bg-BG"/>
        </w:rPr>
      </w:pPr>
      <w:r w:rsidRPr="00903714">
        <w:rPr>
          <w:lang w:val="bg-BG"/>
        </w:rPr>
        <w:t>За оценяване на класификаторите се използва групова кръстосана проверка (GroupKFold), при която всички прозорци от един експериментален запис се включват в една и съща група. По този начин се избягва използването на прозорци от един и същ запис едновременно за обучение и оценяване.</w:t>
      </w:r>
    </w:p>
    <w:p w14:paraId="181701F4" w14:textId="77777777" w:rsidR="00903714" w:rsidRDefault="00903714" w:rsidP="00903714">
      <w:pPr>
        <w:ind w:firstLine="709"/>
        <w:jc w:val="both"/>
        <w:rPr>
          <w:lang w:val="bg-BG"/>
        </w:rPr>
      </w:pPr>
      <w:r w:rsidRPr="00903714">
        <w:rPr>
          <w:lang w:val="bg-BG"/>
        </w:rPr>
        <w:t>Разпределението на два от диагностичните признаци за четирите работни съ</w:t>
      </w:r>
      <w:r>
        <w:rPr>
          <w:lang w:val="bg-BG"/>
        </w:rPr>
        <w:t>стояния е представено на фиг. 8</w:t>
      </w:r>
      <w:r w:rsidRPr="00903714">
        <w:rPr>
          <w:lang w:val="bg-BG"/>
        </w:rPr>
        <w:t>.3. То позволява да се направи предварителна оценка на възможността за разграничаване на състоянията въз основа на избраните признаци.</w:t>
      </w:r>
    </w:p>
    <w:p w14:paraId="45B2B772" w14:textId="77777777" w:rsidR="00903714" w:rsidRDefault="00903714" w:rsidP="00903714">
      <w:pPr>
        <w:ind w:firstLine="709"/>
        <w:jc w:val="both"/>
        <w:rPr>
          <w:lang w:val="bg-BG"/>
        </w:rPr>
      </w:pPr>
    </w:p>
    <w:p w14:paraId="74346707" w14:textId="77777777" w:rsidR="00903714" w:rsidRPr="00903714" w:rsidRDefault="00903714" w:rsidP="00903714">
      <w:pPr>
        <w:ind w:firstLine="709"/>
        <w:jc w:val="both"/>
        <w:rPr>
          <w:lang w:val="bg-BG"/>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96176D9" w14:textId="77777777" w:rsidR="00903714" w:rsidRPr="00903714" w:rsidRDefault="00903714" w:rsidP="00903714">
      <w:pPr>
        <w:ind w:firstLine="709"/>
        <w:jc w:val="both"/>
        <w:rPr>
          <w:highlight w:val="yellow"/>
          <w:lang w:val="bg-BG"/>
        </w:rPr>
      </w:pPr>
      <w:r>
        <w:drawing>
          <wp:inline xmlns:a="http://schemas.openxmlformats.org/drawingml/2006/main" xmlns:pic="http://schemas.openxmlformats.org/drawingml/2006/picture">
            <wp:extent cx="5760720" cy="3572011"/>
            <wp:docPr id="1" name="Picture 1"/>
            <wp:cNvGraphicFramePr>
              <a:graphicFrameLocks noChangeAspect="1"/>
            </wp:cNvGraphicFramePr>
            <a:graphic>
              <a:graphicData uri="http://schemas.openxmlformats.org/drawingml/2006/picture">
                <pic:pic>
                  <pic:nvPicPr>
                    <pic:cNvPr id="0" name="fig8_3_features.png"/>
                    <pic:cNvPicPr/>
                  </pic:nvPicPr>
                  <pic:blipFill>
                    <a:blip r:embed="rIdYellowFigure10_3"/>
                    <a:stretch>
                      <a:fillRect/>
                    </a:stretch>
                  </pic:blipFill>
                  <pic:spPr>
                    <a:xfrm>
                      <a:off x="0" y="0"/>
                      <a:ext cx="5760720" cy="3572011"/>
                    </a:xfrm>
                    <a:prstGeom prst="rect"/>
                  </pic:spPr>
                </pic:pic>
              </a:graphicData>
            </a:graphic>
          </wp:inline>
        </w:drawing>
      </w:r>
    </w:p>
    <w:p w14:paraId="4B192DAF" w14:textId="77777777" w:rsidR="00903714" w:rsidRPr="00903714" w:rsidRDefault="00903714" w:rsidP="00903714">
      <w:pPr>
        <w:ind w:firstLine="709"/>
        <w:jc w:val="both"/>
        <w:rPr>
          <w:lang w:val="bg-BG"/>
        </w:rPr>
      </w:pPr>
      <w:r w:rsidRPr="00903714">
        <w:rPr>
          <w:i/>
          <w:iCs/>
          <w:highlight w:val="yellow"/>
          <w:lang w:val="bg-BG"/>
        </w:rPr>
        <w:t>Фиг. 8.3. Разпределение на диагностичните признаци RMS и куртозис на вибрационния сигнал за четирите работни състояния.</w:t>
      </w:r>
    </w:p>
    <w:p w14:paraId="1FFA7E06" w14:textId="77777777" w:rsidR="00903714" w:rsidRDefault="00903714" w:rsidP="00903714">
      <w:pPr>
        <w:ind w:firstLine="709"/>
        <w:jc w:val="both"/>
        <w:rPr>
          <w:lang w:val="bg-BG"/>
        </w:rPr>
      </w:pPr>
    </w:p>
    <w:p w14:paraId="67C171C9" w14:textId="77777777" w:rsidR="00903714" w:rsidRDefault="00903714" w:rsidP="00903714">
      <w:pPr>
        <w:ind w:firstLine="709"/>
        <w:jc w:val="both"/>
        <w:rPr>
          <w:lang w:val="bg-BG"/>
        </w:rPr>
      </w:pPr>
      <w:r w:rsidRPr="00903714">
        <w:rPr>
          <w:lang w:val="bg-BG"/>
        </w:rPr>
        <w:t>Класификацията се извършва чрез методите kNN, SVM и Random Forest. Качеството на получените модели се оценява чрез общата точност на класификацията (Accuracy) и F1-мярката със средно аритметично по класове (Macro-F1). Резултатите от изсле</w:t>
      </w:r>
      <w:r>
        <w:rPr>
          <w:lang w:val="bg-BG"/>
        </w:rPr>
        <w:t>дването се представят в табл. 8</w:t>
      </w:r>
      <w:r w:rsidRPr="00903714">
        <w:rPr>
          <w:lang w:val="bg-BG"/>
        </w:rPr>
        <w:t>.2.</w:t>
      </w:r>
    </w:p>
    <w:p w14:paraId="03372269" w14:textId="77777777" w:rsidR="00903714" w:rsidRPr="006A2AAB" w:rsidRDefault="00903714" w:rsidP="00903714">
      <w:pPr>
        <w:keepNext/>
        <w:spacing w:line="240" w:lineRule="auto"/>
        <w:jc w:val="center"/>
        <w:rPr>
          <w:i/>
          <w:lang w:val="bg-BG"/>
        </w:rPr>
      </w:pPr>
      <w:r w:rsidRPr="006A2AAB">
        <w:rPr>
          <w:i/>
          <w:highlight w:val="yellow"/>
          <w:lang w:val="bg-BG"/>
        </w:rPr>
        <w:t xml:space="preserve">Табл. 8.2. </w:t>
      </w:r>
      <w:r w:rsidR="006A2AAB" w:rsidRPr="006A2AAB">
        <w:rPr>
          <w:bCs/>
          <w:i/>
          <w:highlight w:val="yellow"/>
          <w:lang w:val="bg-BG"/>
        </w:rPr>
        <w:t>Резултати от класификацията на работните състояния</w:t>
      </w:r>
      <w:r w:rsidRPr="006A2AAB">
        <w:rPr>
          <w:i/>
          <w:highlight w:val="yellow"/>
          <w:lang w:val="bg-BG"/>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2866"/>
        <w:gridCol w:w="3260"/>
      </w:tblGrid>
      <w:tr w:rsidR="006A2AAB" w:rsidRPr="005F0502" w14:paraId="0DF17B11" w14:textId="77777777" w:rsidTr="005F0502">
        <w:tc>
          <w:tcPr>
            <w:tcW w:w="3652" w:type="dxa"/>
            <w:vAlign w:val="center"/>
          </w:tcPr>
          <w:p w14:paraId="752FC951" w14:textId="77777777" w:rsidR="006A2AAB" w:rsidRPr="005F0502" w:rsidRDefault="006A2AAB" w:rsidP="005F0502">
            <w:pPr>
              <w:spacing w:line="240" w:lineRule="auto"/>
              <w:jc w:val="center"/>
              <w:rPr>
                <w:rFonts w:ascii="Times New Roman" w:eastAsia="Times New Roman" w:hAnsi="Times New Roman" w:cs="Times New Roman"/>
                <w:b/>
                <w:bCs/>
                <w:sz w:val="24"/>
                <w:szCs w:val="24"/>
                <w:lang w:val="bg-BG" w:eastAsia="bg-BG"/>
              </w:rPr>
            </w:pPr>
            <w:r w:rsidRPr="005F0502">
              <w:rPr>
                <w:b/>
                <w:bCs/>
              </w:rPr>
              <w:t>Метод за класификация</w:t>
            </w:r>
          </w:p>
        </w:tc>
        <w:tc>
          <w:tcPr>
            <w:tcW w:w="2866" w:type="dxa"/>
            <w:vAlign w:val="center"/>
          </w:tcPr>
          <w:p w14:paraId="454B2AF4" w14:textId="77777777" w:rsidR="006A2AAB" w:rsidRPr="005F0502" w:rsidRDefault="006A2AAB" w:rsidP="005F0502">
            <w:pPr>
              <w:jc w:val="center"/>
              <w:rPr>
                <w:b/>
                <w:bCs/>
              </w:rPr>
            </w:pPr>
            <w:r w:rsidRPr="005F0502">
              <w:rPr>
                <w:b/>
                <w:bCs/>
              </w:rPr>
              <w:t>Accuracy, %</w:t>
            </w:r>
          </w:p>
        </w:tc>
        <w:tc>
          <w:tcPr>
            <w:tcW w:w="3260" w:type="dxa"/>
            <w:vAlign w:val="center"/>
          </w:tcPr>
          <w:p w14:paraId="6FBBAD3A" w14:textId="77777777" w:rsidR="006A2AAB" w:rsidRPr="005F0502" w:rsidRDefault="006A2AAB" w:rsidP="005F0502">
            <w:pPr>
              <w:jc w:val="center"/>
              <w:rPr>
                <w:b/>
                <w:bCs/>
              </w:rPr>
            </w:pPr>
            <w:r w:rsidRPr="005F0502">
              <w:rPr>
                <w:b/>
                <w:bCs/>
              </w:rPr>
              <w:t>Macro-F1</w:t>
            </w:r>
          </w:p>
        </w:tc>
      </w:tr>
      <w:tr w:rsidR="006A2AAB" w:rsidRPr="005F0502" w14:paraId="6B5D93F0" w14:textId="77777777" w:rsidTr="005F0502">
        <w:tc>
          <w:tcPr>
            <w:tcW w:w="3652" w:type="dxa"/>
            <w:vAlign w:val="center"/>
          </w:tcPr>
          <w:p w14:paraId="040AEB5C" w14:textId="77777777" w:rsidR="006A2AAB" w:rsidRDefault="006A2AAB" w:rsidP="005F0502">
            <w:pPr>
              <w:jc w:val="center"/>
            </w:pPr>
            <w:r>
              <w:t>kNN</w:t>
            </w:r>
          </w:p>
        </w:tc>
        <w:tc>
          <w:tcPr>
            <w:tcW w:w="2866" w:type="dxa"/>
            <w:vAlign w:val="center"/>
          </w:tcPr>
          <w:p w14:paraId="31F3D408" w14:textId="77777777" w:rsidR="006A2AAB" w:rsidRDefault="006A2AAB" w:rsidP="005F0502">
            <w:pPr>
              <w:jc w:val="center"/>
            </w:pPr>
            <w:r>
              <w:t>44,4</w:t>
            </w:r>
          </w:p>
        </w:tc>
        <w:tc>
          <w:tcPr>
            <w:tcW w:w="3260" w:type="dxa"/>
            <w:vAlign w:val="center"/>
          </w:tcPr>
          <w:p w14:paraId="721A05CE" w14:textId="77777777" w:rsidR="006A2AAB" w:rsidRDefault="006A2AAB" w:rsidP="005F0502">
            <w:pPr>
              <w:jc w:val="center"/>
            </w:pPr>
            <w:r>
              <w:t>0,454</w:t>
            </w:r>
          </w:p>
        </w:tc>
      </w:tr>
      <w:tr w:rsidR="006A2AAB" w:rsidRPr="005F0502" w14:paraId="2890093E" w14:textId="77777777" w:rsidTr="005F0502">
        <w:tc>
          <w:tcPr>
            <w:tcW w:w="3652" w:type="dxa"/>
            <w:vAlign w:val="center"/>
          </w:tcPr>
          <w:p w14:paraId="000151CE" w14:textId="77777777" w:rsidR="006A2AAB" w:rsidRDefault="006A2AAB" w:rsidP="005F0502">
            <w:pPr>
              <w:jc w:val="center"/>
            </w:pPr>
            <w:r>
              <w:t>SVM</w:t>
            </w:r>
          </w:p>
        </w:tc>
        <w:tc>
          <w:tcPr>
            <w:tcW w:w="2866" w:type="dxa"/>
            <w:vAlign w:val="center"/>
          </w:tcPr>
          <w:p w14:paraId="4DAC09CD" w14:textId="77777777" w:rsidR="006A2AAB" w:rsidRDefault="006A2AAB" w:rsidP="005F0502">
            <w:pPr>
              <w:jc w:val="center"/>
            </w:pPr>
            <w:r>
              <w:t>63,9</w:t>
            </w:r>
          </w:p>
        </w:tc>
        <w:tc>
          <w:tcPr>
            <w:tcW w:w="3260" w:type="dxa"/>
            <w:vAlign w:val="center"/>
          </w:tcPr>
          <w:p w14:paraId="5C00DFA1" w14:textId="77777777" w:rsidR="006A2AAB" w:rsidRDefault="006A2AAB" w:rsidP="005F0502">
            <w:pPr>
              <w:jc w:val="center"/>
            </w:pPr>
            <w:r>
              <w:t>0,641</w:t>
            </w:r>
          </w:p>
        </w:tc>
      </w:tr>
      <w:tr w:rsidR="006A2AAB" w:rsidRPr="005F0502" w14:paraId="7F34AFF1" w14:textId="77777777" w:rsidTr="005F0502">
        <w:tc>
          <w:tcPr>
            <w:tcW w:w="3652" w:type="dxa"/>
            <w:vAlign w:val="center"/>
          </w:tcPr>
          <w:p w14:paraId="38BF5CA0" w14:textId="77777777" w:rsidR="006A2AAB" w:rsidRDefault="006A2AAB" w:rsidP="005F0502">
            <w:pPr>
              <w:jc w:val="center"/>
            </w:pPr>
            <w:r>
              <w:t>Random Forest</w:t>
            </w:r>
          </w:p>
        </w:tc>
        <w:tc>
          <w:tcPr>
            <w:tcW w:w="2866" w:type="dxa"/>
            <w:vAlign w:val="center"/>
          </w:tcPr>
          <w:p w14:paraId="20513C72" w14:textId="77777777" w:rsidR="006A2AAB" w:rsidRDefault="006A2AAB" w:rsidP="005F0502">
            <w:pPr>
              <w:jc w:val="center"/>
            </w:pPr>
            <w:r>
              <w:t>55,6</w:t>
            </w:r>
          </w:p>
        </w:tc>
        <w:tc>
          <w:tcPr>
            <w:tcW w:w="3260" w:type="dxa"/>
            <w:vAlign w:val="center"/>
          </w:tcPr>
          <w:p w14:paraId="67889E7B" w14:textId="77777777" w:rsidR="006A2AAB" w:rsidRDefault="006A2AAB" w:rsidP="005F0502">
            <w:pPr>
              <w:jc w:val="center"/>
            </w:pPr>
            <w:r>
              <w:t>0,560</w:t>
            </w:r>
          </w:p>
        </w:tc>
      </w:tr>
    </w:tbl>
    <w:p w14:paraId="234EB9E5" w14:textId="77777777" w:rsidR="00B56370" w:rsidRDefault="00B56370" w:rsidP="00B56370">
      <w:pPr>
        <w:ind w:firstLine="709"/>
        <w:jc w:val="both"/>
        <w:rPr>
          <w:lang w:val="bg-BG"/>
        </w:rPr>
      </w:pPr>
    </w:p>
    <w:p w14:paraId="1E3E5E16" w14:textId="77777777" w:rsidR="006A2AAB" w:rsidRDefault="006A2AAB" w:rsidP="006A2AAB">
      <w:pPr>
        <w:ind w:firstLine="709"/>
        <w:jc w:val="both"/>
        <w:rPr>
          <w:lang w:val="bg-BG"/>
        </w:rPr>
      </w:pPr>
      <w:r w:rsidRPr="006A2AAB">
        <w:rPr>
          <w:lang w:val="bg-BG"/>
        </w:rPr>
        <w:t>За по-подробен анализ на резултатите се използват матрици на объркванията, представящи броя на правилно и неправилно класифицираните образци за всяко работно състояние. Те позволяват да се установят състоянията, между които възникват най-често грешки при класификацията.</w:t>
      </w:r>
    </w:p>
    <w:p w14:paraId="59AC27F0" w14:textId="77777777" w:rsidR="006A2AAB" w:rsidRPr="006A2AAB" w:rsidRDefault="006A2AAB" w:rsidP="006A2AAB">
      <w:pPr>
        <w:ind w:firstLine="709"/>
        <w:jc w:val="both"/>
        <w:rPr>
          <w:lang w:val="bg-BG"/>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C851A00" w14:textId="77777777" w:rsidR="006A2AAB" w:rsidRPr="006A2AAB" w:rsidRDefault="006A2AAB" w:rsidP="006A2AAB">
      <w:pPr>
        <w:ind w:firstLine="709"/>
        <w:jc w:val="both"/>
        <w:rPr>
          <w:highlight w:val="yellow"/>
          <w:lang w:val="bg-BG"/>
        </w:rPr>
      </w:pPr>
      <w:r>
        <w:drawing>
          <wp:inline xmlns:a="http://schemas.openxmlformats.org/drawingml/2006/main" xmlns:pic="http://schemas.openxmlformats.org/drawingml/2006/picture">
            <wp:extent cx="5760720" cy="1797884"/>
            <wp:docPr id="2" name="Picture 1"/>
            <wp:cNvGraphicFramePr>
              <a:graphicFrameLocks noChangeAspect="1"/>
            </wp:cNvGraphicFramePr>
            <a:graphic>
              <a:graphicData uri="http://schemas.openxmlformats.org/drawingml/2006/picture">
                <pic:pic>
                  <pic:nvPicPr>
                    <pic:cNvPr id="0" name="fig8_4_confusion.png"/>
                    <pic:cNvPicPr/>
                  </pic:nvPicPr>
                  <pic:blipFill>
                    <a:blip r:embed="rIdYellowFigure10_4"/>
                    <a:stretch>
                      <a:fillRect/>
                    </a:stretch>
                  </pic:blipFill>
                  <pic:spPr>
                    <a:xfrm>
                      <a:off x="0" y="0"/>
                      <a:ext cx="5760720" cy="1797884"/>
                    </a:xfrm>
                    <a:prstGeom prst="rect"/>
                  </pic:spPr>
                </pic:pic>
              </a:graphicData>
            </a:graphic>
          </wp:inline>
        </w:drawing>
      </w:r>
    </w:p>
    <w:p w14:paraId="5943367C" w14:textId="77777777" w:rsidR="006A2AAB" w:rsidRDefault="006A2AAB" w:rsidP="006A2AAB">
      <w:pPr>
        <w:ind w:firstLine="709"/>
        <w:jc w:val="both"/>
        <w:rPr>
          <w:i/>
          <w:iCs/>
          <w:lang w:val="bg-BG"/>
        </w:rPr>
      </w:pPr>
      <w:r w:rsidRPr="006A2AAB">
        <w:rPr>
          <w:i/>
          <w:iCs/>
          <w:highlight w:val="yellow"/>
          <w:lang w:val="bg-BG"/>
        </w:rPr>
        <w:t>Фиг. 10.4. Матрици на объркванията при класификация на работните състояния по вибрационния сигнал: а) kNN; б) SVM; в) Random Forest.</w:t>
      </w:r>
    </w:p>
    <w:p w14:paraId="028E0DA4" w14:textId="77777777" w:rsidR="006A2AAB" w:rsidRPr="006A2AAB" w:rsidRDefault="006A2AAB" w:rsidP="006A2AAB">
      <w:pPr>
        <w:ind w:firstLine="709"/>
        <w:jc w:val="both"/>
        <w:rPr>
          <w:lang w:val="bg-BG"/>
        </w:rPr>
      </w:pPr>
    </w:p>
    <w:p w14:paraId="1EADF0D9" w14:textId="77777777" w:rsidR="006A2AAB" w:rsidRPr="006A2AAB" w:rsidRDefault="006A2AAB" w:rsidP="006A2AAB">
      <w:pPr>
        <w:ind w:firstLine="709"/>
        <w:jc w:val="both"/>
        <w:rPr>
          <w:lang w:val="bg-BG"/>
        </w:rPr>
      </w:pPr>
      <w:r w:rsidRPr="006A2AAB">
        <w:rPr>
          <w:lang w:val="bg-BG"/>
        </w:rPr>
        <w:t>За оценяване на влиянието на диагностичните признаци върху качеството на класификацията се провеждат допълнителни изчисления при използване на три групи признаци: само във времевата област, само в честотната област и обединени признаци от двете области. Получените резултати се сравняват по показателя Macro-F1.</w:t>
      </w:r>
    </w:p>
    <w:p w14:paraId="11FD6504" w14:textId="77777777" w:rsidR="00B56370" w:rsidRPr="006A2AAB" w:rsidRDefault="00B56370" w:rsidP="006A2AAB">
      <w:pPr>
        <w:ind w:firstLine="709"/>
        <w:jc w:val="center"/>
        <w:rPr>
          <w:i/>
          <w:lang w:val="bg-BG"/>
        </w:rPr>
      </w:pPr>
    </w:p>
    <w:p w14:paraId="41190D11" w14:textId="77777777" w:rsidR="006A2AAB" w:rsidRPr="006A2AAB" w:rsidRDefault="006A2AAB" w:rsidP="006A2AAB">
      <w:pPr>
        <w:ind w:firstLine="709"/>
        <w:jc w:val="center"/>
        <w:rPr>
          <w:i/>
          <w:lang w:val="bg-BG"/>
        </w:rPr>
      </w:pPr>
      <w:r w:rsidRPr="006A2AAB">
        <w:rPr>
          <w:bCs/>
          <w:i/>
          <w:highlight w:val="yellow"/>
          <w:lang w:val="bg-BG"/>
        </w:rPr>
        <w:t>Табл. 8.3. Влияние на диагностичните признаци върху качеството на класификацията</w:t>
      </w:r>
      <w:r>
        <w:rPr>
          <w:bCs/>
          <w:i/>
          <w:lang w:val="bg-BG"/>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2"/>
        <w:gridCol w:w="1416"/>
        <w:gridCol w:w="1845"/>
        <w:gridCol w:w="3007"/>
      </w:tblGrid>
      <w:tr w:rsidR="006A2AAB" w:rsidRPr="005F0502" w14:paraId="10B50756" w14:textId="77777777" w:rsidTr="005F0502">
        <w:trPr>
          <w:jc w:val="center"/>
        </w:trPr>
        <w:tc>
          <w:tcPr>
            <w:tcW w:w="3472" w:type="dxa"/>
            <w:vAlign w:val="center"/>
          </w:tcPr>
          <w:p w14:paraId="79170B01" w14:textId="77777777" w:rsidR="006A2AAB" w:rsidRPr="005F0502" w:rsidRDefault="006A2AAB" w:rsidP="005F0502">
            <w:pPr>
              <w:spacing w:line="240" w:lineRule="auto"/>
              <w:jc w:val="center"/>
              <w:rPr>
                <w:rFonts w:ascii="Times New Roman" w:eastAsia="Times New Roman" w:hAnsi="Times New Roman" w:cs="Times New Roman"/>
                <w:b/>
                <w:bCs/>
                <w:sz w:val="24"/>
                <w:szCs w:val="24"/>
                <w:lang w:val="bg-BG" w:eastAsia="bg-BG"/>
              </w:rPr>
            </w:pPr>
            <w:r w:rsidRPr="005F0502">
              <w:rPr>
                <w:b/>
                <w:bCs/>
                <w:lang w:val="bg-BG"/>
              </w:rPr>
              <w:t>Използвани признаци</w:t>
            </w:r>
          </w:p>
        </w:tc>
        <w:tc>
          <w:tcPr>
            <w:tcW w:w="1416" w:type="dxa"/>
            <w:vAlign w:val="center"/>
          </w:tcPr>
          <w:p w14:paraId="040E30A9" w14:textId="77777777" w:rsidR="006A2AAB" w:rsidRPr="005F0502" w:rsidRDefault="006A2AAB" w:rsidP="005F0502">
            <w:pPr>
              <w:jc w:val="center"/>
              <w:rPr>
                <w:b/>
                <w:bCs/>
                <w:lang w:val="bg-BG"/>
              </w:rPr>
            </w:pPr>
            <w:r w:rsidRPr="005F0502">
              <w:rPr>
                <w:b/>
                <w:bCs/>
                <w:lang w:val="bg-BG"/>
              </w:rPr>
              <w:t>kNN</w:t>
            </w:r>
          </w:p>
        </w:tc>
        <w:tc>
          <w:tcPr>
            <w:tcW w:w="1845" w:type="dxa"/>
            <w:vAlign w:val="center"/>
          </w:tcPr>
          <w:p w14:paraId="2F6D6A49" w14:textId="77777777" w:rsidR="006A2AAB" w:rsidRPr="005F0502" w:rsidRDefault="006A2AAB" w:rsidP="005F0502">
            <w:pPr>
              <w:jc w:val="center"/>
              <w:rPr>
                <w:b/>
                <w:bCs/>
                <w:lang w:val="bg-BG"/>
              </w:rPr>
            </w:pPr>
            <w:r w:rsidRPr="005F0502">
              <w:rPr>
                <w:b/>
                <w:bCs/>
                <w:lang w:val="bg-BG"/>
              </w:rPr>
              <w:t>SVM</w:t>
            </w:r>
          </w:p>
        </w:tc>
        <w:tc>
          <w:tcPr>
            <w:tcW w:w="3007" w:type="dxa"/>
            <w:vAlign w:val="center"/>
          </w:tcPr>
          <w:p w14:paraId="1393306A" w14:textId="77777777" w:rsidR="006A2AAB" w:rsidRPr="005F0502" w:rsidRDefault="006A2AAB" w:rsidP="005F0502">
            <w:pPr>
              <w:jc w:val="center"/>
              <w:rPr>
                <w:b/>
                <w:bCs/>
                <w:lang w:val="bg-BG"/>
              </w:rPr>
            </w:pPr>
            <w:r w:rsidRPr="005F0502">
              <w:rPr>
                <w:b/>
                <w:bCs/>
                <w:lang w:val="bg-BG"/>
              </w:rPr>
              <w:t>Random Forest</w:t>
            </w:r>
          </w:p>
        </w:tc>
      </w:tr>
      <w:tr w:rsidR="006A2AAB" w:rsidRPr="005F0502" w14:paraId="69D0439D" w14:textId="77777777" w:rsidTr="005F0502">
        <w:trPr>
          <w:jc w:val="center"/>
        </w:trPr>
        <w:tc>
          <w:tcPr>
            <w:tcW w:w="3472" w:type="dxa"/>
            <w:vAlign w:val="center"/>
          </w:tcPr>
          <w:p w14:paraId="0BE723E5" w14:textId="77777777" w:rsidR="006A2AAB" w:rsidRPr="005F0502" w:rsidRDefault="006A2AAB" w:rsidP="005F0502">
            <w:pPr>
              <w:jc w:val="center"/>
              <w:rPr>
                <w:lang w:val="bg-BG"/>
              </w:rPr>
            </w:pPr>
            <w:r w:rsidRPr="005F0502">
              <w:rPr>
                <w:lang w:val="bg-BG"/>
              </w:rPr>
              <w:t>Времева област</w:t>
            </w:r>
          </w:p>
        </w:tc>
        <w:tc>
          <w:tcPr>
            <w:tcW w:w="1416" w:type="dxa"/>
            <w:vAlign w:val="center"/>
          </w:tcPr>
          <w:p w14:paraId="3D58BDC4" w14:textId="77777777" w:rsidR="006A2AAB" w:rsidRPr="005F0502" w:rsidRDefault="006A2AAB" w:rsidP="005F0502">
            <w:pPr>
              <w:jc w:val="center"/>
              <w:rPr>
                <w:lang w:val="bg-BG"/>
              </w:rPr>
            </w:pPr>
            <w:r w:rsidRPr="005F0502">
              <w:rPr>
                <w:lang w:val="bg-BG"/>
              </w:rPr>
              <w:t>0,264</w:t>
            </w:r>
          </w:p>
        </w:tc>
        <w:tc>
          <w:tcPr>
            <w:tcW w:w="1845" w:type="dxa"/>
            <w:vAlign w:val="center"/>
          </w:tcPr>
          <w:p w14:paraId="1074DD2D" w14:textId="77777777" w:rsidR="006A2AAB" w:rsidRPr="005F0502" w:rsidRDefault="006A2AAB" w:rsidP="005F0502">
            <w:pPr>
              <w:jc w:val="center"/>
              <w:rPr>
                <w:lang w:val="bg-BG"/>
              </w:rPr>
            </w:pPr>
            <w:r w:rsidRPr="005F0502">
              <w:rPr>
                <w:lang w:val="bg-BG"/>
              </w:rPr>
              <w:t>0,044</w:t>
            </w:r>
          </w:p>
        </w:tc>
        <w:tc>
          <w:tcPr>
            <w:tcW w:w="3007" w:type="dxa"/>
            <w:vAlign w:val="center"/>
          </w:tcPr>
          <w:p w14:paraId="6E55BA12" w14:textId="77777777" w:rsidR="006A2AAB" w:rsidRPr="005F0502" w:rsidRDefault="006A2AAB" w:rsidP="005F0502">
            <w:pPr>
              <w:jc w:val="center"/>
              <w:rPr>
                <w:lang w:val="bg-BG"/>
              </w:rPr>
            </w:pPr>
            <w:r w:rsidRPr="005F0502">
              <w:rPr>
                <w:lang w:val="bg-BG"/>
              </w:rPr>
              <w:t>0,260</w:t>
            </w:r>
          </w:p>
        </w:tc>
      </w:tr>
      <w:tr w:rsidR="006A2AAB" w:rsidRPr="005F0502" w14:paraId="5B5A093C" w14:textId="77777777" w:rsidTr="005F0502">
        <w:trPr>
          <w:jc w:val="center"/>
        </w:trPr>
        <w:tc>
          <w:tcPr>
            <w:tcW w:w="3472" w:type="dxa"/>
            <w:vAlign w:val="center"/>
          </w:tcPr>
          <w:p w14:paraId="75BEE0A2" w14:textId="77777777" w:rsidR="006A2AAB" w:rsidRPr="005F0502" w:rsidRDefault="006A2AAB" w:rsidP="005F0502">
            <w:pPr>
              <w:jc w:val="center"/>
              <w:rPr>
                <w:lang w:val="bg-BG"/>
              </w:rPr>
            </w:pPr>
            <w:r w:rsidRPr="005F0502">
              <w:rPr>
                <w:lang w:val="bg-BG"/>
              </w:rPr>
              <w:t>Честотна област</w:t>
            </w:r>
          </w:p>
        </w:tc>
        <w:tc>
          <w:tcPr>
            <w:tcW w:w="1416" w:type="dxa"/>
            <w:vAlign w:val="center"/>
          </w:tcPr>
          <w:p w14:paraId="36BC97B2" w14:textId="77777777" w:rsidR="006A2AAB" w:rsidRPr="005F0502" w:rsidRDefault="006A2AAB" w:rsidP="005F0502">
            <w:pPr>
              <w:jc w:val="center"/>
              <w:rPr>
                <w:lang w:val="bg-BG"/>
              </w:rPr>
            </w:pPr>
            <w:r w:rsidRPr="005F0502">
              <w:rPr>
                <w:lang w:val="bg-BG"/>
              </w:rPr>
              <w:t>0,637</w:t>
            </w:r>
          </w:p>
        </w:tc>
        <w:tc>
          <w:tcPr>
            <w:tcW w:w="1845" w:type="dxa"/>
            <w:vAlign w:val="center"/>
          </w:tcPr>
          <w:p w14:paraId="7C14506B" w14:textId="77777777" w:rsidR="006A2AAB" w:rsidRPr="005F0502" w:rsidRDefault="006A2AAB" w:rsidP="005F0502">
            <w:pPr>
              <w:jc w:val="center"/>
              <w:rPr>
                <w:lang w:val="bg-BG"/>
              </w:rPr>
            </w:pPr>
            <w:r w:rsidRPr="005F0502">
              <w:rPr>
                <w:lang w:val="bg-BG"/>
              </w:rPr>
              <w:t>0,418</w:t>
            </w:r>
          </w:p>
        </w:tc>
        <w:tc>
          <w:tcPr>
            <w:tcW w:w="3007" w:type="dxa"/>
            <w:vAlign w:val="center"/>
          </w:tcPr>
          <w:p w14:paraId="325E0106" w14:textId="77777777" w:rsidR="006A2AAB" w:rsidRPr="005F0502" w:rsidRDefault="006A2AAB" w:rsidP="005F0502">
            <w:pPr>
              <w:jc w:val="center"/>
              <w:rPr>
                <w:lang w:val="bg-BG"/>
              </w:rPr>
            </w:pPr>
            <w:r w:rsidRPr="005F0502">
              <w:rPr>
                <w:lang w:val="bg-BG"/>
              </w:rPr>
              <w:t>0,594</w:t>
            </w:r>
          </w:p>
        </w:tc>
      </w:tr>
      <w:tr w:rsidR="006A2AAB" w:rsidRPr="005F0502" w14:paraId="72097F55" w14:textId="77777777" w:rsidTr="005F0502">
        <w:trPr>
          <w:jc w:val="center"/>
        </w:trPr>
        <w:tc>
          <w:tcPr>
            <w:tcW w:w="3472" w:type="dxa"/>
            <w:vAlign w:val="center"/>
          </w:tcPr>
          <w:p w14:paraId="28213CA2" w14:textId="77777777" w:rsidR="006A2AAB" w:rsidRPr="005F0502" w:rsidRDefault="006A2AAB" w:rsidP="005F0502">
            <w:pPr>
              <w:jc w:val="center"/>
              <w:rPr>
                <w:lang w:val="bg-BG"/>
              </w:rPr>
            </w:pPr>
            <w:r w:rsidRPr="005F0502">
              <w:rPr>
                <w:lang w:val="bg-BG"/>
              </w:rPr>
              <w:t>Времева и честотна област</w:t>
            </w:r>
          </w:p>
        </w:tc>
        <w:tc>
          <w:tcPr>
            <w:tcW w:w="1416" w:type="dxa"/>
            <w:vAlign w:val="center"/>
          </w:tcPr>
          <w:p w14:paraId="1E1FD3AB" w14:textId="77777777" w:rsidR="006A2AAB" w:rsidRPr="005F0502" w:rsidRDefault="006A2AAB" w:rsidP="005F0502">
            <w:pPr>
              <w:jc w:val="center"/>
              <w:rPr>
                <w:lang w:val="bg-BG"/>
              </w:rPr>
            </w:pPr>
            <w:r w:rsidRPr="005F0502">
              <w:rPr>
                <w:lang w:val="bg-BG"/>
              </w:rPr>
              <w:t>0,454</w:t>
            </w:r>
          </w:p>
        </w:tc>
        <w:tc>
          <w:tcPr>
            <w:tcW w:w="1845" w:type="dxa"/>
            <w:vAlign w:val="center"/>
          </w:tcPr>
          <w:p w14:paraId="4607FF2B" w14:textId="77777777" w:rsidR="006A2AAB" w:rsidRPr="005F0502" w:rsidRDefault="006A2AAB" w:rsidP="005F0502">
            <w:pPr>
              <w:jc w:val="center"/>
              <w:rPr>
                <w:lang w:val="bg-BG"/>
              </w:rPr>
            </w:pPr>
            <w:r w:rsidRPr="005F0502">
              <w:rPr>
                <w:lang w:val="bg-BG"/>
              </w:rPr>
              <w:t>0,641</w:t>
            </w:r>
          </w:p>
        </w:tc>
        <w:tc>
          <w:tcPr>
            <w:tcW w:w="3007" w:type="dxa"/>
            <w:vAlign w:val="center"/>
          </w:tcPr>
          <w:p w14:paraId="3BD4E95E" w14:textId="77777777" w:rsidR="006A2AAB" w:rsidRPr="005F0502" w:rsidRDefault="006A2AAB" w:rsidP="005F0502">
            <w:pPr>
              <w:jc w:val="center"/>
              <w:rPr>
                <w:lang w:val="bg-BG"/>
              </w:rPr>
            </w:pPr>
            <w:r w:rsidRPr="005F0502">
              <w:rPr>
                <w:lang w:val="bg-BG"/>
              </w:rPr>
              <w:t>0,560</w:t>
            </w:r>
          </w:p>
        </w:tc>
      </w:tr>
    </w:tbl>
    <w:p w14:paraId="7166C4F4" w14:textId="77777777" w:rsidR="006A2AAB" w:rsidRDefault="006A2AAB" w:rsidP="00B56370">
      <w:pPr>
        <w:ind w:firstLine="709"/>
        <w:jc w:val="both"/>
        <w:rPr>
          <w:lang w:val="bg-BG"/>
        </w:rPr>
      </w:pPr>
    </w:p>
    <w:p w14:paraId="0E9EC632" w14:textId="77777777" w:rsidR="006A2AAB" w:rsidRDefault="006A2AAB" w:rsidP="00B56370">
      <w:pPr>
        <w:ind w:firstLine="709"/>
        <w:jc w:val="both"/>
        <w:rPr>
          <w:lang w:val="bg-BG"/>
        </w:rPr>
      </w:pPr>
    </w:p>
    <w:p w14:paraId="7C2621E2" w14:textId="77777777" w:rsidR="006A2AAB" w:rsidRPr="006A2AAB" w:rsidRDefault="006A2AAB" w:rsidP="006A2AAB">
      <w:pPr>
        <w:ind w:firstLine="709"/>
        <w:jc w:val="both"/>
        <w:rPr>
          <w:lang w:val="bg-BG"/>
        </w:rPr>
      </w:pPr>
      <w:r w:rsidRPr="006A2AAB">
        <w:rPr>
          <w:i/>
          <w:iCs/>
          <w:lang w:val="bg-BG"/>
        </w:rPr>
        <w:t>З</w:t>
      </w:r>
      <w:r>
        <w:rPr>
          <w:i/>
          <w:iCs/>
          <w:lang w:val="bg-BG"/>
        </w:rPr>
        <w:t>абележка: Стойностите в табл. 8</w:t>
      </w:r>
      <w:r w:rsidRPr="006A2AAB">
        <w:rPr>
          <w:i/>
          <w:iCs/>
          <w:lang w:val="bg-BG"/>
        </w:rPr>
        <w:t>.3 са по показателя Macro-F1.</w:t>
      </w:r>
    </w:p>
    <w:p w14:paraId="5DEEE45E" w14:textId="77777777" w:rsidR="006A2AAB" w:rsidRDefault="006A2AAB" w:rsidP="006A2AAB">
      <w:pPr>
        <w:ind w:firstLine="709"/>
        <w:jc w:val="both"/>
        <w:rPr>
          <w:lang w:val="bg-BG"/>
        </w:rPr>
      </w:pPr>
    </w:p>
    <w:p w14:paraId="30BBE15C" w14:textId="77777777" w:rsidR="00B56370" w:rsidRPr="00B56370" w:rsidRDefault="006A2AAB" w:rsidP="00B56370">
      <w:pPr>
        <w:ind w:firstLine="709"/>
        <w:jc w:val="both"/>
        <w:rPr>
          <w:lang w:val="bg-BG"/>
        </w:rPr>
      </w:pPr>
      <w:r w:rsidRPr="006A2AAB">
        <w:rPr>
          <w:lang w:val="bg-BG"/>
        </w:rPr>
        <w:t>Получените резултати се използват за сравняване на изследваните класификационни методи и за оценяване на влиянието на диагностичните признаци върху разпознаването на работните състояния на електрозадвижването.</w:t>
      </w:r>
    </w:p>
    <w:p w14:paraId="32C15FE3" w14:textId="77777777" w:rsidR="005C330A" w:rsidRPr="006E18F9" w:rsidRDefault="006A2AAB">
      <w:pPr>
        <w:keepNext/>
        <w:spacing w:before="180" w:after="80"/>
        <w:ind w:firstLine="709"/>
        <w:rPr>
          <w:lang w:val="bg-BG"/>
        </w:rPr>
      </w:pPr>
      <w:r>
        <w:rPr>
          <w:b/>
          <w:sz w:val="30"/>
          <w:lang w:val="bg-BG"/>
        </w:rPr>
        <w:t>8</w:t>
      </w:r>
      <w:r w:rsidR="00753581" w:rsidRPr="006E18F9">
        <w:rPr>
          <w:b/>
          <w:sz w:val="30"/>
          <w:lang w:val="bg-BG"/>
        </w:rPr>
        <w:t>.5. Контролни въпроси</w:t>
      </w:r>
    </w:p>
    <w:p w14:paraId="3F885CA9" w14:textId="77777777" w:rsidR="005C330A" w:rsidRDefault="00753581">
      <w:pPr>
        <w:ind w:firstLine="709"/>
        <w:jc w:val="both"/>
        <w:rPr>
          <w:lang w:val="bg-BG"/>
        </w:rPr>
      </w:pPr>
      <w:r w:rsidRPr="006E18F9">
        <w:rPr>
          <w:lang w:val="bg-BG"/>
        </w:rPr>
        <w:t xml:space="preserve">1. </w:t>
      </w:r>
      <w:r w:rsidR="006A2AAB" w:rsidRPr="006A2AAB">
        <w:rPr>
          <w:lang w:val="bg-BG"/>
        </w:rPr>
        <w:t>Какви са основните етапи при диагностика на системи за електрозадвижване чрез машинно обучение?</w:t>
      </w:r>
    </w:p>
    <w:p w14:paraId="6D578706" w14:textId="77777777" w:rsidR="006A2AAB" w:rsidRDefault="006A2AAB">
      <w:pPr>
        <w:ind w:firstLine="709"/>
        <w:jc w:val="both"/>
        <w:rPr>
          <w:lang w:val="bg-BG"/>
        </w:rPr>
      </w:pPr>
      <w:r>
        <w:rPr>
          <w:lang w:val="bg-BG"/>
        </w:rPr>
        <w:t xml:space="preserve">2. </w:t>
      </w:r>
      <w:r w:rsidRPr="006A2AAB">
        <w:rPr>
          <w:lang w:val="bg-BG"/>
        </w:rPr>
        <w:t>Какви диагностични признаци могат да бъдат извлечени от измерените сигнали във времевата и честотната област?</w:t>
      </w:r>
    </w:p>
    <w:p w14:paraId="51E3E3E5" w14:textId="77777777" w:rsidR="006A2AAB" w:rsidRPr="006A2AAB" w:rsidRDefault="006A2AAB" w:rsidP="006A2AAB">
      <w:pPr>
        <w:ind w:firstLine="709"/>
        <w:jc w:val="both"/>
        <w:rPr>
          <w:lang w:val="bg-BG"/>
        </w:rPr>
      </w:pPr>
      <w:r>
        <w:rPr>
          <w:lang w:val="bg-BG"/>
        </w:rPr>
        <w:t xml:space="preserve">3. </w:t>
      </w:r>
      <w:r w:rsidRPr="006A2AAB">
        <w:rPr>
          <w:lang w:val="bg-BG"/>
        </w:rPr>
        <w:t>Какви са основните принципи на методите за класификация kNN, SVM и Random Forest?</w:t>
      </w:r>
    </w:p>
    <w:p w14:paraId="2EAAA5A1" w14:textId="77777777" w:rsidR="006A2AAB" w:rsidRDefault="006A2AAB" w:rsidP="006A2AAB">
      <w:pPr>
        <w:ind w:firstLine="709"/>
        <w:jc w:val="both"/>
        <w:rPr>
          <w:lang w:val="bg-BG"/>
        </w:rPr>
      </w:pPr>
      <w:r>
        <w:rPr>
          <w:lang w:val="bg-BG"/>
        </w:rPr>
        <w:t xml:space="preserve">4. </w:t>
      </w:r>
      <w:r w:rsidRPr="006A2AAB">
        <w:rPr>
          <w:lang w:val="bg-BG"/>
        </w:rPr>
        <w:t>Как се разделят данните за обучение и оценяване и защо е необходимо да се избягва пренасянето на информация между тях?</w:t>
      </w:r>
    </w:p>
    <w:p w14:paraId="63A0D85E" w14:textId="77777777" w:rsidR="006A2AAB" w:rsidRPr="006A2AAB" w:rsidRDefault="006A2AAB" w:rsidP="006A2AAB">
      <w:pPr>
        <w:ind w:firstLine="709"/>
        <w:jc w:val="both"/>
        <w:rPr>
          <w:lang w:val="bg-BG"/>
        </w:rPr>
      </w:pPr>
      <w:r>
        <w:rPr>
          <w:lang w:val="bg-BG"/>
        </w:rPr>
        <w:t xml:space="preserve">5. </w:t>
      </w:r>
      <w:r w:rsidRPr="006A2AAB">
        <w:rPr>
          <w:lang w:val="bg-BG"/>
        </w:rPr>
        <w:t>Кои показатели се използват за оценяване на качеството на класификацията и как влияе изборът на диагностични признаци върху получените резултати?</w:t>
      </w:r>
    </w:p>
    <w:p w14:paraId="2C9987E9" w14:textId="77777777" w:rsidR="006A2AAB" w:rsidRPr="006A2AAB" w:rsidRDefault="006A2AAB" w:rsidP="006A2AAB">
      <w:pPr>
        <w:ind w:firstLine="709"/>
        <w:jc w:val="both"/>
        <w:rPr>
          <w:lang w:val="bg-BG"/>
        </w:rPr>
      </w:pPr>
    </w:p>
    <w:p w14:paraId="18FFAF7E" w14:textId="77777777" w:rsidR="006A2AAB" w:rsidRPr="006E18F9" w:rsidRDefault="006A2AAB">
      <w:pPr>
        <w:ind w:firstLine="709"/>
        <w:jc w:val="both"/>
        <w:rPr>
          <w:lang w:val="bg-BG"/>
        </w:rPr>
      </w:pPr>
    </w:p>
    <w:sectPr w:rsidR="006A2AAB" w:rsidRPr="006E18F9" w:rsidSect="00034616">
      <w:footerReference w:type="default" r:id="rId89"/>
      <w:pgSz w:w="11906" w:h="16838"/>
      <w:pgMar w:top="1134" w:right="1134" w:bottom="1134" w:left="1134"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BD108" w14:textId="77777777" w:rsidR="001300BA" w:rsidRDefault="001300BA">
      <w:pPr>
        <w:spacing w:line="240" w:lineRule="auto"/>
      </w:pPr>
      <w:r>
        <w:separator/>
      </w:r>
    </w:p>
  </w:endnote>
  <w:endnote w:type="continuationSeparator" w:id="0">
    <w:p w14:paraId="149F5921" w14:textId="77777777" w:rsidR="001300BA" w:rsidRDefault="001300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Palatino Linotype">
    <w:panose1 w:val="0204050205050503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B3549" w14:textId="77777777" w:rsidR="00753581" w:rsidRDefault="00753581">
    <w:pPr>
      <w:pStyle w:val="Footer"/>
      <w:jc w:val="center"/>
    </w:pPr>
    <w:r>
      <w:rPr>
        <w:sz w:val="24"/>
      </w:rPr>
      <w:fldChar w:fldCharType="begin"/>
    </w:r>
    <w:r>
      <w:rPr>
        <w:sz w:val="24"/>
      </w:rPr>
      <w:instrText xml:space="preserve"> PAGE </w:instrText>
    </w:r>
    <w:r>
      <w:rPr>
        <w:sz w:val="24"/>
      </w:rPr>
      <w:fldChar w:fldCharType="separate"/>
    </w:r>
    <w:r w:rsidR="007F645C">
      <w:rPr>
        <w:noProof/>
        <w:sz w:val="24"/>
      </w:rPr>
      <w:t>12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9BB86" w14:textId="77777777" w:rsidR="001300BA" w:rsidRDefault="001300BA">
      <w:pPr>
        <w:spacing w:line="240" w:lineRule="auto"/>
      </w:pPr>
      <w:r>
        <w:separator/>
      </w:r>
    </w:p>
  </w:footnote>
  <w:footnote w:type="continuationSeparator" w:id="0">
    <w:p w14:paraId="5D0DFFAE" w14:textId="77777777" w:rsidR="001300BA" w:rsidRDefault="001300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249523">
    <w:abstractNumId w:val="8"/>
  </w:num>
  <w:num w:numId="2" w16cid:durableId="1710185749">
    <w:abstractNumId w:val="6"/>
  </w:num>
  <w:num w:numId="3" w16cid:durableId="695620914">
    <w:abstractNumId w:val="5"/>
  </w:num>
  <w:num w:numId="4" w16cid:durableId="429205402">
    <w:abstractNumId w:val="4"/>
  </w:num>
  <w:num w:numId="5" w16cid:durableId="1929270553">
    <w:abstractNumId w:val="7"/>
  </w:num>
  <w:num w:numId="6" w16cid:durableId="1780100767">
    <w:abstractNumId w:val="3"/>
  </w:num>
  <w:num w:numId="7" w16cid:durableId="1267468976">
    <w:abstractNumId w:val="2"/>
  </w:num>
  <w:num w:numId="8" w16cid:durableId="952128533">
    <w:abstractNumId w:val="1"/>
  </w:num>
  <w:num w:numId="9" w16cid:durableId="1787193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9"/>
  <w:hyphenationZone w:val="425"/>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7730"/>
    <w:rsid w:val="00033DFE"/>
    <w:rsid w:val="00034616"/>
    <w:rsid w:val="0006063C"/>
    <w:rsid w:val="000F2DFD"/>
    <w:rsid w:val="001300BA"/>
    <w:rsid w:val="0015074B"/>
    <w:rsid w:val="00156BB2"/>
    <w:rsid w:val="00176D93"/>
    <w:rsid w:val="00196491"/>
    <w:rsid w:val="00232EA1"/>
    <w:rsid w:val="002510CD"/>
    <w:rsid w:val="0029639D"/>
    <w:rsid w:val="002D0EFD"/>
    <w:rsid w:val="002E10C6"/>
    <w:rsid w:val="002E6E98"/>
    <w:rsid w:val="00326F90"/>
    <w:rsid w:val="00330889"/>
    <w:rsid w:val="0034144A"/>
    <w:rsid w:val="0039094D"/>
    <w:rsid w:val="00475F5C"/>
    <w:rsid w:val="004B678D"/>
    <w:rsid w:val="004C0DFE"/>
    <w:rsid w:val="004C670D"/>
    <w:rsid w:val="004E0C3A"/>
    <w:rsid w:val="00571E8C"/>
    <w:rsid w:val="005820F7"/>
    <w:rsid w:val="005B0DD1"/>
    <w:rsid w:val="005C330A"/>
    <w:rsid w:val="005E06D7"/>
    <w:rsid w:val="005F0502"/>
    <w:rsid w:val="00620DF0"/>
    <w:rsid w:val="006A2AAB"/>
    <w:rsid w:val="006E18F9"/>
    <w:rsid w:val="006F36CE"/>
    <w:rsid w:val="00753581"/>
    <w:rsid w:val="007F645C"/>
    <w:rsid w:val="0082634A"/>
    <w:rsid w:val="008313DE"/>
    <w:rsid w:val="008E0F51"/>
    <w:rsid w:val="008F455D"/>
    <w:rsid w:val="00903714"/>
    <w:rsid w:val="00986895"/>
    <w:rsid w:val="009A1BC1"/>
    <w:rsid w:val="00A47015"/>
    <w:rsid w:val="00AA1D8D"/>
    <w:rsid w:val="00AB796B"/>
    <w:rsid w:val="00B21A6A"/>
    <w:rsid w:val="00B47730"/>
    <w:rsid w:val="00B56370"/>
    <w:rsid w:val="00B65620"/>
    <w:rsid w:val="00BE6FEF"/>
    <w:rsid w:val="00BF0EA0"/>
    <w:rsid w:val="00C1082E"/>
    <w:rsid w:val="00C214F3"/>
    <w:rsid w:val="00CB0664"/>
    <w:rsid w:val="00CC413F"/>
    <w:rsid w:val="00CD5FE3"/>
    <w:rsid w:val="00D77686"/>
    <w:rsid w:val="00DB1732"/>
    <w:rsid w:val="00DE30E6"/>
    <w:rsid w:val="00E94C19"/>
    <w:rsid w:val="00EA1C61"/>
    <w:rsid w:val="00F925B7"/>
    <w:rsid w:val="00FC693F"/>
    <w:rsid w:val="00FE3C38"/>
    <w:rsid w:val="00FF0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2F11FB"/>
  <w14:defaultImageDpi w14:val="300"/>
  <w15:docId w15:val="{7F7996C7-624A-4896-9CE7-751EE5E17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2" w:lineRule="auto"/>
    </w:pPr>
    <w:rPr>
      <w:rFonts w:ascii="Arial" w:eastAsia="Arial" w:hAnsi="Arial" w:cs="Arial"/>
      <w:sz w:val="28"/>
      <w:szCs w:val="22"/>
    </w:rPr>
  </w:style>
  <w:style w:type="paragraph" w:styleId="Heading1">
    <w:name w:val="heading 1"/>
    <w:basedOn w:val="Normal"/>
    <w:next w:val="Normal"/>
    <w:link w:val="Heading1Char"/>
    <w:uiPriority w:val="9"/>
    <w:qFormat/>
    <w:rsid w:val="00FC693F"/>
    <w:pPr>
      <w:keepNext/>
      <w:keepLines/>
      <w:spacing w:before="480"/>
      <w:outlineLvl w:val="0"/>
    </w:pPr>
    <w:rPr>
      <w:rFonts w:ascii="Calibri" w:eastAsia="MS Gothic" w:hAnsi="Calibri" w:cs="Times New Roman"/>
      <w:b/>
      <w:bCs/>
      <w:color w:val="365F91"/>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Calibri" w:eastAsia="MS Gothic" w:hAnsi="Calibri" w:cs="Times New Roman"/>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Calibri" w:eastAsia="MS Gothic" w:hAnsi="Calibri" w:cs="Times New Roman"/>
      <w:b/>
      <w:bCs/>
      <w:color w:val="4F81BD"/>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Calibri" w:eastAsia="MS Gothic" w:hAnsi="Calibri" w:cs="Times New Roman"/>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Calibri" w:eastAsia="MS Gothic" w:hAnsi="Calibri" w:cs="Times New Roman"/>
      <w:color w:val="243F60"/>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Calibri" w:eastAsia="MS Gothic" w:hAnsi="Calibri" w:cs="Times New Roman"/>
      <w:i/>
      <w:iCs/>
      <w:color w:val="243F60"/>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Calibri" w:eastAsia="MS Gothic" w:hAnsi="Calibri" w:cs="Times New Roman"/>
      <w:i/>
      <w:iCs/>
      <w:color w:val="404040"/>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Calibri" w:eastAsia="MS Gothic" w:hAnsi="Calibri" w:cs="Times New Roman"/>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Calibri" w:eastAsia="MS Gothic" w:hAnsi="Calibri"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cs="Times New Roman"/>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Palatino Linotype" w:eastAsia="MS Gothic" w:hAnsi="Palatino Linotype"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Palatino Linotype" w:eastAsia="MS Gothic" w:hAnsi="Palatino Linotyp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Palatino Linotype" w:eastAsia="MS Gothic" w:hAnsi="Palatino Linotype"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Palatino Linotype" w:eastAsia="MS Gothic" w:hAnsi="Palatino Linotyp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Palatino Linotype" w:eastAsia="MS Gothic" w:hAnsi="Palatino Linotyp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Palatino Linotype" w:eastAsia="MS Gothic" w:hAnsi="Palatino Linotyp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Palatino Linotype" w:eastAsia="MS Gothic" w:hAnsi="Palatino Linotype"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Palatino Linotype" w:eastAsia="MS Gothic" w:hAnsi="Palatino Linotype"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Palatino Linotype" w:eastAsia="MS Gothic" w:hAnsi="Palatino Linotyp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Palatino Linotype" w:eastAsia="MS Gothic" w:hAnsi="Palatino Linotype"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Palatino Linotype" w:eastAsia="MS Gothic" w:hAnsi="Palatino Linotype"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Palatino Linotype" w:eastAsia="MS Gothic" w:hAnsi="Palatino Linotype"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Palatino Linotype" w:eastAsia="MS Gothic" w:hAnsi="Palatino Linotype"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Palatino Linotype" w:eastAsia="MS Gothic" w:hAnsi="Palatino Linotype"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semiHidden/>
    <w:unhideWhenUsed/>
    <w:rsid w:val="00D776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396">
      <w:bodyDiv w:val="1"/>
      <w:marLeft w:val="0"/>
      <w:marRight w:val="0"/>
      <w:marTop w:val="0"/>
      <w:marBottom w:val="0"/>
      <w:divBdr>
        <w:top w:val="none" w:sz="0" w:space="0" w:color="auto"/>
        <w:left w:val="none" w:sz="0" w:space="0" w:color="auto"/>
        <w:bottom w:val="none" w:sz="0" w:space="0" w:color="auto"/>
        <w:right w:val="none" w:sz="0" w:space="0" w:color="auto"/>
      </w:divBdr>
    </w:div>
    <w:div w:id="62333698">
      <w:bodyDiv w:val="1"/>
      <w:marLeft w:val="0"/>
      <w:marRight w:val="0"/>
      <w:marTop w:val="0"/>
      <w:marBottom w:val="0"/>
      <w:divBdr>
        <w:top w:val="none" w:sz="0" w:space="0" w:color="auto"/>
        <w:left w:val="none" w:sz="0" w:space="0" w:color="auto"/>
        <w:bottom w:val="none" w:sz="0" w:space="0" w:color="auto"/>
        <w:right w:val="none" w:sz="0" w:space="0" w:color="auto"/>
      </w:divBdr>
    </w:div>
    <w:div w:id="109514265">
      <w:bodyDiv w:val="1"/>
      <w:marLeft w:val="0"/>
      <w:marRight w:val="0"/>
      <w:marTop w:val="0"/>
      <w:marBottom w:val="0"/>
      <w:divBdr>
        <w:top w:val="none" w:sz="0" w:space="0" w:color="auto"/>
        <w:left w:val="none" w:sz="0" w:space="0" w:color="auto"/>
        <w:bottom w:val="none" w:sz="0" w:space="0" w:color="auto"/>
        <w:right w:val="none" w:sz="0" w:space="0" w:color="auto"/>
      </w:divBdr>
    </w:div>
    <w:div w:id="121963427">
      <w:bodyDiv w:val="1"/>
      <w:marLeft w:val="0"/>
      <w:marRight w:val="0"/>
      <w:marTop w:val="0"/>
      <w:marBottom w:val="0"/>
      <w:divBdr>
        <w:top w:val="none" w:sz="0" w:space="0" w:color="auto"/>
        <w:left w:val="none" w:sz="0" w:space="0" w:color="auto"/>
        <w:bottom w:val="none" w:sz="0" w:space="0" w:color="auto"/>
        <w:right w:val="none" w:sz="0" w:space="0" w:color="auto"/>
      </w:divBdr>
    </w:div>
    <w:div w:id="123814730">
      <w:bodyDiv w:val="1"/>
      <w:marLeft w:val="0"/>
      <w:marRight w:val="0"/>
      <w:marTop w:val="0"/>
      <w:marBottom w:val="0"/>
      <w:divBdr>
        <w:top w:val="none" w:sz="0" w:space="0" w:color="auto"/>
        <w:left w:val="none" w:sz="0" w:space="0" w:color="auto"/>
        <w:bottom w:val="none" w:sz="0" w:space="0" w:color="auto"/>
        <w:right w:val="none" w:sz="0" w:space="0" w:color="auto"/>
      </w:divBdr>
    </w:div>
    <w:div w:id="138691774">
      <w:bodyDiv w:val="1"/>
      <w:marLeft w:val="0"/>
      <w:marRight w:val="0"/>
      <w:marTop w:val="0"/>
      <w:marBottom w:val="0"/>
      <w:divBdr>
        <w:top w:val="none" w:sz="0" w:space="0" w:color="auto"/>
        <w:left w:val="none" w:sz="0" w:space="0" w:color="auto"/>
        <w:bottom w:val="none" w:sz="0" w:space="0" w:color="auto"/>
        <w:right w:val="none" w:sz="0" w:space="0" w:color="auto"/>
      </w:divBdr>
    </w:div>
    <w:div w:id="207880292">
      <w:bodyDiv w:val="1"/>
      <w:marLeft w:val="0"/>
      <w:marRight w:val="0"/>
      <w:marTop w:val="0"/>
      <w:marBottom w:val="0"/>
      <w:divBdr>
        <w:top w:val="none" w:sz="0" w:space="0" w:color="auto"/>
        <w:left w:val="none" w:sz="0" w:space="0" w:color="auto"/>
        <w:bottom w:val="none" w:sz="0" w:space="0" w:color="auto"/>
        <w:right w:val="none" w:sz="0" w:space="0" w:color="auto"/>
      </w:divBdr>
    </w:div>
    <w:div w:id="256255464">
      <w:bodyDiv w:val="1"/>
      <w:marLeft w:val="0"/>
      <w:marRight w:val="0"/>
      <w:marTop w:val="0"/>
      <w:marBottom w:val="0"/>
      <w:divBdr>
        <w:top w:val="none" w:sz="0" w:space="0" w:color="auto"/>
        <w:left w:val="none" w:sz="0" w:space="0" w:color="auto"/>
        <w:bottom w:val="none" w:sz="0" w:space="0" w:color="auto"/>
        <w:right w:val="none" w:sz="0" w:space="0" w:color="auto"/>
      </w:divBdr>
    </w:div>
    <w:div w:id="290791700">
      <w:bodyDiv w:val="1"/>
      <w:marLeft w:val="0"/>
      <w:marRight w:val="0"/>
      <w:marTop w:val="0"/>
      <w:marBottom w:val="0"/>
      <w:divBdr>
        <w:top w:val="none" w:sz="0" w:space="0" w:color="auto"/>
        <w:left w:val="none" w:sz="0" w:space="0" w:color="auto"/>
        <w:bottom w:val="none" w:sz="0" w:space="0" w:color="auto"/>
        <w:right w:val="none" w:sz="0" w:space="0" w:color="auto"/>
      </w:divBdr>
    </w:div>
    <w:div w:id="426313218">
      <w:bodyDiv w:val="1"/>
      <w:marLeft w:val="0"/>
      <w:marRight w:val="0"/>
      <w:marTop w:val="0"/>
      <w:marBottom w:val="0"/>
      <w:divBdr>
        <w:top w:val="none" w:sz="0" w:space="0" w:color="auto"/>
        <w:left w:val="none" w:sz="0" w:space="0" w:color="auto"/>
        <w:bottom w:val="none" w:sz="0" w:space="0" w:color="auto"/>
        <w:right w:val="none" w:sz="0" w:space="0" w:color="auto"/>
      </w:divBdr>
    </w:div>
    <w:div w:id="461268641">
      <w:bodyDiv w:val="1"/>
      <w:marLeft w:val="0"/>
      <w:marRight w:val="0"/>
      <w:marTop w:val="0"/>
      <w:marBottom w:val="0"/>
      <w:divBdr>
        <w:top w:val="none" w:sz="0" w:space="0" w:color="auto"/>
        <w:left w:val="none" w:sz="0" w:space="0" w:color="auto"/>
        <w:bottom w:val="none" w:sz="0" w:space="0" w:color="auto"/>
        <w:right w:val="none" w:sz="0" w:space="0" w:color="auto"/>
      </w:divBdr>
    </w:div>
    <w:div w:id="471291384">
      <w:bodyDiv w:val="1"/>
      <w:marLeft w:val="0"/>
      <w:marRight w:val="0"/>
      <w:marTop w:val="0"/>
      <w:marBottom w:val="0"/>
      <w:divBdr>
        <w:top w:val="none" w:sz="0" w:space="0" w:color="auto"/>
        <w:left w:val="none" w:sz="0" w:space="0" w:color="auto"/>
        <w:bottom w:val="none" w:sz="0" w:space="0" w:color="auto"/>
        <w:right w:val="none" w:sz="0" w:space="0" w:color="auto"/>
      </w:divBdr>
    </w:div>
    <w:div w:id="533885024">
      <w:bodyDiv w:val="1"/>
      <w:marLeft w:val="0"/>
      <w:marRight w:val="0"/>
      <w:marTop w:val="0"/>
      <w:marBottom w:val="0"/>
      <w:divBdr>
        <w:top w:val="none" w:sz="0" w:space="0" w:color="auto"/>
        <w:left w:val="none" w:sz="0" w:space="0" w:color="auto"/>
        <w:bottom w:val="none" w:sz="0" w:space="0" w:color="auto"/>
        <w:right w:val="none" w:sz="0" w:space="0" w:color="auto"/>
      </w:divBdr>
    </w:div>
    <w:div w:id="578945679">
      <w:bodyDiv w:val="1"/>
      <w:marLeft w:val="0"/>
      <w:marRight w:val="0"/>
      <w:marTop w:val="0"/>
      <w:marBottom w:val="0"/>
      <w:divBdr>
        <w:top w:val="none" w:sz="0" w:space="0" w:color="auto"/>
        <w:left w:val="none" w:sz="0" w:space="0" w:color="auto"/>
        <w:bottom w:val="none" w:sz="0" w:space="0" w:color="auto"/>
        <w:right w:val="none" w:sz="0" w:space="0" w:color="auto"/>
      </w:divBdr>
    </w:div>
    <w:div w:id="606349985">
      <w:bodyDiv w:val="1"/>
      <w:marLeft w:val="0"/>
      <w:marRight w:val="0"/>
      <w:marTop w:val="0"/>
      <w:marBottom w:val="0"/>
      <w:divBdr>
        <w:top w:val="none" w:sz="0" w:space="0" w:color="auto"/>
        <w:left w:val="none" w:sz="0" w:space="0" w:color="auto"/>
        <w:bottom w:val="none" w:sz="0" w:space="0" w:color="auto"/>
        <w:right w:val="none" w:sz="0" w:space="0" w:color="auto"/>
      </w:divBdr>
    </w:div>
    <w:div w:id="609554872">
      <w:bodyDiv w:val="1"/>
      <w:marLeft w:val="0"/>
      <w:marRight w:val="0"/>
      <w:marTop w:val="0"/>
      <w:marBottom w:val="0"/>
      <w:divBdr>
        <w:top w:val="none" w:sz="0" w:space="0" w:color="auto"/>
        <w:left w:val="none" w:sz="0" w:space="0" w:color="auto"/>
        <w:bottom w:val="none" w:sz="0" w:space="0" w:color="auto"/>
        <w:right w:val="none" w:sz="0" w:space="0" w:color="auto"/>
      </w:divBdr>
    </w:div>
    <w:div w:id="717049757">
      <w:bodyDiv w:val="1"/>
      <w:marLeft w:val="0"/>
      <w:marRight w:val="0"/>
      <w:marTop w:val="0"/>
      <w:marBottom w:val="0"/>
      <w:divBdr>
        <w:top w:val="none" w:sz="0" w:space="0" w:color="auto"/>
        <w:left w:val="none" w:sz="0" w:space="0" w:color="auto"/>
        <w:bottom w:val="none" w:sz="0" w:space="0" w:color="auto"/>
        <w:right w:val="none" w:sz="0" w:space="0" w:color="auto"/>
      </w:divBdr>
    </w:div>
    <w:div w:id="720515429">
      <w:bodyDiv w:val="1"/>
      <w:marLeft w:val="0"/>
      <w:marRight w:val="0"/>
      <w:marTop w:val="0"/>
      <w:marBottom w:val="0"/>
      <w:divBdr>
        <w:top w:val="none" w:sz="0" w:space="0" w:color="auto"/>
        <w:left w:val="none" w:sz="0" w:space="0" w:color="auto"/>
        <w:bottom w:val="none" w:sz="0" w:space="0" w:color="auto"/>
        <w:right w:val="none" w:sz="0" w:space="0" w:color="auto"/>
      </w:divBdr>
    </w:div>
    <w:div w:id="751857383">
      <w:bodyDiv w:val="1"/>
      <w:marLeft w:val="0"/>
      <w:marRight w:val="0"/>
      <w:marTop w:val="0"/>
      <w:marBottom w:val="0"/>
      <w:divBdr>
        <w:top w:val="none" w:sz="0" w:space="0" w:color="auto"/>
        <w:left w:val="none" w:sz="0" w:space="0" w:color="auto"/>
        <w:bottom w:val="none" w:sz="0" w:space="0" w:color="auto"/>
        <w:right w:val="none" w:sz="0" w:space="0" w:color="auto"/>
      </w:divBdr>
    </w:div>
    <w:div w:id="846600741">
      <w:bodyDiv w:val="1"/>
      <w:marLeft w:val="0"/>
      <w:marRight w:val="0"/>
      <w:marTop w:val="0"/>
      <w:marBottom w:val="0"/>
      <w:divBdr>
        <w:top w:val="none" w:sz="0" w:space="0" w:color="auto"/>
        <w:left w:val="none" w:sz="0" w:space="0" w:color="auto"/>
        <w:bottom w:val="none" w:sz="0" w:space="0" w:color="auto"/>
        <w:right w:val="none" w:sz="0" w:space="0" w:color="auto"/>
      </w:divBdr>
    </w:div>
    <w:div w:id="984239419">
      <w:bodyDiv w:val="1"/>
      <w:marLeft w:val="0"/>
      <w:marRight w:val="0"/>
      <w:marTop w:val="0"/>
      <w:marBottom w:val="0"/>
      <w:divBdr>
        <w:top w:val="none" w:sz="0" w:space="0" w:color="auto"/>
        <w:left w:val="none" w:sz="0" w:space="0" w:color="auto"/>
        <w:bottom w:val="none" w:sz="0" w:space="0" w:color="auto"/>
        <w:right w:val="none" w:sz="0" w:space="0" w:color="auto"/>
      </w:divBdr>
    </w:div>
    <w:div w:id="1086727851">
      <w:bodyDiv w:val="1"/>
      <w:marLeft w:val="0"/>
      <w:marRight w:val="0"/>
      <w:marTop w:val="0"/>
      <w:marBottom w:val="0"/>
      <w:divBdr>
        <w:top w:val="none" w:sz="0" w:space="0" w:color="auto"/>
        <w:left w:val="none" w:sz="0" w:space="0" w:color="auto"/>
        <w:bottom w:val="none" w:sz="0" w:space="0" w:color="auto"/>
        <w:right w:val="none" w:sz="0" w:space="0" w:color="auto"/>
      </w:divBdr>
    </w:div>
    <w:div w:id="1236553676">
      <w:bodyDiv w:val="1"/>
      <w:marLeft w:val="0"/>
      <w:marRight w:val="0"/>
      <w:marTop w:val="0"/>
      <w:marBottom w:val="0"/>
      <w:divBdr>
        <w:top w:val="none" w:sz="0" w:space="0" w:color="auto"/>
        <w:left w:val="none" w:sz="0" w:space="0" w:color="auto"/>
        <w:bottom w:val="none" w:sz="0" w:space="0" w:color="auto"/>
        <w:right w:val="none" w:sz="0" w:space="0" w:color="auto"/>
      </w:divBdr>
    </w:div>
    <w:div w:id="1245918778">
      <w:bodyDiv w:val="1"/>
      <w:marLeft w:val="0"/>
      <w:marRight w:val="0"/>
      <w:marTop w:val="0"/>
      <w:marBottom w:val="0"/>
      <w:divBdr>
        <w:top w:val="none" w:sz="0" w:space="0" w:color="auto"/>
        <w:left w:val="none" w:sz="0" w:space="0" w:color="auto"/>
        <w:bottom w:val="none" w:sz="0" w:space="0" w:color="auto"/>
        <w:right w:val="none" w:sz="0" w:space="0" w:color="auto"/>
      </w:divBdr>
    </w:div>
    <w:div w:id="1295526877">
      <w:bodyDiv w:val="1"/>
      <w:marLeft w:val="0"/>
      <w:marRight w:val="0"/>
      <w:marTop w:val="0"/>
      <w:marBottom w:val="0"/>
      <w:divBdr>
        <w:top w:val="none" w:sz="0" w:space="0" w:color="auto"/>
        <w:left w:val="none" w:sz="0" w:space="0" w:color="auto"/>
        <w:bottom w:val="none" w:sz="0" w:space="0" w:color="auto"/>
        <w:right w:val="none" w:sz="0" w:space="0" w:color="auto"/>
      </w:divBdr>
    </w:div>
    <w:div w:id="1354190086">
      <w:bodyDiv w:val="1"/>
      <w:marLeft w:val="0"/>
      <w:marRight w:val="0"/>
      <w:marTop w:val="0"/>
      <w:marBottom w:val="0"/>
      <w:divBdr>
        <w:top w:val="none" w:sz="0" w:space="0" w:color="auto"/>
        <w:left w:val="none" w:sz="0" w:space="0" w:color="auto"/>
        <w:bottom w:val="none" w:sz="0" w:space="0" w:color="auto"/>
        <w:right w:val="none" w:sz="0" w:space="0" w:color="auto"/>
      </w:divBdr>
    </w:div>
    <w:div w:id="1414010795">
      <w:bodyDiv w:val="1"/>
      <w:marLeft w:val="0"/>
      <w:marRight w:val="0"/>
      <w:marTop w:val="0"/>
      <w:marBottom w:val="0"/>
      <w:divBdr>
        <w:top w:val="none" w:sz="0" w:space="0" w:color="auto"/>
        <w:left w:val="none" w:sz="0" w:space="0" w:color="auto"/>
        <w:bottom w:val="none" w:sz="0" w:space="0" w:color="auto"/>
        <w:right w:val="none" w:sz="0" w:space="0" w:color="auto"/>
      </w:divBdr>
    </w:div>
    <w:div w:id="1460027382">
      <w:bodyDiv w:val="1"/>
      <w:marLeft w:val="0"/>
      <w:marRight w:val="0"/>
      <w:marTop w:val="0"/>
      <w:marBottom w:val="0"/>
      <w:divBdr>
        <w:top w:val="none" w:sz="0" w:space="0" w:color="auto"/>
        <w:left w:val="none" w:sz="0" w:space="0" w:color="auto"/>
        <w:bottom w:val="none" w:sz="0" w:space="0" w:color="auto"/>
        <w:right w:val="none" w:sz="0" w:space="0" w:color="auto"/>
      </w:divBdr>
    </w:div>
    <w:div w:id="1497454475">
      <w:bodyDiv w:val="1"/>
      <w:marLeft w:val="0"/>
      <w:marRight w:val="0"/>
      <w:marTop w:val="0"/>
      <w:marBottom w:val="0"/>
      <w:divBdr>
        <w:top w:val="none" w:sz="0" w:space="0" w:color="auto"/>
        <w:left w:val="none" w:sz="0" w:space="0" w:color="auto"/>
        <w:bottom w:val="none" w:sz="0" w:space="0" w:color="auto"/>
        <w:right w:val="none" w:sz="0" w:space="0" w:color="auto"/>
      </w:divBdr>
    </w:div>
    <w:div w:id="1505391581">
      <w:bodyDiv w:val="1"/>
      <w:marLeft w:val="0"/>
      <w:marRight w:val="0"/>
      <w:marTop w:val="0"/>
      <w:marBottom w:val="0"/>
      <w:divBdr>
        <w:top w:val="none" w:sz="0" w:space="0" w:color="auto"/>
        <w:left w:val="none" w:sz="0" w:space="0" w:color="auto"/>
        <w:bottom w:val="none" w:sz="0" w:space="0" w:color="auto"/>
        <w:right w:val="none" w:sz="0" w:space="0" w:color="auto"/>
      </w:divBdr>
    </w:div>
    <w:div w:id="1507402475">
      <w:bodyDiv w:val="1"/>
      <w:marLeft w:val="0"/>
      <w:marRight w:val="0"/>
      <w:marTop w:val="0"/>
      <w:marBottom w:val="0"/>
      <w:divBdr>
        <w:top w:val="none" w:sz="0" w:space="0" w:color="auto"/>
        <w:left w:val="none" w:sz="0" w:space="0" w:color="auto"/>
        <w:bottom w:val="none" w:sz="0" w:space="0" w:color="auto"/>
        <w:right w:val="none" w:sz="0" w:space="0" w:color="auto"/>
      </w:divBdr>
    </w:div>
    <w:div w:id="1529681091">
      <w:bodyDiv w:val="1"/>
      <w:marLeft w:val="0"/>
      <w:marRight w:val="0"/>
      <w:marTop w:val="0"/>
      <w:marBottom w:val="0"/>
      <w:divBdr>
        <w:top w:val="none" w:sz="0" w:space="0" w:color="auto"/>
        <w:left w:val="none" w:sz="0" w:space="0" w:color="auto"/>
        <w:bottom w:val="none" w:sz="0" w:space="0" w:color="auto"/>
        <w:right w:val="none" w:sz="0" w:space="0" w:color="auto"/>
      </w:divBdr>
    </w:div>
    <w:div w:id="1564949496">
      <w:bodyDiv w:val="1"/>
      <w:marLeft w:val="0"/>
      <w:marRight w:val="0"/>
      <w:marTop w:val="0"/>
      <w:marBottom w:val="0"/>
      <w:divBdr>
        <w:top w:val="none" w:sz="0" w:space="0" w:color="auto"/>
        <w:left w:val="none" w:sz="0" w:space="0" w:color="auto"/>
        <w:bottom w:val="none" w:sz="0" w:space="0" w:color="auto"/>
        <w:right w:val="none" w:sz="0" w:space="0" w:color="auto"/>
      </w:divBdr>
    </w:div>
    <w:div w:id="1587111622">
      <w:bodyDiv w:val="1"/>
      <w:marLeft w:val="0"/>
      <w:marRight w:val="0"/>
      <w:marTop w:val="0"/>
      <w:marBottom w:val="0"/>
      <w:divBdr>
        <w:top w:val="none" w:sz="0" w:space="0" w:color="auto"/>
        <w:left w:val="none" w:sz="0" w:space="0" w:color="auto"/>
        <w:bottom w:val="none" w:sz="0" w:space="0" w:color="auto"/>
        <w:right w:val="none" w:sz="0" w:space="0" w:color="auto"/>
      </w:divBdr>
    </w:div>
    <w:div w:id="1661233143">
      <w:bodyDiv w:val="1"/>
      <w:marLeft w:val="0"/>
      <w:marRight w:val="0"/>
      <w:marTop w:val="0"/>
      <w:marBottom w:val="0"/>
      <w:divBdr>
        <w:top w:val="none" w:sz="0" w:space="0" w:color="auto"/>
        <w:left w:val="none" w:sz="0" w:space="0" w:color="auto"/>
        <w:bottom w:val="none" w:sz="0" w:space="0" w:color="auto"/>
        <w:right w:val="none" w:sz="0" w:space="0" w:color="auto"/>
      </w:divBdr>
    </w:div>
    <w:div w:id="1715619728">
      <w:bodyDiv w:val="1"/>
      <w:marLeft w:val="0"/>
      <w:marRight w:val="0"/>
      <w:marTop w:val="0"/>
      <w:marBottom w:val="0"/>
      <w:divBdr>
        <w:top w:val="none" w:sz="0" w:space="0" w:color="auto"/>
        <w:left w:val="none" w:sz="0" w:space="0" w:color="auto"/>
        <w:bottom w:val="none" w:sz="0" w:space="0" w:color="auto"/>
        <w:right w:val="none" w:sz="0" w:space="0" w:color="auto"/>
      </w:divBdr>
    </w:div>
    <w:div w:id="1816219482">
      <w:bodyDiv w:val="1"/>
      <w:marLeft w:val="0"/>
      <w:marRight w:val="0"/>
      <w:marTop w:val="0"/>
      <w:marBottom w:val="0"/>
      <w:divBdr>
        <w:top w:val="none" w:sz="0" w:space="0" w:color="auto"/>
        <w:left w:val="none" w:sz="0" w:space="0" w:color="auto"/>
        <w:bottom w:val="none" w:sz="0" w:space="0" w:color="auto"/>
        <w:right w:val="none" w:sz="0" w:space="0" w:color="auto"/>
      </w:divBdr>
    </w:div>
    <w:div w:id="1850021903">
      <w:bodyDiv w:val="1"/>
      <w:marLeft w:val="0"/>
      <w:marRight w:val="0"/>
      <w:marTop w:val="0"/>
      <w:marBottom w:val="0"/>
      <w:divBdr>
        <w:top w:val="none" w:sz="0" w:space="0" w:color="auto"/>
        <w:left w:val="none" w:sz="0" w:space="0" w:color="auto"/>
        <w:bottom w:val="none" w:sz="0" w:space="0" w:color="auto"/>
        <w:right w:val="none" w:sz="0" w:space="0" w:color="auto"/>
      </w:divBdr>
      <w:divsChild>
        <w:div w:id="254361637">
          <w:marLeft w:val="0"/>
          <w:marRight w:val="0"/>
          <w:marTop w:val="0"/>
          <w:marBottom w:val="0"/>
          <w:divBdr>
            <w:top w:val="none" w:sz="0" w:space="0" w:color="auto"/>
            <w:left w:val="none" w:sz="0" w:space="0" w:color="auto"/>
            <w:bottom w:val="none" w:sz="0" w:space="0" w:color="auto"/>
            <w:right w:val="none" w:sz="0" w:space="0" w:color="auto"/>
          </w:divBdr>
        </w:div>
        <w:div w:id="1088624849">
          <w:marLeft w:val="0"/>
          <w:marRight w:val="0"/>
          <w:marTop w:val="0"/>
          <w:marBottom w:val="0"/>
          <w:divBdr>
            <w:top w:val="none" w:sz="0" w:space="0" w:color="auto"/>
            <w:left w:val="none" w:sz="0" w:space="0" w:color="auto"/>
            <w:bottom w:val="none" w:sz="0" w:space="0" w:color="auto"/>
            <w:right w:val="none" w:sz="0" w:space="0" w:color="auto"/>
          </w:divBdr>
        </w:div>
      </w:divsChild>
    </w:div>
    <w:div w:id="2011329072">
      <w:bodyDiv w:val="1"/>
      <w:marLeft w:val="0"/>
      <w:marRight w:val="0"/>
      <w:marTop w:val="0"/>
      <w:marBottom w:val="0"/>
      <w:divBdr>
        <w:top w:val="none" w:sz="0" w:space="0" w:color="auto"/>
        <w:left w:val="none" w:sz="0" w:space="0" w:color="auto"/>
        <w:bottom w:val="none" w:sz="0" w:space="0" w:color="auto"/>
        <w:right w:val="none" w:sz="0" w:space="0" w:color="auto"/>
      </w:divBdr>
    </w:div>
    <w:div w:id="2048485702">
      <w:bodyDiv w:val="1"/>
      <w:marLeft w:val="0"/>
      <w:marRight w:val="0"/>
      <w:marTop w:val="0"/>
      <w:marBottom w:val="0"/>
      <w:divBdr>
        <w:top w:val="none" w:sz="0" w:space="0" w:color="auto"/>
        <w:left w:val="none" w:sz="0" w:space="0" w:color="auto"/>
        <w:bottom w:val="none" w:sz="0" w:space="0" w:color="auto"/>
        <w:right w:val="none" w:sz="0" w:space="0" w:color="auto"/>
      </w:divBdr>
    </w:div>
    <w:div w:id="2080473060">
      <w:bodyDiv w:val="1"/>
      <w:marLeft w:val="0"/>
      <w:marRight w:val="0"/>
      <w:marTop w:val="0"/>
      <w:marBottom w:val="0"/>
      <w:divBdr>
        <w:top w:val="none" w:sz="0" w:space="0" w:color="auto"/>
        <w:left w:val="none" w:sz="0" w:space="0" w:color="auto"/>
        <w:bottom w:val="none" w:sz="0" w:space="0" w:color="auto"/>
        <w:right w:val="none" w:sz="0" w:space="0" w:color="auto"/>
      </w:divBdr>
    </w:div>
    <w:div w:id="2106613829">
      <w:bodyDiv w:val="1"/>
      <w:marLeft w:val="0"/>
      <w:marRight w:val="0"/>
      <w:marTop w:val="0"/>
      <w:marBottom w:val="0"/>
      <w:divBdr>
        <w:top w:val="none" w:sz="0" w:space="0" w:color="auto"/>
        <w:left w:val="none" w:sz="0" w:space="0" w:color="auto"/>
        <w:bottom w:val="none" w:sz="0" w:space="0" w:color="auto"/>
        <w:right w:val="none" w:sz="0" w:space="0" w:color="auto"/>
      </w:divBdr>
    </w:div>
    <w:div w:id="2115057232">
      <w:bodyDiv w:val="1"/>
      <w:marLeft w:val="0"/>
      <w:marRight w:val="0"/>
      <w:marTop w:val="0"/>
      <w:marBottom w:val="0"/>
      <w:divBdr>
        <w:top w:val="none" w:sz="0" w:space="0" w:color="auto"/>
        <w:left w:val="none" w:sz="0" w:space="0" w:color="auto"/>
        <w:bottom w:val="none" w:sz="0" w:space="0" w:color="auto"/>
        <w:right w:val="none" w:sz="0" w:space="0" w:color="auto"/>
      </w:divBdr>
    </w:div>
    <w:div w:id="21375975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oleObject" Target="embeddings/oleObject16.bin"/><Relationship Id="rId47" Type="http://schemas.openxmlformats.org/officeDocument/2006/relationships/image" Target="media/image22.wmf"/><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footer" Target="footer1.xml"/><Relationship Id="rId16" Type="http://schemas.openxmlformats.org/officeDocument/2006/relationships/image" Target="media/image6.wmf"/><Relationship Id="rId11" Type="http://schemas.openxmlformats.org/officeDocument/2006/relationships/image" Target="media/image3.wmf"/><Relationship Id="rId32" Type="http://schemas.openxmlformats.org/officeDocument/2006/relationships/image" Target="media/image14.png"/><Relationship Id="rId37" Type="http://schemas.openxmlformats.org/officeDocument/2006/relationships/image" Target="media/image17.wmf"/><Relationship Id="rId53" Type="http://schemas.openxmlformats.org/officeDocument/2006/relationships/image" Target="media/image25.wmf"/><Relationship Id="rId58" Type="http://schemas.openxmlformats.org/officeDocument/2006/relationships/oleObject" Target="embeddings/oleObject24.bin"/><Relationship Id="rId74" Type="http://schemas.openxmlformats.org/officeDocument/2006/relationships/oleObject" Target="embeddings/oleObject33.bin"/><Relationship Id="rId79" Type="http://schemas.openxmlformats.org/officeDocument/2006/relationships/image" Target="media/image37.wmf"/><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oleObject" Target="embeddings/oleObject3.bin"/><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8.bin"/><Relationship Id="rId69" Type="http://schemas.openxmlformats.org/officeDocument/2006/relationships/image" Target="media/image32.wmf"/><Relationship Id="rId77" Type="http://schemas.openxmlformats.org/officeDocument/2006/relationships/image" Target="media/image36.wmf"/><Relationship Id="rId8" Type="http://schemas.openxmlformats.org/officeDocument/2006/relationships/image" Target="media/image1.png"/><Relationship Id="rId51" Type="http://schemas.openxmlformats.org/officeDocument/2006/relationships/image" Target="media/image24.wmf"/><Relationship Id="rId72" Type="http://schemas.openxmlformats.org/officeDocument/2006/relationships/oleObject" Target="embeddings/oleObject32.bin"/><Relationship Id="rId80" Type="http://schemas.openxmlformats.org/officeDocument/2006/relationships/oleObject" Target="embeddings/oleObject36.bin"/><Relationship Id="rId85" Type="http://schemas.openxmlformats.org/officeDocument/2006/relationships/image" Target="media/image40.w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8.wmf"/><Relationship Id="rId67" Type="http://schemas.openxmlformats.org/officeDocument/2006/relationships/image" Target="media/image31.wmf"/><Relationship Id="rId20" Type="http://schemas.openxmlformats.org/officeDocument/2006/relationships/image" Target="media/image8.wmf"/><Relationship Id="rId41" Type="http://schemas.openxmlformats.org/officeDocument/2006/relationships/image" Target="media/image19.wmf"/><Relationship Id="rId54" Type="http://schemas.openxmlformats.org/officeDocument/2006/relationships/oleObject" Target="embeddings/oleObject22.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image" Target="media/image42.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oleObject" Target="embeddings/oleObject13.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oleObject" Target="embeddings/oleObject1.bin"/><Relationship Id="rId31" Type="http://schemas.openxmlformats.org/officeDocument/2006/relationships/oleObject" Target="embeddings/oleObject11.bin"/><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5.bin"/><Relationship Id="rId81" Type="http://schemas.openxmlformats.org/officeDocument/2006/relationships/image" Target="media/image38.wmf"/><Relationship Id="rId86" Type="http://schemas.openxmlformats.org/officeDocument/2006/relationships/oleObject" Target="embeddings/oleObject39.bin"/><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7.wmf"/><Relationship Id="rId39" Type="http://schemas.openxmlformats.org/officeDocument/2006/relationships/image" Target="media/image18.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6.wmf"/><Relationship Id="rId76" Type="http://schemas.openxmlformats.org/officeDocument/2006/relationships/oleObject" Target="embeddings/oleObject34.bin"/><Relationship Id="rId7" Type="http://schemas.openxmlformats.org/officeDocument/2006/relationships/endnotes" Target="endnotes.xml"/><Relationship Id="rId71" Type="http://schemas.openxmlformats.org/officeDocument/2006/relationships/image" Target="media/image33.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oleObject" Target="embeddings/oleObject15.bin"/><Relationship Id="rId45" Type="http://schemas.openxmlformats.org/officeDocument/2006/relationships/image" Target="media/image21.wmf"/><Relationship Id="rId66" Type="http://schemas.openxmlformats.org/officeDocument/2006/relationships/oleObject" Target="embeddings/oleObject29.bin"/><Relationship Id="rId87" Type="http://schemas.openxmlformats.org/officeDocument/2006/relationships/image" Target="media/image41.png"/><Relationship Id="rId61" Type="http://schemas.openxmlformats.org/officeDocument/2006/relationships/oleObject" Target="embeddings/oleObject26.bin"/><Relationship Id="rId82" Type="http://schemas.openxmlformats.org/officeDocument/2006/relationships/oleObject" Target="embeddings/oleObject37.bin"/><Relationship Id="rId19" Type="http://schemas.openxmlformats.org/officeDocument/2006/relationships/oleObject" Target="embeddings/oleObject5.bin"/><Relationship xmlns="http://schemas.openxmlformats.org/package/2006/relationships" Id="rIdYellowFigure10_3" Type="http://schemas.openxmlformats.org/officeDocument/2006/relationships/image" Target="media/yellow_request_fig8_3_features.png"/><Relationship xmlns="http://schemas.openxmlformats.org/package/2006/relationships" Id="rIdYellowFigure10_4" Type="http://schemas.openxmlformats.org/officeDocument/2006/relationships/image" Target="media/yellow_request_fig8_4_confusi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753731-BC9E-4070-B51B-B430DA0D5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3027</Words>
  <Characters>17258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Student_AEZ</dc:creator>
  <cp:keywords/>
  <dc:description/>
  <cp:lastModifiedBy>Nikolay Yordanov</cp:lastModifiedBy>
  <cp:revision>2</cp:revision>
  <cp:lastPrinted>2026-10-26T09:53:00Z</cp:lastPrinted>
  <dcterms:created xsi:type="dcterms:W3CDTF">2026-10-28T12:57:00Z</dcterms:created>
  <dcterms:modified xsi:type="dcterms:W3CDTF">2026-10-28T12:57:00Z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bf45b6-5649-4236-82a3-f45024cd282e_Enabled">
    <vt:lpwstr>true</vt:lpwstr>
  </property>
  <property fmtid="{D5CDD505-2E9C-101B-9397-08002B2CF9AE}" pid="3" name="MSIP_Label_f1bf45b6-5649-4236-82a3-f45024cd282e_SetDate">
    <vt:lpwstr>2026-10-13T11:16:34Z</vt:lpwstr>
  </property>
  <property fmtid="{D5CDD505-2E9C-101B-9397-08002B2CF9AE}" pid="4" name="MSIP_Label_f1bf45b6-5649-4236-82a3-f45024cd282e_Method">
    <vt:lpwstr>Standard</vt:lpwstr>
  </property>
  <property fmtid="{D5CDD505-2E9C-101B-9397-08002B2CF9AE}" pid="5" name="MSIP_Label_f1bf45b6-5649-4236-82a3-f45024cd282e_Name">
    <vt:lpwstr>Official Use Only</vt:lpwstr>
  </property>
  <property fmtid="{D5CDD505-2E9C-101B-9397-08002B2CF9AE}" pid="6" name="MSIP_Label_f1bf45b6-5649-4236-82a3-f45024cd282e_SiteId">
    <vt:lpwstr>31a2fec0-266b-4c67-b56e-2796d8f59c36</vt:lpwstr>
  </property>
  <property fmtid="{D5CDD505-2E9C-101B-9397-08002B2CF9AE}" pid="7" name="MSIP_Label_f1bf45b6-5649-4236-82a3-f45024cd282e_ActionId">
    <vt:lpwstr>1bf166a5-ff31-412e-86f0-b88564485e36</vt:lpwstr>
  </property>
  <property fmtid="{D5CDD505-2E9C-101B-9397-08002B2CF9AE}" pid="8" name="MSIP_Label_f1bf45b6-5649-4236-82a3-f45024cd282e_ContentBits">
    <vt:lpwstr>0</vt:lpwstr>
  </property>
</Properties>
</file>