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5715" w:rsidRPr="000212D8" w:rsidRDefault="00821C45">
      <w:pPr>
        <w:keepNext/>
        <w:spacing w:after="120"/>
        <w:jc w:val="center"/>
        <w:rPr>
          <w:lang w:val="bg-BG"/>
        </w:rPr>
      </w:pPr>
      <w:r w:rsidRPr="000212D8">
        <w:rPr>
          <w:sz w:val="30"/>
          <w:lang w:val="bg-BG"/>
        </w:rPr>
        <w:t xml:space="preserve">ЛАБОРАТОРНО УПРАЖНЕНИЕ № 9</w:t>
      </w:r>
    </w:p>
    <w:p w:rsidR="009B53ED" w:rsidRPr="000212D8" w:rsidRDefault="00D536E6" w:rsidP="00D536E6">
      <w:pPr>
        <w:keepNext/>
        <w:spacing w:before="180" w:after="80"/>
        <w:ind w:firstLine="709"/>
        <w:jc w:val="center"/>
        <w:rPr>
          <w:b/>
          <w:sz w:val="34"/>
          <w:lang w:val="bg-BG"/>
        </w:rPr>
      </w:pPr>
      <w:r w:rsidRPr="000212D8">
        <w:rPr>
          <w:b/>
          <w:sz w:val="34"/>
          <w:lang w:val="bg-BG"/>
        </w:rPr>
        <w:t>МОНИТОР</w:t>
      </w:r>
      <w:r w:rsidR="009B53ED" w:rsidRPr="000212D8">
        <w:rPr>
          <w:b/>
          <w:sz w:val="34"/>
          <w:lang w:val="bg-BG"/>
        </w:rPr>
        <w:t>ИНГ И ДИАГНОСТИКА НА СИСТЕМА ЗА</w:t>
      </w:r>
    </w:p>
    <w:p w:rsidR="00D536E6" w:rsidRPr="000212D8" w:rsidRDefault="00D536E6" w:rsidP="00D536E6">
      <w:pPr>
        <w:keepNext/>
        <w:spacing w:before="180" w:after="80"/>
        <w:ind w:firstLine="709"/>
        <w:jc w:val="center"/>
        <w:rPr>
          <w:b/>
          <w:sz w:val="34"/>
          <w:lang w:val="bg-BG"/>
        </w:rPr>
      </w:pPr>
      <w:r w:rsidRPr="000212D8">
        <w:rPr>
          <w:b/>
          <w:sz w:val="34"/>
          <w:lang w:val="bg-BG"/>
        </w:rPr>
        <w:t>ЕЛЕКТРОЗАДВИЖВАНЕ ЧРЕЗ АНАЛИЗ НА ТОКА</w:t>
      </w:r>
    </w:p>
    <w:p w:rsidR="00D536E6" w:rsidRPr="000212D8" w:rsidRDefault="00D536E6" w:rsidP="00D536E6">
      <w:pPr>
        <w:keepNext/>
        <w:spacing w:before="180" w:after="80"/>
        <w:ind w:firstLine="709"/>
        <w:jc w:val="center"/>
        <w:rPr>
          <w:b/>
          <w:sz w:val="80"/>
          <w:szCs w:val="80"/>
          <w:lang w:val="bg-BG"/>
        </w:rPr>
      </w:pPr>
    </w:p>
    <w:p w:rsidR="00105715" w:rsidRPr="000212D8" w:rsidRDefault="00821C45">
      <w:pPr>
        <w:keepNext/>
        <w:spacing w:before="180" w:after="80"/>
        <w:ind w:firstLine="709"/>
        <w:rPr>
          <w:lang w:val="bg-BG"/>
        </w:rPr>
      </w:pPr>
      <w:r w:rsidRPr="000212D8">
        <w:rPr>
          <w:b/>
          <w:sz w:val="30"/>
          <w:lang w:val="bg-BG"/>
        </w:rPr>
        <w:t xml:space="preserve">9.1. Задачи на упражнението</w:t>
      </w:r>
    </w:p>
    <w:p w:rsidR="00D536E6" w:rsidRPr="000212D8" w:rsidRDefault="00D536E6" w:rsidP="00D536E6">
      <w:pPr>
        <w:ind w:firstLine="709"/>
        <w:jc w:val="both"/>
        <w:rPr>
          <w:lang w:val="bg-BG"/>
        </w:rPr>
      </w:pPr>
      <w:r w:rsidRPr="000212D8">
        <w:rPr>
          <w:lang w:val="bg-BG"/>
        </w:rPr>
        <w:t>1. Запознаване с изследваната система и измервателната апаратура.</w:t>
      </w:r>
    </w:p>
    <w:p w:rsidR="00D536E6" w:rsidRPr="000212D8" w:rsidRDefault="00D536E6" w:rsidP="00D536E6">
      <w:pPr>
        <w:ind w:firstLine="709"/>
        <w:jc w:val="both"/>
        <w:rPr>
          <w:lang w:val="bg-BG"/>
        </w:rPr>
      </w:pPr>
      <w:r w:rsidRPr="000212D8">
        <w:rPr>
          <w:lang w:val="bg-BG"/>
        </w:rPr>
        <w:t>а) принцип на действие на системата с подчинено регулиране по скорост и ток;</w:t>
      </w:r>
    </w:p>
    <w:p w:rsidR="00D536E6" w:rsidRPr="000212D8" w:rsidRDefault="00D536E6" w:rsidP="00D536E6">
      <w:pPr>
        <w:ind w:firstLine="709"/>
        <w:jc w:val="both"/>
        <w:rPr>
          <w:lang w:val="bg-BG"/>
        </w:rPr>
      </w:pPr>
      <w:r w:rsidRPr="000212D8">
        <w:rPr>
          <w:lang w:val="bg-BG"/>
        </w:rPr>
        <w:t>б) измерване и записване на сигнала, пропорционален на тока на котвата, посредством цифров осцилоскоп.</w:t>
      </w:r>
    </w:p>
    <w:p w:rsidR="00D536E6" w:rsidRPr="000212D8" w:rsidRDefault="00D536E6" w:rsidP="00D536E6">
      <w:pPr>
        <w:ind w:firstLine="709"/>
        <w:jc w:val="both"/>
        <w:rPr>
          <w:lang w:val="bg-BG"/>
        </w:rPr>
      </w:pPr>
      <w:r w:rsidRPr="000212D8">
        <w:rPr>
          <w:lang w:val="bg-BG"/>
        </w:rPr>
        <w:t>2. Експериментално изследване на системата.</w:t>
      </w:r>
    </w:p>
    <w:p w:rsidR="00D536E6" w:rsidRPr="000212D8" w:rsidRDefault="00D536E6" w:rsidP="00D536E6">
      <w:pPr>
        <w:ind w:firstLine="709"/>
        <w:jc w:val="both"/>
        <w:rPr>
          <w:lang w:val="bg-BG"/>
        </w:rPr>
      </w:pPr>
      <w:r w:rsidRPr="000212D8">
        <w:rPr>
          <w:lang w:val="bg-BG"/>
        </w:rPr>
        <w:t xml:space="preserve">а) записване на сигнала при номинална настройка на регулаторите и различни задания за скорост;</w:t>
      </w:r>
    </w:p>
    <w:p w:rsidR="00D536E6" w:rsidRPr="000212D8" w:rsidRDefault="00D536E6" w:rsidP="00D536E6">
      <w:pPr>
        <w:ind w:firstLine="709"/>
        <w:jc w:val="both"/>
        <w:rPr>
          <w:lang w:val="bg-BG"/>
        </w:rPr>
      </w:pPr>
      <w:r w:rsidRPr="000212D8">
        <w:rPr>
          <w:lang w:val="bg-BG"/>
        </w:rPr>
        <w:t>б) записване при разхлабен фундамент и неоптимални настройки на регулаторите при еднакво задание за скорост;</w:t>
      </w:r>
    </w:p>
    <w:p w:rsidR="00D536E6" w:rsidRPr="000212D8" w:rsidRDefault="00D536E6" w:rsidP="00D536E6">
      <w:pPr>
        <w:ind w:firstLine="709"/>
        <w:jc w:val="both"/>
        <w:rPr>
          <w:lang w:val="bg-BG"/>
        </w:rPr>
      </w:pPr>
      <w:r w:rsidRPr="000212D8">
        <w:rPr>
          <w:lang w:val="bg-BG"/>
        </w:rPr>
        <w:t>в) изследване при периодична промяна на посоката на въртене.</w:t>
      </w:r>
    </w:p>
    <w:p w:rsidR="00D536E6" w:rsidRPr="000212D8" w:rsidRDefault="00D536E6" w:rsidP="00D536E6">
      <w:pPr>
        <w:ind w:firstLine="709"/>
        <w:jc w:val="both"/>
        <w:rPr>
          <w:lang w:val="bg-BG"/>
        </w:rPr>
      </w:pPr>
      <w:r w:rsidRPr="000212D8">
        <w:rPr>
          <w:lang w:val="bg-BG"/>
        </w:rPr>
        <w:t>3. Обработка на данните и диагностична оценка.</w:t>
      </w:r>
    </w:p>
    <w:p w:rsidR="00D536E6" w:rsidRPr="000212D8" w:rsidRDefault="00D536E6" w:rsidP="00D536E6">
      <w:pPr>
        <w:ind w:firstLine="709"/>
        <w:jc w:val="both"/>
        <w:rPr>
          <w:lang w:val="bg-BG"/>
        </w:rPr>
      </w:pPr>
      <w:r w:rsidRPr="000212D8">
        <w:rPr>
          <w:lang w:val="bg-BG"/>
        </w:rPr>
        <w:t>а) представяне на времедиаграмите и амплитудните спектри и определяне на показателите на променливата съставка на сигнала;</w:t>
      </w:r>
    </w:p>
    <w:p w:rsidR="00105715" w:rsidRPr="000212D8" w:rsidRDefault="00D536E6" w:rsidP="00D536E6">
      <w:pPr>
        <w:ind w:firstLine="709"/>
        <w:jc w:val="both"/>
        <w:rPr>
          <w:lang w:val="bg-BG"/>
        </w:rPr>
      </w:pPr>
      <w:r w:rsidRPr="000212D8">
        <w:rPr>
          <w:lang w:val="bg-BG"/>
        </w:rPr>
        <w:t>б) сравнение на резултатите при различните състояния и оценяване на възможностите за тяхното разграничаване чрез токов анализ</w:t>
      </w:r>
      <w:r w:rsidR="00821C45" w:rsidRPr="000212D8">
        <w:rPr>
          <w:lang w:val="bg-BG"/>
        </w:rPr>
        <w:t>.</w:t>
      </w:r>
    </w:p>
    <w:p w:rsidR="00105715" w:rsidRPr="000212D8" w:rsidRDefault="00821C45">
      <w:pPr>
        <w:keepNext/>
        <w:spacing w:before="180" w:after="80"/>
        <w:ind w:firstLine="709"/>
        <w:rPr>
          <w:lang w:val="bg-BG"/>
        </w:rPr>
      </w:pPr>
      <w:r w:rsidRPr="000212D8">
        <w:rPr>
          <w:b/>
          <w:sz w:val="30"/>
          <w:lang w:val="bg-BG"/>
        </w:rPr>
        <w:t xml:space="preserve">9.2. Теоретични сведения</w:t>
      </w:r>
    </w:p>
    <w:p w:rsidR="00095B3B" w:rsidRPr="000212D8" w:rsidRDefault="00095B3B">
      <w:pPr>
        <w:ind w:firstLine="709"/>
        <w:jc w:val="both"/>
        <w:rPr>
          <w:lang w:val="bg-BG"/>
        </w:rPr>
      </w:pPr>
      <w:r w:rsidRPr="000212D8">
        <w:rPr>
          <w:lang w:val="bg-BG"/>
        </w:rPr>
        <w:t xml:space="preserve">Котвеният ток е една от величините, използвани за мониторинг и диагностика на постояннотоковите системи за електрозадвижване. Неговото изменение е свързано с електромагнитния момент, работата на силовия преобразувател и регулаторите. Чрез сравнение на токовите сигнали при еднакви работни условия могат да се установят изменения, съпътстващи неоптимална настройка на управлението, нарушение в механичното закрепване или други неизправности.</w:t>
      </w:r>
    </w:p>
    <w:p w:rsidR="00105715" w:rsidRPr="000212D8" w:rsidRDefault="000C29D7">
      <w:pPr>
        <w:ind w:firstLine="709"/>
        <w:jc w:val="both"/>
        <w:rPr>
          <w:lang w:val="bg-BG"/>
        </w:rPr>
      </w:pPr>
      <w:r w:rsidRPr="000212D8">
        <w:rPr>
          <w:lang w:val="bg-BG"/>
        </w:rPr>
        <w:t>При постоянен магнитен поток уравнението на котвената верига има вида</w:t>
      </w:r>
      <w:r w:rsidR="00821C45" w:rsidRPr="000212D8">
        <w:rPr>
          <w:lang w:val="bg-BG"/>
        </w:rPr>
        <w:t>:</w:t>
      </w:r>
    </w:p>
    <w:p w:rsidR="00095B3B" w:rsidRPr="000212D8" w:rsidRDefault="00095B3B">
      <w:pPr>
        <w:ind w:firstLine="709"/>
        <w:jc w:val="both"/>
        <w:rPr>
          <w:lang w:val="bg-BG"/>
        </w:rPr>
      </w:pPr>
    </w:p>
    <w:p w:rsidR="00105715" w:rsidRPr="000212D8" w:rsidRDefault="00821C45">
      <w:pPr>
        <w:tabs>
          <w:tab w:val="center" w:pos="4819"/>
        </w:tabs>
        <w:spacing w:before="120" w:after="120"/>
        <w:rPr>
          <w:lang w:val="bg-BG"/>
        </w:rPr>
      </w:pPr>
      <w:r w:rsidRPr="000212D8">
        <w:rPr>
          <w:lang w:val="bg-BG"/>
        </w:rPr>
        <w:t xml:space="preserve">(9.1)</w:t>
      </w:r>
      <w:r w:rsidRPr="000212D8">
        <w:rPr>
          <w:lang w:val="bg-BG"/>
        </w:rPr>
        <w:tab/>
      </w:r>
      <m:oMath>
        <m:sSub>
          <m:sSubPr>
            <m:ctrlPr>
              <w:rPr>
                <w:rFonts w:ascii="Cambria Math" w:hAnsi="Cambria Math"/>
                <w:lang w:val="bg-BG"/>
              </w:rPr>
            </m:ctrlPr>
          </m:sSubPr>
          <m:e>
            <m:r>
              <w:rPr>
                <w:rFonts w:ascii="Cambria Math" w:hAnsi="Cambria Math"/>
                <w:lang w:val="bg-BG"/>
              </w:rPr>
              <m:t>u</m:t>
            </m:r>
          </m:e>
          <m:sub>
            <m:r>
              <w:rPr>
                <w:rFonts w:ascii="Cambria Math" w:hAnsi="Cambria Math"/>
                <w:lang w:val="bg-BG"/>
              </w:rPr>
              <m:t>a</m:t>
            </m:r>
          </m:sub>
        </m:sSub>
        <m:r>
          <w:rPr>
            <w:rFonts w:ascii="Cambria Math" w:hAnsi="Cambria Math"/>
            <w:lang w:val="bg-BG"/>
          </w:rPr>
          <m:t xml:space="preserve">(t) = </m:t>
        </m:r>
        <m:sSub>
          <m:sSubPr>
            <m:ctrlPr>
              <w:rPr>
                <w:rFonts w:ascii="Cambria Math" w:hAnsi="Cambria Math"/>
                <w:lang w:val="bg-BG"/>
              </w:rPr>
            </m:ctrlPr>
          </m:sSubPr>
          <m:e>
            <m:r>
              <w:rPr>
                <w:rFonts w:ascii="Cambria Math" w:hAnsi="Cambria Math"/>
                <w:lang w:val="bg-BG"/>
              </w:rPr>
              <m:t>R</m:t>
            </m:r>
          </m:e>
          <m:sub>
            <m:r>
              <w:rPr>
                <w:rFonts w:ascii="Cambria Math" w:hAnsi="Cambria Math"/>
                <w:lang w:val="bg-BG"/>
              </w:rPr>
              <m:t>a</m:t>
            </m:r>
          </m:sub>
        </m:sSub>
        <m:r>
          <w:rPr>
            <w:rFonts w:ascii="Cambria Math" w:hAnsi="Cambria Math"/>
            <w:lang w:val="bg-BG"/>
          </w:rPr>
          <m:t xml:space="preserve"> </m:t>
        </m:r>
        <m:sSub>
          <m:sSubPr>
            <m:ctrlPr>
              <w:rPr>
                <w:rFonts w:ascii="Cambria Math" w:hAnsi="Cambria Math"/>
                <w:lang w:val="bg-BG"/>
              </w:rPr>
            </m:ctrlPr>
          </m:sSubPr>
          <m:e>
            <m:r>
              <w:rPr>
                <w:rFonts w:ascii="Cambria Math" w:hAnsi="Cambria Math"/>
                <w:lang w:val="bg-BG"/>
              </w:rPr>
              <m:t>i</m:t>
            </m:r>
          </m:e>
          <m:sub>
            <m:r>
              <w:rPr>
                <w:rFonts w:ascii="Cambria Math" w:hAnsi="Cambria Math"/>
                <w:lang w:val="bg-BG"/>
              </w:rPr>
              <m:t>a</m:t>
            </m:r>
          </m:sub>
        </m:sSub>
        <m:r>
          <w:rPr>
            <w:rFonts w:ascii="Cambria Math" w:hAnsi="Cambria Math"/>
            <w:lang w:val="bg-BG"/>
          </w:rPr>
          <m:t xml:space="preserve">(t) + </m:t>
        </m:r>
        <m:sSub>
          <m:sSubPr>
            <m:ctrlPr>
              <w:rPr>
                <w:rFonts w:ascii="Cambria Math" w:hAnsi="Cambria Math"/>
                <w:lang w:val="bg-BG"/>
              </w:rPr>
            </m:ctrlPr>
          </m:sSubPr>
          <m:e>
            <m:r>
              <w:rPr>
                <w:rFonts w:ascii="Cambria Math" w:hAnsi="Cambria Math"/>
                <w:lang w:val="bg-BG"/>
              </w:rPr>
              <m:t>L</m:t>
            </m:r>
          </m:e>
          <m:sub>
            <m:r>
              <w:rPr>
                <w:rFonts w:ascii="Cambria Math" w:hAnsi="Cambria Math"/>
                <w:lang w:val="bg-BG"/>
              </w:rPr>
              <m:t>a</m:t>
            </m:r>
          </m:sub>
        </m:sSub>
        <m:r>
          <w:rPr>
            <w:rFonts w:ascii="Cambria Math" w:hAnsi="Cambria Math"/>
            <w:lang w:val="bg-BG"/>
          </w:rPr>
          <m:t xml:space="preserve"> </m:t>
        </m:r>
        <m:f>
          <m:fPr>
            <m:ctrlPr>
              <w:rPr>
                <w:rFonts w:ascii="Cambria Math" w:hAnsi="Cambria Math"/>
                <w:lang w:val="bg-BG"/>
              </w:rPr>
            </m:ctrlPr>
          </m:fPr>
          <m:num>
            <m:r>
              <w:rPr>
                <w:rFonts w:ascii="Cambria Math" w:hAnsi="Cambria Math"/>
                <w:lang w:val="bg-BG"/>
              </w:rPr>
              <m:t>diₐ(t)</m:t>
            </m:r>
          </m:num>
          <m:den>
            <m:r>
              <w:rPr>
                <w:rFonts w:ascii="Cambria Math" w:hAnsi="Cambria Math"/>
                <w:lang w:val="bg-BG"/>
              </w:rPr>
              <m:t>dt</m:t>
            </m:r>
          </m:den>
        </m:f>
        <m:r>
          <w:rPr>
            <w:rFonts w:ascii="Cambria Math" w:hAnsi="Cambria Math"/>
            <w:lang w:val="bg-BG"/>
          </w:rPr>
          <m:t xml:space="preserve"> + </m:t>
        </m:r>
        <m:sSub>
          <m:sSubPr>
            <m:ctrlPr>
              <w:rPr>
                <w:rFonts w:ascii="Cambria Math" w:hAnsi="Cambria Math"/>
                <w:lang w:val="bg-BG"/>
              </w:rPr>
            </m:ctrlPr>
          </m:sSubPr>
          <m:e>
            <m:r>
              <w:rPr>
                <w:rFonts w:ascii="Cambria Math" w:hAnsi="Cambria Math"/>
                <w:lang w:val="bg-BG"/>
              </w:rPr>
              <m:t>e</m:t>
            </m:r>
          </m:e>
          <m:sub>
            <m:r>
              <w:rPr>
                <w:rFonts w:ascii="Cambria Math" w:hAnsi="Cambria Math"/>
                <w:lang w:val="bg-BG"/>
              </w:rPr>
              <m:t>a</m:t>
            </m:r>
          </m:sub>
        </m:sSub>
        <m:r>
          <w:rPr>
            <w:rFonts w:ascii="Cambria Math" w:hAnsi="Cambria Math"/>
            <w:lang w:val="bg-BG"/>
          </w:rPr>
          <m:t>(t)</m:t>
        </m:r>
      </m:oMath>
      <w:r w:rsidR="00BB48CB" w:rsidRPr="000212D8">
        <w:rPr>
          <w:rFonts w:ascii="Times New Roman" w:hAnsi="Times New Roman"/>
          <w:color w:val="000000"/>
          <w:sz w:val="24"/>
          <w:lang w:val="bg-BG"/>
        </w:rPr>
        <w:t xml:space="preserve"> </w:t>
      </w:r>
      <m:oMath>
        <m:r>
          <m:rPr>
            <m:sty m:val="p"/>
          </m:rPr>
          <w:rPr>
            <w:rFonts w:ascii="Cambria Math" w:hAnsi="Cambria Math"/>
            <w:lang w:val="bg-BG"/>
          </w:rPr>
          <m:t>,</m:t>
        </m:r>
      </m:oMath>
    </w:p>
    <w:p w:rsidR="00BB48CB" w:rsidRPr="000212D8" w:rsidRDefault="00BB48CB" w:rsidP="00BB48CB">
      <w:pPr>
        <w:jc w:val="both"/>
        <w:rPr>
          <w:sz w:val="32"/>
          <w:lang w:val="bg-BG"/>
        </w:rPr>
      </w:pPr>
      <w:r w:rsidRPr="000212D8">
        <w:rPr>
          <w:color w:val="000000"/>
          <w:lang w:val="bg-BG"/>
        </w:rPr>
        <w:lastRenderedPageBreak/>
        <w:t xml:space="preserve">където </w:t>
      </w:r>
      <w:r w:rsidRPr="000212D8">
        <w:rPr>
          <w:i/>
          <w:color w:val="000000"/>
          <w:lang w:val="bg-BG"/>
        </w:rPr>
        <w:t>uₐ</w:t>
      </w:r>
      <w:r w:rsidRPr="000212D8">
        <w:rPr>
          <w:color w:val="000000"/>
          <w:lang w:val="bg-BG"/>
        </w:rPr>
        <w:t xml:space="preserve"> е напрежението на котвата; </w:t>
      </w:r>
      <w:r w:rsidRPr="000212D8">
        <w:rPr>
          <w:i/>
          <w:color w:val="000000"/>
          <w:lang w:val="bg-BG"/>
        </w:rPr>
        <w:t>iₐ</w:t>
      </w:r>
      <w:r w:rsidRPr="000212D8">
        <w:rPr>
          <w:color w:val="000000"/>
          <w:lang w:val="bg-BG"/>
        </w:rPr>
        <w:t xml:space="preserve"> — токът на котвата; </w:t>
      </w:r>
      <w:r w:rsidRPr="000212D8">
        <w:rPr>
          <w:i/>
          <w:color w:val="000000"/>
          <w:lang w:val="bg-BG"/>
        </w:rPr>
        <w:t>Rₐ</w:t>
      </w:r>
      <w:r w:rsidRPr="000212D8">
        <w:rPr>
          <w:color w:val="000000"/>
          <w:lang w:val="bg-BG"/>
        </w:rPr>
        <w:t xml:space="preserve"> и </w:t>
      </w:r>
      <w:r w:rsidRPr="000212D8">
        <w:rPr>
          <w:i/>
          <w:color w:val="000000"/>
          <w:lang w:val="bg-BG"/>
        </w:rPr>
        <w:t>Lₐ</w:t>
      </w:r>
      <w:r w:rsidRPr="000212D8">
        <w:rPr>
          <w:color w:val="000000"/>
          <w:lang w:val="bg-BG"/>
        </w:rPr>
        <w:t xml:space="preserve"> — активното съпротивление и индуктивността на котвената верига; </w:t>
      </w:r>
      <w:r w:rsidRPr="000212D8">
        <w:rPr>
          <w:i/>
          <w:color w:val="000000"/>
          <w:lang w:val="bg-BG"/>
        </w:rPr>
        <w:t>eₐ</w:t>
      </w:r>
      <w:r w:rsidRPr="000212D8">
        <w:rPr>
          <w:color w:val="000000"/>
          <w:lang w:val="bg-BG"/>
        </w:rPr>
        <w:t xml:space="preserve"> — противо е.д.н.</w:t>
      </w:r>
    </w:p>
    <w:p w:rsidR="00105715" w:rsidRPr="000212D8" w:rsidRDefault="00821C45">
      <w:pPr>
        <w:ind w:firstLine="709"/>
        <w:jc w:val="both"/>
        <w:rPr>
          <w:lang w:val="bg-BG"/>
        </w:rPr>
      </w:pPr>
      <w:r w:rsidRPr="000212D8">
        <w:rPr>
          <w:lang w:val="bg-BG"/>
        </w:rPr>
        <w:t>Противо е.д.н. и електромагнитният момент на двигателя се определят от уравненията:</w:t>
      </w:r>
    </w:p>
    <w:p w:rsidR="00095B3B" w:rsidRPr="000212D8" w:rsidRDefault="00095B3B">
      <w:pPr>
        <w:ind w:firstLine="709"/>
        <w:jc w:val="both"/>
        <w:rPr>
          <w:lang w:val="bg-BG"/>
        </w:rPr>
      </w:pPr>
    </w:p>
    <w:p w:rsidR="00105715" w:rsidRPr="000212D8" w:rsidRDefault="00821C45">
      <w:pPr>
        <w:tabs>
          <w:tab w:val="center" w:pos="4819"/>
        </w:tabs>
        <w:spacing w:before="120" w:after="120"/>
        <w:rPr>
          <w:lang w:val="bg-BG"/>
        </w:rPr>
      </w:pPr>
      <w:r w:rsidRPr="000212D8">
        <w:rPr>
          <w:lang w:val="bg-BG"/>
        </w:rPr>
        <w:t xml:space="preserve">(9.2)</w:t>
      </w:r>
      <w:r w:rsidRPr="000212D8">
        <w:rPr>
          <w:lang w:val="bg-BG"/>
        </w:rPr>
        <w:tab/>
      </w:r>
      <m:oMath>
        <m:sSub>
          <m:sSubPr>
            <m:ctrlPr>
              <w:rPr>
                <w:rFonts w:ascii="Cambria Math" w:hAnsi="Cambria Math"/>
                <w:lang w:val="bg-BG"/>
              </w:rPr>
            </m:ctrlPr>
          </m:sSubPr>
          <m:e>
            <m:r>
              <w:rPr>
                <w:rFonts w:ascii="Cambria Math" w:hAnsi="Cambria Math"/>
                <w:lang w:val="bg-BG"/>
              </w:rPr>
              <m:t>e</m:t>
            </m:r>
          </m:e>
          <m:sub>
            <m:r>
              <w:rPr>
                <w:rFonts w:ascii="Cambria Math" w:hAnsi="Cambria Math"/>
                <w:lang w:val="bg-BG"/>
              </w:rPr>
              <m:t>a</m:t>
            </m:r>
          </m:sub>
        </m:sSub>
        <m:r>
          <w:rPr>
            <w:rFonts w:ascii="Cambria Math" w:hAnsi="Cambria Math"/>
            <w:lang w:val="bg-BG"/>
          </w:rPr>
          <m:t xml:space="preserve">(t) = </m:t>
        </m:r>
        <m:sSub>
          <m:sSubPr>
            <m:ctrlPr>
              <w:rPr>
                <w:rFonts w:ascii="Cambria Math" w:hAnsi="Cambria Math"/>
                <w:lang w:val="bg-BG"/>
              </w:rPr>
            </m:ctrlPr>
          </m:sSubPr>
          <m:e>
            <m:r>
              <w:rPr>
                <w:rFonts w:ascii="Cambria Math" w:hAnsi="Cambria Math"/>
                <w:lang w:val="bg-BG"/>
              </w:rPr>
              <m:t>k</m:t>
            </m:r>
          </m:e>
          <m:sub>
            <m:r>
              <w:rPr>
                <w:rFonts w:ascii="Cambria Math" w:hAnsi="Cambria Math"/>
                <w:lang w:val="bg-BG"/>
              </w:rPr>
              <m:t>e</m:t>
            </m:r>
          </m:sub>
        </m:sSub>
        <m:r>
          <w:rPr>
            <w:rFonts w:ascii="Cambria Math" w:hAnsi="Cambria Math"/>
            <w:lang w:val="bg-BG"/>
          </w:rPr>
          <m:t xml:space="preserve"> ω(t)</m:t>
        </m:r>
      </m:oMath>
      <w:r w:rsidR="00493C3E" w:rsidRPr="000212D8">
        <w:rPr>
          <w:rFonts w:ascii="Times New Roman" w:hAnsi="Times New Roman"/>
          <w:color w:val="000000"/>
          <w:sz w:val="24"/>
          <w:lang w:val="bg-BG"/>
        </w:rPr>
        <w:t xml:space="preserve"> </w:t>
      </w:r>
    </w:p>
    <w:p w:rsidR="00095B3B" w:rsidRPr="000212D8" w:rsidRDefault="00095B3B">
      <w:pPr>
        <w:tabs>
          <w:tab w:val="center" w:pos="4819"/>
        </w:tabs>
        <w:spacing w:before="120" w:after="120"/>
        <w:rPr>
          <w:lang w:val="bg-BG"/>
        </w:rPr>
      </w:pPr>
    </w:p>
    <w:p w:rsidR="00105715" w:rsidRPr="000212D8" w:rsidRDefault="00821C45">
      <w:pPr>
        <w:tabs>
          <w:tab w:val="center" w:pos="4819"/>
        </w:tabs>
        <w:spacing w:before="120" w:after="120"/>
        <w:rPr>
          <w:lang w:val="bg-BG"/>
        </w:rPr>
      </w:pPr>
      <w:r w:rsidRPr="000212D8">
        <w:rPr>
          <w:lang w:val="bg-BG"/>
        </w:rPr>
        <w:t xml:space="preserve">(9.3)</w:t>
      </w:r>
      <w:r w:rsidRPr="000212D8">
        <w:rPr>
          <w:lang w:val="bg-BG"/>
        </w:rPr>
        <w:tab/>
      </w:r>
      <m:oMath>
        <m:sSub>
          <m:sSubPr>
            <m:ctrlPr>
              <w:rPr>
                <w:rFonts w:ascii="Cambria Math" w:hAnsi="Cambria Math"/>
                <w:lang w:val="bg-BG"/>
              </w:rPr>
            </m:ctrlPr>
          </m:sSubPr>
          <m:e>
            <m:r>
              <w:rPr>
                <w:rFonts w:ascii="Cambria Math" w:hAnsi="Cambria Math"/>
                <w:lang w:val="bg-BG"/>
              </w:rPr>
              <m:t>M</m:t>
            </m:r>
          </m:e>
          <m:sub>
            <m:r>
              <w:rPr>
                <w:rFonts w:ascii="Cambria Math" w:hAnsi="Cambria Math"/>
                <w:lang w:val="bg-BG"/>
              </w:rPr>
              <m:t>e</m:t>
            </m:r>
          </m:sub>
        </m:sSub>
        <m:d>
          <m:dPr>
            <m:ctrlPr>
              <w:rPr>
                <w:rFonts w:ascii="Cambria Math" w:hAnsi="Cambria Math"/>
                <w:i/>
                <w:lang w:val="bg-BG"/>
              </w:rPr>
            </m:ctrlPr>
          </m:dPr>
          <m:e>
            <m:r>
              <w:rPr>
                <w:rFonts w:ascii="Cambria Math" w:hAnsi="Cambria Math"/>
                <w:lang w:val="bg-BG"/>
              </w:rPr>
              <m:t>t</m:t>
            </m:r>
          </m:e>
        </m:d>
        <m:r>
          <w:rPr>
            <w:rFonts w:ascii="Cambria Math" w:hAnsi="Cambria Math"/>
            <w:lang w:val="bg-BG"/>
          </w:rPr>
          <m:t xml:space="preserve">= </m:t>
        </m:r>
        <m:sSub>
          <m:sSubPr>
            <m:ctrlPr>
              <w:rPr>
                <w:rFonts w:ascii="Cambria Math" w:hAnsi="Cambria Math"/>
                <w:lang w:val="bg-BG"/>
              </w:rPr>
            </m:ctrlPr>
          </m:sSubPr>
          <m:e>
            <m:r>
              <w:rPr>
                <w:rFonts w:ascii="Cambria Math" w:hAnsi="Cambria Math"/>
                <w:lang w:val="bg-BG"/>
              </w:rPr>
              <m:t>k</m:t>
            </m:r>
          </m:e>
          <m:sub>
            <m:r>
              <w:rPr>
                <w:rFonts w:ascii="Cambria Math" w:hAnsi="Cambria Math"/>
                <w:lang w:val="bg-BG"/>
              </w:rPr>
              <m:t>t</m:t>
            </m:r>
          </m:sub>
        </m:sSub>
        <m:r>
          <w:rPr>
            <w:rFonts w:ascii="Cambria Math" w:hAnsi="Cambria Math"/>
            <w:lang w:val="bg-BG"/>
          </w:rPr>
          <m:t xml:space="preserve"> </m:t>
        </m:r>
        <m:sSub>
          <m:sSubPr>
            <m:ctrlPr>
              <w:rPr>
                <w:rFonts w:ascii="Cambria Math" w:hAnsi="Cambria Math"/>
                <w:lang w:val="bg-BG"/>
              </w:rPr>
            </m:ctrlPr>
          </m:sSubPr>
          <m:e>
            <m:r>
              <w:rPr>
                <w:rFonts w:ascii="Cambria Math" w:hAnsi="Cambria Math"/>
                <w:lang w:val="bg-BG"/>
              </w:rPr>
              <m:t>i</m:t>
            </m:r>
          </m:e>
          <m:sub>
            <m:r>
              <w:rPr>
                <w:rFonts w:ascii="Cambria Math" w:hAnsi="Cambria Math"/>
                <w:lang w:val="bg-BG"/>
              </w:rPr>
              <m:t>a</m:t>
            </m:r>
          </m:sub>
        </m:sSub>
        <m:d>
          <m:dPr>
            <m:ctrlPr>
              <w:rPr>
                <w:rFonts w:ascii="Cambria Math" w:hAnsi="Cambria Math"/>
                <w:i/>
                <w:lang w:val="bg-BG"/>
              </w:rPr>
            </m:ctrlPr>
          </m:dPr>
          <m:e>
            <m:r>
              <w:rPr>
                <w:rFonts w:ascii="Cambria Math" w:hAnsi="Cambria Math"/>
                <w:lang w:val="bg-BG"/>
              </w:rPr>
              <m:t>t</m:t>
            </m:r>
          </m:e>
        </m:d>
        <m:r>
          <w:rPr>
            <w:rFonts w:ascii="Cambria Math" w:hAnsi="Cambria Math"/>
            <w:lang w:val="bg-BG"/>
          </w:rPr>
          <m:t>,</m:t>
        </m:r>
      </m:oMath>
    </w:p>
    <w:p w:rsidR="00095B3B" w:rsidRPr="000212D8" w:rsidRDefault="00095B3B">
      <w:pPr>
        <w:tabs>
          <w:tab w:val="center" w:pos="4819"/>
        </w:tabs>
        <w:spacing w:before="120" w:after="120"/>
        <w:rPr>
          <w:lang w:val="bg-BG"/>
        </w:rPr>
      </w:pPr>
    </w:p>
    <w:p w:rsidR="00105715" w:rsidRPr="000212D8" w:rsidRDefault="00821C45">
      <w:pPr>
        <w:jc w:val="both"/>
        <w:rPr>
          <w:lang w:val="bg-BG"/>
        </w:rPr>
      </w:pPr>
      <w:r w:rsidRPr="000212D8">
        <w:rPr>
          <w:lang w:val="bg-BG"/>
        </w:rPr>
        <w:t xml:space="preserve">където: </w:t>
      </w:r>
      <m:oMath>
        <m:r>
          <w:rPr>
            <w:rFonts w:ascii="Cambria Math" w:hAnsi="Cambria Math"/>
            <w:lang w:val="bg-BG"/>
          </w:rPr>
          <m:t>ω</m:t>
        </m:r>
      </m:oMath>
      <w:r w:rsidRPr="000212D8">
        <w:rPr>
          <w:lang w:val="bg-BG"/>
        </w:rPr>
        <w:t xml:space="preserve"> е ъгловата скорост на двигателя; </w:t>
      </w:r>
      <m:oMath>
        <m:sSub>
          <m:sSubPr>
            <m:ctrlPr>
              <w:rPr>
                <w:rFonts w:ascii="Cambria Math" w:hAnsi="Cambria Math"/>
                <w:lang w:val="bg-BG"/>
              </w:rPr>
            </m:ctrlPr>
          </m:sSubPr>
          <m:e>
            <m:r>
              <w:rPr>
                <w:rFonts w:ascii="Cambria Math" w:hAnsi="Cambria Math"/>
                <w:lang w:val="bg-BG"/>
              </w:rPr>
              <m:t>k</m:t>
            </m:r>
          </m:e>
          <m:sub>
            <m:r>
              <w:rPr>
                <w:rFonts w:ascii="Cambria Math" w:hAnsi="Cambria Math"/>
                <w:lang w:val="bg-BG"/>
              </w:rPr>
              <m:t>e</m:t>
            </m:r>
          </m:sub>
        </m:sSub>
      </m:oMath>
      <w:r w:rsidRPr="000212D8">
        <w:rPr>
          <w:lang w:val="bg-BG"/>
        </w:rPr>
        <w:t xml:space="preserve"> и </w:t>
      </w:r>
      <m:oMath>
        <m:sSub>
          <m:sSubPr>
            <m:ctrlPr>
              <w:rPr>
                <w:rFonts w:ascii="Cambria Math" w:hAnsi="Cambria Math"/>
                <w:lang w:val="bg-BG"/>
              </w:rPr>
            </m:ctrlPr>
          </m:sSubPr>
          <m:e>
            <m:r>
              <w:rPr>
                <w:rFonts w:ascii="Cambria Math" w:hAnsi="Cambria Math"/>
                <w:lang w:val="bg-BG"/>
              </w:rPr>
              <m:t>k</m:t>
            </m:r>
          </m:e>
          <m:sub>
            <m:r>
              <w:rPr>
                <w:rFonts w:ascii="Cambria Math" w:hAnsi="Cambria Math"/>
                <w:lang w:val="bg-BG"/>
              </w:rPr>
              <m:t>m</m:t>
            </m:r>
          </m:sub>
        </m:sSub>
      </m:oMath>
      <w:r w:rsidRPr="000212D8">
        <w:rPr>
          <w:lang w:val="bg-BG"/>
        </w:rPr>
        <w:t xml:space="preserve"> – константите на е.д</w:t>
      </w:r>
      <w:r w:rsidR="00493C3E" w:rsidRPr="000212D8">
        <w:rPr>
          <w:lang w:val="bg-BG"/>
        </w:rPr>
        <w:t>.н. и на момента</w:t>
      </w:r>
      <w:r w:rsidRPr="000212D8">
        <w:rPr>
          <w:lang w:val="bg-BG"/>
        </w:rPr>
        <w:t>.</w:t>
      </w:r>
    </w:p>
    <w:p w:rsidR="00105715" w:rsidRPr="000212D8" w:rsidRDefault="00493C3E">
      <w:pPr>
        <w:ind w:firstLine="709"/>
        <w:jc w:val="both"/>
        <w:rPr>
          <w:lang w:val="bg-BG"/>
        </w:rPr>
      </w:pPr>
      <w:r w:rsidRPr="000212D8">
        <w:rPr>
          <w:lang w:val="bg-BG"/>
        </w:rPr>
        <w:t>Въртеливото движение на ротора се описва с основното уравнение на електрозадвижването</w:t>
      </w:r>
      <w:r w:rsidR="00821C45" w:rsidRPr="000212D8">
        <w:rPr>
          <w:lang w:val="bg-BG"/>
        </w:rPr>
        <w:t>:</w:t>
      </w:r>
    </w:p>
    <w:p w:rsidR="00095B3B" w:rsidRPr="000212D8" w:rsidRDefault="00095B3B">
      <w:pPr>
        <w:ind w:firstLine="709"/>
        <w:jc w:val="both"/>
        <w:rPr>
          <w:lang w:val="bg-BG"/>
        </w:rPr>
      </w:pPr>
    </w:p>
    <w:p w:rsidR="00105715" w:rsidRPr="000212D8" w:rsidRDefault="00821C45">
      <w:pPr>
        <w:tabs>
          <w:tab w:val="center" w:pos="4819"/>
        </w:tabs>
        <w:spacing w:before="120" w:after="120"/>
        <w:rPr>
          <w:lang w:val="bg-BG"/>
        </w:rPr>
      </w:pPr>
      <w:r w:rsidRPr="000212D8">
        <w:rPr>
          <w:lang w:val="bg-BG"/>
        </w:rPr>
        <w:t xml:space="preserve">(9.4)</w:t>
      </w:r>
      <w:r w:rsidRPr="000212D8">
        <w:rPr>
          <w:lang w:val="bg-BG"/>
        </w:rPr>
        <w:tab/>
      </w:r>
      <m:oMath>
        <m:sSub>
          <m:sSubPr>
            <m:ctrlPr>
              <w:rPr>
                <w:rFonts w:ascii="Cambria Math" w:hAnsi="Cambria Math"/>
                <w:lang w:val="bg-BG"/>
              </w:rPr>
            </m:ctrlPr>
          </m:sSubPr>
          <m:e>
            <m:r>
              <w:rPr>
                <w:rFonts w:ascii="Cambria Math" w:hAnsi="Cambria Math"/>
                <w:lang w:val="bg-BG"/>
              </w:rPr>
              <m:t>J</m:t>
            </m:r>
          </m:e>
          <m:sub>
            <m:r>
              <w:rPr>
                <w:rFonts w:ascii="Cambria Math" w:hAnsi="Cambria Math"/>
                <w:lang w:val="bg-BG"/>
              </w:rPr>
              <m:t>Σ</m:t>
            </m:r>
          </m:sub>
        </m:sSub>
        <m:r>
          <w:rPr>
            <w:rFonts w:ascii="Cambria Math" w:hAnsi="Cambria Math"/>
            <w:lang w:val="bg-BG"/>
          </w:rPr>
          <m:t xml:space="preserve"> </m:t>
        </m:r>
        <m:f>
          <m:fPr>
            <m:ctrlPr>
              <w:rPr>
                <w:rFonts w:ascii="Cambria Math" w:hAnsi="Cambria Math"/>
                <w:lang w:val="bg-BG"/>
              </w:rPr>
            </m:ctrlPr>
          </m:fPr>
          <m:num>
            <m:r>
              <w:rPr>
                <w:rFonts w:ascii="Cambria Math" w:hAnsi="Cambria Math"/>
                <w:lang w:val="bg-BG"/>
              </w:rPr>
              <m:t>dω(t)</m:t>
            </m:r>
          </m:num>
          <m:den>
            <m:r>
              <w:rPr>
                <w:rFonts w:ascii="Cambria Math" w:hAnsi="Cambria Math"/>
                <w:lang w:val="bg-BG"/>
              </w:rPr>
              <m:t>dt</m:t>
            </m:r>
          </m:den>
        </m:f>
        <m:r>
          <w:rPr>
            <w:rFonts w:ascii="Cambria Math" w:hAnsi="Cambria Math"/>
            <w:lang w:val="bg-BG"/>
          </w:rPr>
          <m:t xml:space="preserve"> = </m:t>
        </m:r>
        <m:sSub>
          <m:sSubPr>
            <m:ctrlPr>
              <w:rPr>
                <w:rFonts w:ascii="Cambria Math" w:hAnsi="Cambria Math"/>
                <w:lang w:val="bg-BG"/>
              </w:rPr>
            </m:ctrlPr>
          </m:sSubPr>
          <m:e>
            <m:r>
              <w:rPr>
                <w:rFonts w:ascii="Cambria Math" w:hAnsi="Cambria Math"/>
                <w:lang w:val="bg-BG"/>
              </w:rPr>
              <m:t>M</m:t>
            </m:r>
          </m:e>
          <m:sub>
            <m:r>
              <w:rPr>
                <w:rFonts w:ascii="Cambria Math" w:hAnsi="Cambria Math"/>
                <w:lang w:val="bg-BG"/>
              </w:rPr>
              <m:t>e</m:t>
            </m:r>
          </m:sub>
        </m:sSub>
        <m:r>
          <w:rPr>
            <w:rFonts w:ascii="Cambria Math" w:hAnsi="Cambria Math"/>
            <w:lang w:val="bg-BG"/>
          </w:rPr>
          <m:t xml:space="preserve">(t) - </m:t>
        </m:r>
        <m:sSub>
          <m:sSubPr>
            <m:ctrlPr>
              <w:rPr>
                <w:rFonts w:ascii="Cambria Math" w:hAnsi="Cambria Math"/>
                <w:lang w:val="bg-BG"/>
              </w:rPr>
            </m:ctrlPr>
          </m:sSubPr>
          <m:e>
            <m:r>
              <w:rPr>
                <w:rFonts w:ascii="Cambria Math" w:hAnsi="Cambria Math"/>
                <w:lang w:val="bg-BG"/>
              </w:rPr>
              <m:t>M</m:t>
            </m:r>
          </m:e>
          <m:sub>
            <m:r>
              <w:rPr>
                <w:rFonts w:ascii="Cambria Math" w:hAnsi="Cambria Math"/>
                <w:lang w:val="bg-BG"/>
              </w:rPr>
              <m:t>c</m:t>
            </m:r>
          </m:sub>
        </m:sSub>
        <m:r>
          <w:rPr>
            <w:rFonts w:ascii="Cambria Math" w:hAnsi="Cambria Math"/>
            <w:lang w:val="bg-BG"/>
          </w:rPr>
          <m:t>(t)</m:t>
        </m:r>
      </m:oMath>
      <w:r w:rsidR="00493C3E" w:rsidRPr="000212D8">
        <w:rPr>
          <w:rFonts w:ascii="Times New Roman" w:hAnsi="Times New Roman"/>
          <w:color w:val="000000"/>
          <w:sz w:val="24"/>
          <w:lang w:val="bg-BG"/>
        </w:rPr>
        <w:t xml:space="preserve"> </w:t>
      </w:r>
      <m:oMath>
        <m:r>
          <m:rPr>
            <m:sty m:val="p"/>
          </m:rPr>
          <w:rPr>
            <w:rFonts w:ascii="Cambria Math" w:hAnsi="Cambria Math"/>
            <w:lang w:val="bg-BG"/>
          </w:rPr>
          <m:t>,</m:t>
        </m:r>
      </m:oMath>
    </w:p>
    <w:p w:rsidR="00095B3B" w:rsidRPr="000212D8" w:rsidRDefault="00095B3B">
      <w:pPr>
        <w:tabs>
          <w:tab w:val="center" w:pos="4819"/>
        </w:tabs>
        <w:spacing w:before="120" w:after="120"/>
        <w:rPr>
          <w:lang w:val="bg-BG"/>
        </w:rPr>
      </w:pPr>
    </w:p>
    <w:p w:rsidR="00105715" w:rsidRPr="000212D8" w:rsidRDefault="00821C45">
      <w:pPr>
        <w:jc w:val="both"/>
        <w:rPr>
          <w:lang w:val="bg-BG"/>
        </w:rPr>
      </w:pPr>
      <w:r w:rsidRPr="000212D8">
        <w:rPr>
          <w:lang w:val="bg-BG"/>
        </w:rPr>
        <w:t xml:space="preserve">където: </w:t>
      </w:r>
      <m:oMath>
        <m:sSub>
          <m:sSubPr>
            <m:ctrlPr>
              <w:rPr>
                <w:rFonts w:ascii="Cambria Math" w:hAnsi="Cambria Math"/>
                <w:lang w:val="bg-BG"/>
              </w:rPr>
            </m:ctrlPr>
          </m:sSubPr>
          <m:e>
            <m:r>
              <w:rPr>
                <w:rFonts w:ascii="Cambria Math" w:hAnsi="Cambria Math"/>
                <w:lang w:val="bg-BG"/>
              </w:rPr>
              <m:t>J</m:t>
            </m:r>
          </m:e>
          <m:sub>
            <m:r>
              <w:rPr>
                <w:rFonts w:ascii="Cambria Math" w:hAnsi="Cambria Math"/>
                <w:lang w:val="bg-BG"/>
              </w:rPr>
              <m:t>Σ</m:t>
            </m:r>
          </m:sub>
        </m:sSub>
      </m:oMath>
      <w:r w:rsidRPr="000212D8">
        <w:rPr>
          <w:lang w:val="bg-BG"/>
        </w:rPr>
        <w:t xml:space="preserve"> е сумарният инерционен момент, приведен към вала на двигателя; </w:t>
      </w:r>
      <m:oMath>
        <m:sSub>
          <m:sSubPr>
            <m:ctrlPr>
              <w:rPr>
                <w:rFonts w:ascii="Cambria Math" w:hAnsi="Cambria Math"/>
                <w:lang w:val="bg-BG"/>
              </w:rPr>
            </m:ctrlPr>
          </m:sSubPr>
          <m:e>
            <m:r>
              <w:rPr>
                <w:rFonts w:ascii="Cambria Math" w:hAnsi="Cambria Math"/>
                <w:lang w:val="bg-BG"/>
              </w:rPr>
              <m:t>M</m:t>
            </m:r>
          </m:e>
          <m:sub>
            <m:r>
              <w:rPr>
                <w:rFonts w:ascii="Cambria Math" w:hAnsi="Cambria Math"/>
                <w:lang w:val="bg-BG"/>
              </w:rPr>
              <m:t>c</m:t>
            </m:r>
          </m:sub>
        </m:sSub>
      </m:oMath>
      <w:r w:rsidRPr="000212D8">
        <w:rPr>
          <w:lang w:val="bg-BG"/>
        </w:rPr>
        <w:t xml:space="preserve"> – статичният съпротивителен момент.</w:t>
      </w:r>
    </w:p>
    <w:p w:rsidR="00493C3E" w:rsidRPr="000212D8" w:rsidRDefault="00493C3E" w:rsidP="00493C3E">
      <w:pPr>
        <w:ind w:firstLine="709"/>
        <w:jc w:val="both"/>
        <w:rPr>
          <w:lang w:val="bg-BG"/>
        </w:rPr>
      </w:pPr>
      <w:r w:rsidRPr="000212D8">
        <w:rPr>
          <w:lang w:val="bg-BG"/>
        </w:rPr>
        <w:t>При работа без външен товар двигателят преодолява главно механичните загуби. В установен режим средният електромагнитен момент уравновесява средния съпротивителен момент. При ускоряване и спиране токът осигурява и момента за изменение на скоростта.</w:t>
      </w:r>
    </w:p>
    <w:p w:rsidR="00493C3E" w:rsidRPr="000212D8" w:rsidRDefault="00493C3E">
      <w:pPr>
        <w:ind w:firstLine="709"/>
        <w:jc w:val="both"/>
        <w:rPr>
          <w:lang w:val="bg-BG"/>
        </w:rPr>
      </w:pPr>
      <w:r w:rsidRPr="000212D8">
        <w:rPr>
          <w:lang w:val="bg-BG"/>
        </w:rPr>
        <w:t>Външният регулатор на скорост формира заданието за ток, а вътрешният регулатор на ток управлява тиристорния преобразувател. Неоптималната настройка може да предизвика по-бавно отработване на заданието, увеличени колебания или по-големи токови отклонения. Тези изменения се изследват в установен режим и при реверсиране. Само по токовия запис не се определят пререгулирането и времето за установяване на скоростта; необходим е и запис на действителната скорост.</w:t>
      </w:r>
    </w:p>
    <w:p w:rsidR="00043E5D" w:rsidRPr="000212D8" w:rsidRDefault="00904269">
      <w:pPr>
        <w:ind w:firstLine="709"/>
        <w:jc w:val="both"/>
        <w:rPr>
          <w:lang w:val="bg-BG"/>
        </w:rPr>
      </w:pPr>
      <w:r w:rsidRPr="000212D8">
        <w:rPr>
          <w:lang w:val="bg-BG"/>
        </w:rPr>
        <w:t>При разхлабен фундамент двигателят не е закрепен достатъчно стабилно към основата, което може да доведе до механични колебания. Те могат да бъдат съпроводени с изменения на съп</w:t>
      </w:r>
      <w:r w:rsidR="00043E5D" w:rsidRPr="000212D8">
        <w:rPr>
          <w:lang w:val="bg-BG"/>
        </w:rPr>
        <w:t>ротивителния момент и скоростта</w:t>
      </w:r>
      <w:r w:rsidRPr="000212D8">
        <w:rPr>
          <w:lang w:val="bg-BG"/>
        </w:rPr>
        <w:t>. За да се оцени дали тези изменения могат да бъдат установени чрез токов анализ, се сравняват записи при нормално закрепване и разхлабен фундамент при еднакви условия на работа. Липсата на отчетлива разлика в токовия сигнал не означава, че закрепването</w:t>
      </w:r>
      <w:r w:rsidR="00043E5D" w:rsidRPr="000212D8">
        <w:rPr>
          <w:lang w:val="bg-BG"/>
        </w:rPr>
        <w:t xml:space="preserve"> на двигателя</w:t>
      </w:r>
      <w:r w:rsidRPr="000212D8">
        <w:rPr>
          <w:lang w:val="bg-BG"/>
        </w:rPr>
        <w:t xml:space="preserve"> е изправно. </w:t>
      </w:r>
    </w:p>
    <w:p w:rsidR="00043E5D" w:rsidRPr="000212D8" w:rsidRDefault="00043E5D">
      <w:pPr>
        <w:ind w:firstLine="709"/>
        <w:jc w:val="both"/>
        <w:rPr>
          <w:lang w:val="bg-BG"/>
        </w:rPr>
      </w:pPr>
      <w:r w:rsidRPr="000212D8">
        <w:rPr>
          <w:lang w:val="bg-BG"/>
        </w:rPr>
        <w:lastRenderedPageBreak/>
        <w:t>Пулсиращото напрежение на преобразувателя предизвиква пулсации в тока. Честотата на пулсациите на изправеното напрежение се определя:</w:t>
      </w:r>
    </w:p>
    <w:p w:rsidR="00043E5D" w:rsidRPr="000212D8" w:rsidRDefault="00043E5D">
      <w:pPr>
        <w:ind w:firstLine="709"/>
        <w:jc w:val="both"/>
        <w:rPr>
          <w:lang w:val="bg-BG"/>
        </w:rPr>
      </w:pPr>
    </w:p>
    <w:p w:rsidR="00105715" w:rsidRPr="000212D8" w:rsidRDefault="00043E5D">
      <w:pPr>
        <w:tabs>
          <w:tab w:val="center" w:pos="4819"/>
        </w:tabs>
        <w:spacing w:before="120" w:after="120"/>
        <w:rPr>
          <w:lang w:val="bg-BG"/>
        </w:rPr>
      </w:pPr>
      <w:r w:rsidRPr="000212D8">
        <w:rPr>
          <w:lang w:val="bg-BG"/>
        </w:rPr>
        <w:t xml:space="preserve">(9.5</w:t>
      </w:r>
      <w:r w:rsidR="00821C45" w:rsidRPr="000212D8">
        <w:rPr>
          <w:lang w:val="bg-BG"/>
        </w:rPr>
        <w:t>)</w:t>
      </w:r>
      <w:r w:rsidR="00821C45" w:rsidRPr="000212D8">
        <w:rPr>
          <w:lang w:val="bg-BG"/>
        </w:rPr>
        <w:tab/>
      </w:r>
      <m:oMath>
        <m:sSub>
          <m:sSubPr>
            <m:ctrlPr>
              <w:rPr>
                <w:rFonts w:ascii="Cambria Math" w:hAnsi="Cambria Math"/>
                <w:lang w:val="bg-BG"/>
              </w:rPr>
            </m:ctrlPr>
          </m:sSubPr>
          <m:e>
            <m:r>
              <w:rPr>
                <w:rFonts w:ascii="Cambria Math" w:hAnsi="Cambria Math"/>
                <w:lang w:val="bg-BG"/>
              </w:rPr>
              <m:t>f</m:t>
            </m:r>
          </m:e>
          <m:sub>
            <m:r>
              <w:rPr>
                <w:rFonts w:ascii="Cambria Math" w:hAnsi="Cambria Math"/>
                <w:lang w:val="bg-BG"/>
              </w:rPr>
              <m:t>p</m:t>
            </m:r>
          </m:sub>
        </m:sSub>
        <m:r>
          <w:rPr>
            <w:rFonts w:ascii="Cambria Math" w:hAnsi="Cambria Math"/>
            <w:lang w:val="bg-BG"/>
          </w:rPr>
          <m:t xml:space="preserve"> = p </m:t>
        </m:r>
        <m:sSub>
          <m:sSubPr>
            <m:ctrlPr>
              <w:rPr>
                <w:rFonts w:ascii="Cambria Math" w:hAnsi="Cambria Math"/>
                <w:lang w:val="bg-BG"/>
              </w:rPr>
            </m:ctrlPr>
          </m:sSubPr>
          <m:e>
            <m:r>
              <w:rPr>
                <w:rFonts w:ascii="Cambria Math" w:hAnsi="Cambria Math"/>
                <w:lang w:val="bg-BG"/>
              </w:rPr>
              <m:t>f</m:t>
            </m:r>
          </m:e>
          <m:sub>
            <m:r>
              <w:rPr>
                <w:rFonts w:ascii="Cambria Math" w:hAnsi="Cambria Math"/>
                <w:lang w:val="bg-BG"/>
              </w:rPr>
              <m:t>мр</m:t>
            </m:r>
          </m:sub>
        </m:sSub>
        <m:r>
          <m:rPr>
            <m:sty m:val="p"/>
          </m:rPr>
          <w:rPr>
            <w:rFonts w:ascii="Cambria Math" w:hAnsi="Cambria Math"/>
            <w:lang w:val="bg-BG"/>
          </w:rPr>
          <m:t>,</m:t>
        </m:r>
      </m:oMath>
    </w:p>
    <w:p w:rsidR="00043E5D" w:rsidRPr="000212D8" w:rsidRDefault="00043E5D">
      <w:pPr>
        <w:tabs>
          <w:tab w:val="center" w:pos="4819"/>
        </w:tabs>
        <w:spacing w:before="120" w:after="120"/>
        <w:rPr>
          <w:lang w:val="bg-BG"/>
        </w:rPr>
      </w:pPr>
    </w:p>
    <w:p w:rsidR="00043E5D" w:rsidRPr="000212D8" w:rsidRDefault="00821C45" w:rsidP="00043E5D">
      <w:pPr>
        <w:jc w:val="both"/>
        <w:rPr>
          <w:lang w:val="bg-BG"/>
        </w:rPr>
      </w:pPr>
      <w:r w:rsidRPr="000212D8">
        <w:rPr>
          <w:lang w:val="bg-BG"/>
        </w:rPr>
        <w:t xml:space="preserve">където: </w:t>
      </w:r>
      <m:oMath>
        <m:r>
          <w:rPr>
            <w:rFonts w:ascii="Cambria Math" w:hAnsi="Cambria Math"/>
            <w:lang w:val="bg-BG"/>
          </w:rPr>
          <m:t>p</m:t>
        </m:r>
      </m:oMath>
      <w:r w:rsidRPr="000212D8">
        <w:rPr>
          <w:lang w:val="bg-BG"/>
        </w:rPr>
        <w:t xml:space="preserve"> </w:t>
      </w:r>
      <w:r w:rsidR="00043E5D" w:rsidRPr="000212D8">
        <w:rPr>
          <w:lang w:val="bg-BG"/>
        </w:rPr>
        <w:t>са пулсациите</w:t>
      </w:r>
      <w:r w:rsidRPr="000212D8">
        <w:rPr>
          <w:lang w:val="bg-BG"/>
        </w:rPr>
        <w:t xml:space="preserve"> на схемата (за трифазна мостова схема </w:t>
      </w:r>
      <m:oMath>
        <m:r>
          <w:rPr>
            <w:rFonts w:ascii="Cambria Math" w:hAnsi="Cambria Math"/>
            <w:lang w:val="bg-BG"/>
          </w:rPr>
          <m:t>p=6</m:t>
        </m:r>
      </m:oMath>
      <w:r w:rsidRPr="000212D8">
        <w:rPr>
          <w:lang w:val="bg-BG"/>
        </w:rPr>
        <w:t xml:space="preserve">); </w:t>
      </w:r>
      <m:oMath>
        <m:sSub>
          <m:sSubPr>
            <m:ctrlPr>
              <w:rPr>
                <w:rFonts w:ascii="Cambria Math" w:hAnsi="Cambria Math"/>
                <w:lang w:val="bg-BG"/>
              </w:rPr>
            </m:ctrlPr>
          </m:sSubPr>
          <m:e>
            <m:r>
              <w:rPr>
                <w:rFonts w:ascii="Cambria Math" w:hAnsi="Cambria Math"/>
                <w:lang w:val="bg-BG"/>
              </w:rPr>
              <m:t>f</m:t>
            </m:r>
          </m:e>
          <m:sub>
            <m:r>
              <w:rPr>
                <w:rFonts w:ascii="Cambria Math" w:hAnsi="Cambria Math"/>
                <w:lang w:val="bg-BG"/>
              </w:rPr>
              <m:t>мр</m:t>
            </m:r>
          </m:sub>
        </m:sSub>
      </m:oMath>
      <w:r w:rsidRPr="000212D8">
        <w:rPr>
          <w:lang w:val="bg-BG"/>
        </w:rPr>
        <w:t xml:space="preserve"> – честотата на захранващата мрежа. При </w:t>
      </w:r>
      <m:oMath>
        <m:sSub>
          <m:sSubPr>
            <m:ctrlPr>
              <w:rPr>
                <w:rFonts w:ascii="Cambria Math" w:hAnsi="Cambria Math"/>
                <w:lang w:val="bg-BG"/>
              </w:rPr>
            </m:ctrlPr>
          </m:sSubPr>
          <m:e>
            <m:r>
              <w:rPr>
                <w:rFonts w:ascii="Cambria Math" w:hAnsi="Cambria Math"/>
                <w:lang w:val="bg-BG"/>
              </w:rPr>
              <m:t>f</m:t>
            </m:r>
          </m:e>
          <m:sub>
            <m:r>
              <w:rPr>
                <w:rFonts w:ascii="Cambria Math" w:hAnsi="Cambria Math"/>
                <w:lang w:val="bg-BG"/>
              </w:rPr>
              <m:t>мр</m:t>
            </m:r>
          </m:sub>
        </m:sSub>
      </m:oMath>
      <w:r w:rsidRPr="000212D8">
        <w:rPr>
          <w:lang w:val="bg-BG"/>
        </w:rPr>
        <w:t xml:space="preserve"> = 50 Hz основната честота на пулсациите е 300 Hz, като се появяват и нейните хармоници 600, 900, 1</w:t>
      </w:r>
      <w:r w:rsidR="00043E5D" w:rsidRPr="000212D8">
        <w:rPr>
          <w:lang w:val="bg-BG"/>
        </w:rPr>
        <w:t>200 Hz и т.н., като амплитудите зависят от режима на преобразувателя и котвената верига.</w:t>
      </w:r>
    </w:p>
    <w:p w:rsidR="00043E5D" w:rsidRPr="000212D8" w:rsidRDefault="00043E5D" w:rsidP="00043E5D">
      <w:pPr>
        <w:jc w:val="both"/>
        <w:rPr>
          <w:lang w:val="bg-BG"/>
        </w:rPr>
      </w:pPr>
      <w:r w:rsidRPr="000212D8">
        <w:rPr>
          <w:lang w:val="bg-BG"/>
        </w:rPr>
        <w:tab/>
        <w:t xml:space="preserve">Други съставки са свързани с въртенето и комутацията на колектора. Честотата на въртене и честотата на преминаване на колекторните пластини спрямо неподвижна четка са: </w:t>
      </w:r>
    </w:p>
    <w:p w:rsidR="00043E5D" w:rsidRPr="000212D8" w:rsidRDefault="00043E5D" w:rsidP="00043E5D">
      <w:pPr>
        <w:jc w:val="both"/>
        <w:rPr>
          <w:lang w:val="bg-BG"/>
        </w:rPr>
      </w:pPr>
    </w:p>
    <w:p w:rsidR="00105715" w:rsidRPr="000212D8" w:rsidRDefault="00043E5D">
      <w:pPr>
        <w:tabs>
          <w:tab w:val="center" w:pos="4819"/>
        </w:tabs>
        <w:spacing w:before="120" w:after="120"/>
        <w:rPr>
          <w:lang w:val="bg-BG"/>
        </w:rPr>
      </w:pPr>
      <w:r w:rsidRPr="000212D8">
        <w:rPr>
          <w:lang w:val="bg-BG"/>
        </w:rPr>
        <w:t xml:space="preserve">(9.6</w:t>
      </w:r>
      <w:r w:rsidR="00821C45" w:rsidRPr="000212D8">
        <w:rPr>
          <w:lang w:val="bg-BG"/>
        </w:rPr>
        <w:t>)</w:t>
      </w:r>
      <w:r w:rsidR="00821C45" w:rsidRPr="000212D8">
        <w:rPr>
          <w:lang w:val="bg-BG"/>
        </w:rPr>
        <w:tab/>
      </w:r>
      <m:oMath>
        <m:sSub>
          <m:sSubPr>
            <m:ctrlPr>
              <w:rPr>
                <w:rFonts w:ascii="Cambria Math" w:hAnsi="Cambria Math"/>
                <w:lang w:val="bg-BG"/>
              </w:rPr>
            </m:ctrlPr>
          </m:sSubPr>
          <m:e>
            <m:r>
              <w:rPr>
                <w:rFonts w:ascii="Cambria Math" w:hAnsi="Cambria Math"/>
                <w:lang w:val="bg-BG"/>
              </w:rPr>
              <m:t>f</m:t>
            </m:r>
          </m:e>
          <m:sub>
            <m:r>
              <w:rPr>
                <w:rFonts w:ascii="Cambria Math" w:hAnsi="Cambria Math"/>
                <w:lang w:val="bg-BG"/>
              </w:rPr>
              <m:t>r</m:t>
            </m:r>
          </m:sub>
        </m:sSub>
        <m:r>
          <w:rPr>
            <w:rFonts w:ascii="Cambria Math" w:hAnsi="Cambria Math"/>
            <w:lang w:val="bg-BG"/>
          </w:rPr>
          <m:t>=</m:t>
        </m:r>
        <m:f>
          <m:fPr>
            <m:ctrlPr>
              <w:rPr>
                <w:rFonts w:ascii="Cambria Math" w:hAnsi="Cambria Math"/>
                <w:lang w:val="bg-BG"/>
              </w:rPr>
            </m:ctrlPr>
          </m:fPr>
          <m:num>
            <m:r>
              <w:rPr>
                <w:rFonts w:ascii="Cambria Math" w:hAnsi="Cambria Math"/>
                <w:lang w:val="bg-BG"/>
              </w:rPr>
              <m:t>n</m:t>
            </m:r>
          </m:num>
          <m:den>
            <m:r>
              <w:rPr>
                <w:rFonts w:ascii="Cambria Math" w:hAnsi="Cambria Math"/>
                <w:lang w:val="bg-BG"/>
              </w:rPr>
              <m:t>60</m:t>
            </m:r>
          </m:den>
        </m:f>
        <m:r>
          <m:rPr>
            <m:sty m:val="p"/>
          </m:rPr>
          <w:rPr>
            <w:rFonts w:ascii="Cambria Math" w:hAnsi="Cambria Math"/>
            <w:lang w:val="bg-BG"/>
          </w:rPr>
          <m:t>;</m:t>
        </m:r>
      </m:oMath>
    </w:p>
    <w:p w:rsidR="00043E5D" w:rsidRPr="000212D8" w:rsidRDefault="00043E5D">
      <w:pPr>
        <w:tabs>
          <w:tab w:val="center" w:pos="4819"/>
        </w:tabs>
        <w:spacing w:before="120" w:after="120"/>
        <w:rPr>
          <w:lang w:val="bg-BG"/>
        </w:rPr>
      </w:pPr>
    </w:p>
    <w:p w:rsidR="00105715" w:rsidRPr="000212D8" w:rsidRDefault="00821C45">
      <w:pPr>
        <w:tabs>
          <w:tab w:val="center" w:pos="4819"/>
        </w:tabs>
        <w:spacing w:before="120" w:after="120"/>
        <w:rPr>
          <w:lang w:val="bg-BG"/>
        </w:rPr>
      </w:pPr>
      <w:r w:rsidRPr="000212D8">
        <w:rPr>
          <w:lang w:val="bg-BG"/>
        </w:rPr>
        <w:t xml:space="preserve">(9.7</w:t>
      </w:r>
      <w:r w:rsidR="002D1B63" w:rsidRPr="000212D8">
        <w:rPr>
          <w:lang w:val="bg-BG"/>
        </w:rPr>
        <w:t xml:space="preserve"/>
      </w:r>
      <w:r w:rsidRPr="000212D8">
        <w:rPr>
          <w:lang w:val="bg-BG"/>
        </w:rPr>
        <w:t>)</w:t>
      </w:r>
      <w:r w:rsidRPr="000212D8">
        <w:rPr>
          <w:lang w:val="bg-BG"/>
        </w:rPr>
        <w:tab/>
      </w:r>
      <m:oMath>
        <m:sSub>
          <m:sSubPr>
            <m:ctrlPr>
              <w:rPr>
                <w:rFonts w:ascii="Cambria Math" w:hAnsi="Cambria Math"/>
                <w:lang w:val="bg-BG"/>
              </w:rPr>
            </m:ctrlPr>
          </m:sSubPr>
          <m:e>
            <m:r>
              <w:rPr>
                <w:rFonts w:ascii="Cambria Math" w:hAnsi="Cambria Math"/>
                <w:lang w:val="bg-BG"/>
              </w:rPr>
              <m:t>f</m:t>
            </m:r>
          </m:e>
          <m:sub>
            <m:r>
              <m:rPr>
                <m:sty m:val="p"/>
              </m:rPr>
              <w:rPr>
                <w:rFonts w:ascii="Cambria Math" w:hAnsi="Cambria Math"/>
                <w:lang w:val="bg-BG"/>
              </w:rPr>
              <m:t>к</m:t>
            </m:r>
          </m:sub>
        </m:sSub>
        <m:r>
          <w:rPr>
            <w:rFonts w:ascii="Cambria Math" w:hAnsi="Cambria Math"/>
            <w:lang w:val="bg-BG"/>
          </w:rPr>
          <m:t>=m</m:t>
        </m:r>
        <m:sSub>
          <m:sSubPr>
            <m:ctrlPr>
              <w:rPr>
                <w:rFonts w:ascii="Cambria Math" w:hAnsi="Cambria Math"/>
                <w:lang w:val="bg-BG"/>
              </w:rPr>
            </m:ctrlPr>
          </m:sSubPr>
          <m:e>
            <m:r>
              <w:rPr>
                <w:rFonts w:ascii="Cambria Math" w:hAnsi="Cambria Math"/>
                <w:lang w:val="bg-BG"/>
              </w:rPr>
              <m:t>Z</m:t>
            </m:r>
          </m:e>
          <m:sub>
            <m:r>
              <m:rPr>
                <m:sty m:val="p"/>
              </m:rPr>
              <w:rPr>
                <w:rFonts w:ascii="Cambria Math" w:hAnsi="Cambria Math"/>
                <w:lang w:val="bg-BG"/>
              </w:rPr>
              <m:t>к</m:t>
            </m:r>
          </m:sub>
        </m:sSub>
        <m:sSub>
          <m:sSubPr>
            <m:ctrlPr>
              <w:rPr>
                <w:rFonts w:ascii="Cambria Math" w:hAnsi="Cambria Math"/>
                <w:lang w:val="bg-BG"/>
              </w:rPr>
            </m:ctrlPr>
          </m:sSubPr>
          <m:e>
            <m:r>
              <w:rPr>
                <w:rFonts w:ascii="Cambria Math" w:hAnsi="Cambria Math"/>
                <w:lang w:val="bg-BG"/>
              </w:rPr>
              <m:t>f</m:t>
            </m:r>
          </m:e>
          <m:sub>
            <m:r>
              <w:rPr>
                <w:rFonts w:ascii="Cambria Math" w:hAnsi="Cambria Math"/>
                <w:lang w:val="bg-BG"/>
              </w:rPr>
              <m:t>r</m:t>
            </m:r>
          </m:sub>
        </m:sSub>
        <m:r>
          <m:rPr>
            <m:sty m:val="p"/>
          </m:rPr>
          <w:rPr>
            <w:rFonts w:ascii="Cambria Math" w:hAnsi="Cambria Math"/>
            <w:lang w:val="bg-BG"/>
          </w:rPr>
          <m:t>, </m:t>
        </m:r>
        <m:r>
          <w:rPr>
            <w:rFonts w:ascii="Cambria Math" w:hAnsi="Cambria Math"/>
            <w:lang w:val="bg-BG"/>
          </w:rPr>
          <m:t>m=1,2,3,…</m:t>
        </m:r>
        <m:r>
          <m:rPr>
            <m:sty m:val="p"/>
          </m:rPr>
          <w:rPr>
            <w:rFonts w:ascii="Cambria Math" w:hAnsi="Cambria Math"/>
            <w:lang w:val="bg-BG"/>
          </w:rPr>
          <m:t>,</m:t>
        </m:r>
      </m:oMath>
    </w:p>
    <w:p w:rsidR="002D1B63" w:rsidRPr="000212D8" w:rsidRDefault="002D1B63">
      <w:pPr>
        <w:jc w:val="both"/>
        <w:rPr>
          <w:lang w:val="bg-BG"/>
        </w:rPr>
      </w:pPr>
    </w:p>
    <w:p w:rsidR="00105715" w:rsidRPr="000212D8" w:rsidRDefault="00821C45">
      <w:pPr>
        <w:jc w:val="both"/>
        <w:rPr>
          <w:lang w:val="bg-BG"/>
        </w:rPr>
      </w:pPr>
      <w:r w:rsidRPr="000212D8">
        <w:rPr>
          <w:lang w:val="bg-BG"/>
        </w:rPr>
        <w:t xml:space="preserve">където: </w:t>
      </w:r>
      <m:oMath>
        <m:r>
          <w:rPr>
            <w:rFonts w:ascii="Cambria Math" w:hAnsi="Cambria Math"/>
            <w:lang w:val="bg-BG"/>
          </w:rPr>
          <m:t>n</m:t>
        </m:r>
      </m:oMath>
      <w:r w:rsidRPr="000212D8">
        <w:rPr>
          <w:lang w:val="bg-BG"/>
        </w:rPr>
        <w:t xml:space="preserve"> е скоростта на въртене, min⁻¹; </w:t>
      </w:r>
      <m:oMath>
        <m:sSub>
          <m:sSubPr>
            <m:ctrlPr>
              <w:rPr>
                <w:rFonts w:ascii="Cambria Math" w:hAnsi="Cambria Math"/>
                <w:lang w:val="bg-BG"/>
              </w:rPr>
            </m:ctrlPr>
          </m:sSubPr>
          <m:e>
            <m:r>
              <w:rPr>
                <w:rFonts w:ascii="Cambria Math" w:hAnsi="Cambria Math"/>
                <w:lang w:val="bg-BG"/>
              </w:rPr>
              <m:t>Z</m:t>
            </m:r>
          </m:e>
          <m:sub>
            <m:r>
              <m:rPr>
                <m:sty m:val="p"/>
              </m:rPr>
              <w:rPr>
                <w:rFonts w:ascii="Cambria Math" w:hAnsi="Cambria Math"/>
                <w:lang w:val="bg-BG"/>
              </w:rPr>
              <m:t>к</m:t>
            </m:r>
          </m:sub>
        </m:sSub>
      </m:oMath>
      <w:r w:rsidRPr="000212D8">
        <w:rPr>
          <w:lang w:val="bg-BG"/>
        </w:rPr>
        <w:t xml:space="preserve"> – броят на колекторните пластини. За разлика от </w:t>
      </w:r>
      <m:oMath>
        <m:sSub>
          <m:sSubPr>
            <m:ctrlPr>
              <w:rPr>
                <w:rFonts w:ascii="Cambria Math" w:hAnsi="Cambria Math"/>
                <w:lang w:val="bg-BG"/>
              </w:rPr>
            </m:ctrlPr>
          </m:sSubPr>
          <m:e>
            <m:r>
              <w:rPr>
                <w:rFonts w:ascii="Cambria Math" w:hAnsi="Cambria Math"/>
                <w:lang w:val="bg-BG"/>
              </w:rPr>
              <m:t>f</m:t>
            </m:r>
          </m:e>
          <m:sub>
            <m:r>
              <m:rPr>
                <m:sty m:val="p"/>
              </m:rPr>
              <w:rPr>
                <w:rFonts w:ascii="Cambria Math" w:hAnsi="Cambria Math"/>
                <w:lang w:val="bg-BG"/>
              </w:rPr>
              <m:t>п</m:t>
            </m:r>
          </m:sub>
        </m:sSub>
      </m:oMath>
      <w:r w:rsidRPr="000212D8">
        <w:rPr>
          <w:lang w:val="bg-BG"/>
        </w:rPr>
        <w:t xml:space="preserve">, честотите </w:t>
      </w:r>
      <m:oMath>
        <m:sSub>
          <m:sSubPr>
            <m:ctrlPr>
              <w:rPr>
                <w:rFonts w:ascii="Cambria Math" w:hAnsi="Cambria Math"/>
                <w:lang w:val="bg-BG"/>
              </w:rPr>
            </m:ctrlPr>
          </m:sSubPr>
          <m:e>
            <m:r>
              <w:rPr>
                <w:rFonts w:ascii="Cambria Math" w:hAnsi="Cambria Math"/>
                <w:lang w:val="bg-BG"/>
              </w:rPr>
              <m:t>f</m:t>
            </m:r>
          </m:e>
          <m:sub>
            <m:r>
              <w:rPr>
                <w:rFonts w:ascii="Cambria Math" w:hAnsi="Cambria Math"/>
                <w:lang w:val="bg-BG"/>
              </w:rPr>
              <m:t>r</m:t>
            </m:r>
          </m:sub>
        </m:sSub>
      </m:oMath>
      <w:r w:rsidRPr="000212D8">
        <w:rPr>
          <w:lang w:val="bg-BG"/>
        </w:rPr>
        <w:t xml:space="preserve"> и </w:t>
      </w:r>
      <m:oMath>
        <m:sSub>
          <m:sSubPr>
            <m:ctrlPr>
              <w:rPr>
                <w:rFonts w:ascii="Cambria Math" w:hAnsi="Cambria Math"/>
                <w:lang w:val="bg-BG"/>
              </w:rPr>
            </m:ctrlPr>
          </m:sSubPr>
          <m:e>
            <m:r>
              <w:rPr>
                <w:rFonts w:ascii="Cambria Math" w:hAnsi="Cambria Math"/>
                <w:lang w:val="bg-BG"/>
              </w:rPr>
              <m:t>f</m:t>
            </m:r>
          </m:e>
          <m:sub>
            <m:r>
              <m:rPr>
                <m:sty m:val="p"/>
              </m:rPr>
              <w:rPr>
                <w:rFonts w:ascii="Cambria Math" w:hAnsi="Cambria Math"/>
                <w:lang w:val="bg-BG"/>
              </w:rPr>
              <m:t>к</m:t>
            </m:r>
          </m:sub>
        </m:sSub>
      </m:oMath>
      <w:r w:rsidRPr="000212D8">
        <w:rPr>
          <w:lang w:val="bg-BG"/>
        </w:rPr>
        <w:t xml:space="preserve"> се изменят пропорционално на скоростта, което позволява да бъдат разграничени в спектъра.</w:t>
      </w:r>
    </w:p>
    <w:p w:rsidR="00105715" w:rsidRPr="000212D8" w:rsidRDefault="00821C45">
      <w:pPr>
        <w:ind w:firstLine="709"/>
        <w:jc w:val="both"/>
        <w:rPr>
          <w:highlight w:val="yellow"/>
          <w:lang w:val="bg-BG"/>
        </w:rPr>
      </w:pPr>
      <w:r w:rsidRPr="000212D8">
        <w:rPr>
          <w:highlight w:val="yellow"/>
          <w:lang w:val="bg-BG"/>
        </w:rPr>
        <w:t xml:space="preserve">Спектралният анализ се извършва с дискретно преобразувание на Фурие на записа </w:t>
      </w:r>
      <m:oMath>
        <m:r>
          <w:rPr>
            <w:rFonts w:ascii="Cambria Math" w:hAnsi="Cambria Math"/>
            <w:highlight w:val="yellow"/>
            <w:lang w:val="bg-BG"/>
          </w:rPr>
          <m:t>x[n]</m:t>
        </m:r>
      </m:oMath>
      <w:r w:rsidRPr="000212D8">
        <w:rPr>
          <w:highlight w:val="yellow"/>
          <w:lang w:val="bg-BG"/>
        </w:rPr>
        <w:t xml:space="preserve"> с дължина </w:t>
      </w:r>
      <m:oMath>
        <m:r>
          <w:rPr>
            <w:rFonts w:ascii="Cambria Math" w:hAnsi="Cambria Math"/>
            <w:highlight w:val="yellow"/>
            <w:lang w:val="bg-BG"/>
          </w:rPr>
          <m:t>N</m:t>
        </m:r>
      </m:oMath>
      <w:r w:rsidRPr="000212D8">
        <w:rPr>
          <w:highlight w:val="yellow"/>
          <w:lang w:val="bg-BG"/>
        </w:rPr>
        <w:t xml:space="preserve"> отчета, умножен с прозорец на Хан </w:t>
      </w:r>
      <m:oMath>
        <m:r>
          <w:rPr>
            <w:rFonts w:ascii="Cambria Math" w:hAnsi="Cambria Math"/>
            <w:highlight w:val="yellow"/>
            <w:lang w:val="bg-BG"/>
          </w:rPr>
          <m:t>w[n]</m:t>
        </m:r>
      </m:oMath>
      <w:r w:rsidRPr="000212D8">
        <w:rPr>
          <w:highlight w:val="yellow"/>
          <w:lang w:val="bg-BG"/>
        </w:rPr>
        <w:t xml:space="preserve">. Едностранният амплитуден спектър и честотната стъпка са:</w:t>
      </w:r>
    </w:p>
    <w:p>
      <w:r>
        <w:t>Честотната стъпка е Δf = fs/N = 1/T: при T = 20 s тя е 0,05 Hz, а при T = 2 s е 0,5 Hz. Това е разстояние между FFT коефициентите, не пълната способност за разграничаване на близки съставки. Прозорецът на Хан намалява спектралното разтичане, но разширява главния лоб. Корекцията на кохерентното усилване се прави чрез сумата на прозореца; удвояват се само вътрешните положителни честотни коефициенти, без DC и Nyquist (ако е наличен). В примерите няма усредняване или допълване с нули.</w:t>
      </w:r>
    </w:p>
    <w:p w:rsidR="00862819" w:rsidRPr="000212D8" w:rsidRDefault="00862819">
      <w:pPr>
        <w:ind w:firstLine="709"/>
        <w:jc w:val="both"/>
        <w:rPr>
          <w:highlight w:val="yellow"/>
          <w:lang w:val="bg-BG"/>
        </w:rPr>
      </w:pPr>
    </w:p>
    <w:p w:rsidR="00105715" w:rsidRPr="000212D8" w:rsidRDefault="00862819">
      <w:pPr>
        <w:tabs>
          <w:tab w:val="center" w:pos="4819"/>
        </w:tabs>
        <w:spacing w:before="120" w:after="120"/>
        <w:rPr>
          <w:highlight w:val="yellow"/>
          <w:lang w:val="bg-BG"/>
        </w:rPr>
      </w:pPr>
      <w:r w:rsidRPr="000212D8">
        <w:rPr>
          <w:highlight w:val="yellow"/>
          <w:lang w:val="bg-BG"/>
        </w:rPr>
        <w:t xml:space="preserve">(9.8</w:t>
      </w:r>
      <w:r w:rsidR="00821C45" w:rsidRPr="000212D8">
        <w:rPr>
          <w:highlight w:val="yellow"/>
          <w:lang w:val="bg-BG"/>
        </w:rPr>
        <w:t>)</w:t>
      </w:r>
      <w:r w:rsidR="00821C45" w:rsidRPr="000212D8">
        <w:rPr>
          <w:highlight w:val="yellow"/>
          <w:lang w:val="bg-BG"/>
        </w:rPr>
        <w:tab/>
      </w:r>
      <m:oMath>
        <m:sSub>
          <m:sSubPr>
            <m:ctrlPr>
              <w:rPr>
                <w:rFonts w:ascii="Cambria Math" w:hAnsi="Cambria Math"/>
                <w:highlight w:val="yellow"/>
                <w:lang w:val="bg-BG"/>
              </w:rPr>
            </m:ctrlPr>
          </m:sSubPr>
          <m:e>
            <m:r>
              <w:rPr>
                <w:rFonts w:ascii="Cambria Math" w:hAnsi="Cambria Math"/>
                <w:highlight w:val="yellow"/>
                <w:lang w:val="bg-BG"/>
              </w:rPr>
              <m:t>A</m:t>
            </m:r>
          </m:e>
          <m:sub>
            <m:r>
              <w:rPr>
                <w:rFonts w:ascii="Cambria Math" w:hAnsi="Cambria Math"/>
                <w:highlight w:val="yellow"/>
                <w:lang w:val="bg-BG"/>
              </w:rPr>
              <m:t>k</m:t>
            </m:r>
          </m:sub>
        </m:sSub>
        <m:r>
          <w:rPr>
            <w:rFonts w:ascii="Cambria Math" w:hAnsi="Cambria Math"/>
            <w:highlight w:val="yellow"/>
            <w:lang w:val="bg-BG"/>
          </w:rPr>
          <m:t>=</m:t>
        </m:r>
        <m:f>
          <m:fPr>
            <m:ctrlPr>
              <w:rPr>
                <w:rFonts w:ascii="Cambria Math" w:hAnsi="Cambria Math"/>
                <w:highlight w:val="yellow"/>
                <w:lang w:val="bg-BG"/>
              </w:rPr>
            </m:ctrlPr>
          </m:fPr>
          <m:num>
            <m:r>
              <w:rPr>
                <w:rFonts w:ascii="Cambria Math" w:hAnsi="Cambria Math"/>
                <w:highlight w:val="yellow"/>
                <w:lang w:val="bg-BG"/>
              </w:rPr>
              <m:t>2</m:t>
            </m:r>
          </m:num>
          <m:den>
            <m:nary>
              <m:naryPr>
                <m:chr m:val="∑"/>
                <m:limLoc m:val="undOvr"/>
                <m:supHide m:val="1"/>
                <m:ctrlPr>
                  <w:rPr>
                    <w:rFonts w:ascii="Cambria Math" w:hAnsi="Cambria Math"/>
                    <w:highlight w:val="yellow"/>
                    <w:lang w:val="bg-BG"/>
                  </w:rPr>
                </m:ctrlPr>
              </m:naryPr>
              <m:sub>
                <m:r>
                  <w:rPr>
                    <w:rFonts w:ascii="Cambria Math" w:hAnsi="Cambria Math"/>
                    <w:highlight w:val="yellow"/>
                    <w:lang w:val="bg-BG"/>
                  </w:rPr>
                  <m:t>n</m:t>
                </m:r>
              </m:sub>
              <m:sup/>
              <m:e>
                <m:r>
                  <w:rPr>
                    <w:rFonts w:ascii="Cambria Math" w:hAnsi="Cambria Math"/>
                    <w:highlight w:val="yellow"/>
                    <w:lang w:val="bg-BG"/>
                  </w:rPr>
                  <m:t>w[n]</m:t>
                </m:r>
              </m:e>
            </m:nary>
          </m:den>
        </m:f>
        <m:d>
          <m:dPr>
            <m:begChr m:val="|"/>
            <m:endChr m:val="|"/>
            <m:ctrlPr>
              <w:rPr>
                <w:rFonts w:ascii="Cambria Math" w:hAnsi="Cambria Math"/>
                <w:highlight w:val="yellow"/>
                <w:lang w:val="bg-BG"/>
              </w:rPr>
            </m:ctrlPr>
          </m:dPr>
          <m:e>
            <m:nary>
              <m:naryPr>
                <m:chr m:val="∑"/>
                <m:limLoc m:val="undOvr"/>
                <m:ctrlPr>
                  <w:rPr>
                    <w:rFonts w:ascii="Cambria Math" w:hAnsi="Cambria Math"/>
                    <w:highlight w:val="yellow"/>
                    <w:lang w:val="bg-BG"/>
                  </w:rPr>
                </m:ctrlPr>
              </m:naryPr>
              <m:sub>
                <m:r>
                  <w:rPr>
                    <w:rFonts w:ascii="Cambria Math" w:hAnsi="Cambria Math"/>
                    <w:highlight w:val="yellow"/>
                    <w:lang w:val="bg-BG"/>
                  </w:rPr>
                  <m:t>n=0</m:t>
                </m:r>
              </m:sub>
              <m:sup>
                <m:r>
                  <w:rPr>
                    <w:rFonts w:ascii="Cambria Math" w:hAnsi="Cambria Math"/>
                    <w:highlight w:val="yellow"/>
                    <w:lang w:val="bg-BG"/>
                  </w:rPr>
                  <m:t>N-1</m:t>
                </m:r>
              </m:sup>
              <m:e>
                <m:r>
                  <w:rPr>
                    <w:rFonts w:ascii="Cambria Math" w:hAnsi="Cambria Math"/>
                    <w:highlight w:val="yellow"/>
                    <w:lang w:val="bg-BG"/>
                  </w:rPr>
                  <m:t>w[n]x[n]</m:t>
                </m:r>
                <m:sSup>
                  <m:sSupPr>
                    <m:ctrlPr>
                      <w:rPr>
                        <w:rFonts w:ascii="Cambria Math" w:hAnsi="Cambria Math"/>
                        <w:highlight w:val="yellow"/>
                        <w:lang w:val="bg-BG"/>
                      </w:rPr>
                    </m:ctrlPr>
                  </m:sSupPr>
                  <m:e>
                    <m:r>
                      <w:rPr>
                        <w:rFonts w:ascii="Cambria Math" w:hAnsi="Cambria Math"/>
                        <w:highlight w:val="yellow"/>
                        <w:lang w:val="bg-BG"/>
                      </w:rPr>
                      <m:t>e</m:t>
                    </m:r>
                  </m:e>
                  <m:sup>
                    <m:r>
                      <w:rPr>
                        <w:rFonts w:ascii="Cambria Math" w:hAnsi="Cambria Math"/>
                        <w:highlight w:val="yellow"/>
                        <w:lang w:val="bg-BG"/>
                      </w:rPr>
                      <m:t>-j2πkn/N</m:t>
                    </m:r>
                  </m:sup>
                </m:sSup>
              </m:e>
            </m:nary>
          </m:e>
        </m:d>
        <m:r>
          <m:rPr>
            <m:sty m:val="p"/>
          </m:rPr>
          <w:rPr>
            <w:rFonts w:ascii="Cambria Math" w:hAnsi="Cambria Math"/>
            <w:highlight w:val="yellow"/>
            <w:lang w:val="bg-BG"/>
          </w:rPr>
          <m:t>;</m:t>
        </m:r>
      </m:oMath>
    </w:p>
    <w:p w:rsidR="00862819" w:rsidRPr="000212D8" w:rsidRDefault="00862819">
      <w:pPr>
        <w:tabs>
          <w:tab w:val="center" w:pos="4819"/>
        </w:tabs>
        <w:spacing w:before="120" w:after="120"/>
        <w:rPr>
          <w:highlight w:val="yellow"/>
          <w:lang w:val="bg-BG"/>
        </w:rPr>
      </w:pPr>
    </w:p>
    <w:p w:rsidR="00105715" w:rsidRPr="000212D8" w:rsidRDefault="00862819">
      <w:pPr>
        <w:tabs>
          <w:tab w:val="center" w:pos="4819"/>
        </w:tabs>
        <w:spacing w:before="120" w:after="120"/>
        <w:rPr>
          <w:highlight w:val="yellow"/>
          <w:lang w:val="bg-BG"/>
        </w:rPr>
      </w:pPr>
      <w:r w:rsidRPr="000212D8">
        <w:rPr>
          <w:highlight w:val="yellow"/>
          <w:lang w:val="bg-BG"/>
        </w:rPr>
        <w:t xml:space="preserve">(9.9</w:t>
      </w:r>
      <w:r w:rsidR="00821C45" w:rsidRPr="000212D8">
        <w:rPr>
          <w:highlight w:val="yellow"/>
          <w:lang w:val="bg-BG"/>
        </w:rPr>
        <w:t>)</w:t>
      </w:r>
      <w:r w:rsidR="00821C45" w:rsidRPr="000212D8">
        <w:rPr>
          <w:highlight w:val="yellow"/>
          <w:lang w:val="bg-BG"/>
        </w:rPr>
        <w:tab/>
      </w:r>
      <m:oMath>
        <m:r>
          <w:rPr>
            <w:rFonts w:ascii="Cambria Math" w:hAnsi="Cambria Math"/>
            <w:highlight w:val="yellow"/>
            <w:lang w:val="bg-BG"/>
          </w:rPr>
          <m:t>Δf=</m:t>
        </m:r>
        <m:f>
          <m:fPr>
            <m:ctrlPr>
              <w:rPr>
                <w:rFonts w:ascii="Cambria Math" w:hAnsi="Cambria Math"/>
                <w:highlight w:val="yellow"/>
                <w:lang w:val="bg-BG"/>
              </w:rPr>
            </m:ctrlPr>
          </m:fPr>
          <m:num>
            <m:sSub>
              <m:sSubPr>
                <m:ctrlPr>
                  <w:rPr>
                    <w:rFonts w:ascii="Cambria Math" w:hAnsi="Cambria Math"/>
                    <w:highlight w:val="yellow"/>
                    <w:lang w:val="bg-BG"/>
                  </w:rPr>
                </m:ctrlPr>
              </m:sSubPr>
              <m:e>
                <m:r>
                  <w:rPr>
                    <w:rFonts w:ascii="Cambria Math" w:hAnsi="Cambria Math"/>
                    <w:highlight w:val="yellow"/>
                    <w:lang w:val="bg-BG"/>
                  </w:rPr>
                  <m:t>f</m:t>
                </m:r>
              </m:e>
              <m:sub>
                <m:r>
                  <w:rPr>
                    <w:rFonts w:ascii="Cambria Math" w:hAnsi="Cambria Math"/>
                    <w:highlight w:val="yellow"/>
                    <w:lang w:val="bg-BG"/>
                  </w:rPr>
                  <m:t>s</m:t>
                </m:r>
              </m:sub>
            </m:sSub>
          </m:num>
          <m:den>
            <m:r>
              <w:rPr>
                <w:rFonts w:ascii="Cambria Math" w:hAnsi="Cambria Math"/>
                <w:highlight w:val="yellow"/>
                <w:lang w:val="bg-BG"/>
              </w:rPr>
              <m:t>N</m:t>
            </m:r>
          </m:den>
        </m:f>
        <m:r>
          <w:rPr>
            <w:rFonts w:ascii="Cambria Math" w:hAnsi="Cambria Math"/>
            <w:highlight w:val="yellow"/>
            <w:lang w:val="bg-BG"/>
          </w:rPr>
          <m:t>=</m:t>
        </m:r>
        <m:f>
          <m:fPr>
            <m:ctrlPr>
              <w:rPr>
                <w:rFonts w:ascii="Cambria Math" w:hAnsi="Cambria Math"/>
                <w:highlight w:val="yellow"/>
                <w:lang w:val="bg-BG"/>
              </w:rPr>
            </m:ctrlPr>
          </m:fPr>
          <m:num>
            <m:r>
              <w:rPr>
                <w:rFonts w:ascii="Cambria Math" w:hAnsi="Cambria Math"/>
                <w:highlight w:val="yellow"/>
                <w:lang w:val="bg-BG"/>
              </w:rPr>
              <m:t>1</m:t>
            </m:r>
          </m:num>
          <m:den>
            <m:r>
              <w:rPr>
                <w:rFonts w:ascii="Cambria Math" w:hAnsi="Cambria Math"/>
                <w:highlight w:val="yellow"/>
                <w:lang w:val="bg-BG"/>
              </w:rPr>
              <m:t>T</m:t>
            </m:r>
          </m:den>
        </m:f>
        <m:r>
          <m:rPr>
            <m:sty m:val="p"/>
          </m:rPr>
          <w:rPr>
            <w:rFonts w:ascii="Cambria Math" w:hAnsi="Cambria Math"/>
            <w:highlight w:val="yellow"/>
            <w:lang w:val="bg-BG"/>
          </w:rPr>
          <m:t>,</m:t>
        </m:r>
      </m:oMath>
    </w:p>
    <w:p w:rsidR="00862819" w:rsidRPr="000212D8" w:rsidRDefault="00862819">
      <w:pPr>
        <w:jc w:val="both"/>
        <w:rPr>
          <w:highlight w:val="yellow"/>
          <w:lang w:val="bg-BG"/>
        </w:rPr>
      </w:pPr>
    </w:p>
    <w:p w:rsidR="00105715" w:rsidRPr="000212D8" w:rsidRDefault="00821C45">
      <w:pPr>
        <w:jc w:val="both"/>
        <w:rPr>
          <w:highlight w:val="yellow"/>
          <w:lang w:val="bg-BG"/>
        </w:rPr>
      </w:pPr>
      <w:r w:rsidRPr="000212D8">
        <w:rPr>
          <w:highlight w:val="yellow"/>
          <w:lang w:val="bg-BG"/>
        </w:rPr>
        <w:t xml:space="preserve">където: </w:t>
      </w:r>
      <m:oMath>
        <m:sSub>
          <m:sSubPr>
            <m:ctrlPr>
              <w:rPr>
                <w:rFonts w:ascii="Cambria Math" w:hAnsi="Cambria Math"/>
                <w:highlight w:val="yellow"/>
                <w:lang w:val="bg-BG"/>
              </w:rPr>
            </m:ctrlPr>
          </m:sSubPr>
          <m:e>
            <m:r>
              <w:rPr>
                <w:rFonts w:ascii="Cambria Math" w:hAnsi="Cambria Math"/>
                <w:highlight w:val="yellow"/>
                <w:lang w:val="bg-BG"/>
              </w:rPr>
              <m:t>f</m:t>
            </m:r>
          </m:e>
          <m:sub>
            <m:r>
              <w:rPr>
                <w:rFonts w:ascii="Cambria Math" w:hAnsi="Cambria Math"/>
                <w:highlight w:val="yellow"/>
                <w:lang w:val="bg-BG"/>
              </w:rPr>
              <m:t>s</m:t>
            </m:r>
          </m:sub>
        </m:sSub>
      </m:oMath>
      <w:r w:rsidRPr="000212D8">
        <w:rPr>
          <w:highlight w:val="yellow"/>
          <w:lang w:val="bg-BG"/>
        </w:rPr>
        <w:t xml:space="preserve"> е честотата на дискретизация; </w:t>
      </w:r>
      <m:oMath>
        <m:r>
          <w:rPr>
            <w:rFonts w:ascii="Cambria Math" w:hAnsi="Cambria Math"/>
            <w:highlight w:val="yellow"/>
            <w:lang w:val="bg-BG"/>
          </w:rPr>
          <m:t>T</m:t>
        </m:r>
      </m:oMath>
      <w:r w:rsidRPr="000212D8">
        <w:rPr>
          <w:highlight w:val="yellow"/>
          <w:lang w:val="bg-BG"/>
        </w:rPr>
        <w:t xml:space="preserve"> – продължителността на записа. При </w:t>
      </w:r>
      <m:oMath>
        <m:r>
          <w:rPr>
            <w:rFonts w:ascii="Cambria Math" w:hAnsi="Cambria Math"/>
            <w:highlight w:val="yellow"/>
            <w:lang w:val="bg-BG"/>
          </w:rPr>
          <m:t>T</m:t>
        </m:r>
      </m:oMath>
      <w:r w:rsidRPr="000212D8">
        <w:rPr>
          <w:highlight w:val="yellow"/>
          <w:lang w:val="bg-BG"/>
        </w:rPr>
        <w:t xml:space="preserve"> ≈ 20 s честотната стъпка е около 0,05 Hz.</w:t>
      </w:r>
    </w:p>
    <w:p w:rsidR="00105715" w:rsidRPr="000212D8" w:rsidRDefault="00821C45">
      <w:pPr>
        <w:ind w:firstLine="709"/>
        <w:jc w:val="both"/>
        <w:rPr>
          <w:highlight w:val="yellow"/>
          <w:lang w:val="bg-BG"/>
        </w:rPr>
      </w:pPr>
      <w:r w:rsidRPr="000212D8">
        <w:rPr>
          <w:highlight w:val="yellow"/>
          <w:lang w:val="bg-BG"/>
        </w:rPr>
        <w:t>Във времевата област пулсациите се характеризират с ефективната си стойност, размаха и крест-фактора:</w:t>
      </w:r>
    </w:p>
    <w:p w:rsidR="00862819" w:rsidRPr="000212D8" w:rsidRDefault="00862819">
      <w:pPr>
        <w:ind w:firstLine="709"/>
        <w:jc w:val="both"/>
        <w:rPr>
          <w:highlight w:val="yellow"/>
          <w:lang w:val="bg-BG"/>
        </w:rPr>
      </w:pPr>
    </w:p>
    <w:p w:rsidR="00105715" w:rsidRPr="000212D8" w:rsidRDefault="00862819">
      <w:pPr>
        <w:tabs>
          <w:tab w:val="center" w:pos="4819"/>
        </w:tabs>
        <w:spacing w:before="120" w:after="120"/>
        <w:rPr>
          <w:highlight w:val="yellow"/>
          <w:lang w:val="bg-BG"/>
        </w:rPr>
      </w:pPr>
      <w:r w:rsidRPr="000212D8">
        <w:rPr>
          <w:highlight w:val="yellow"/>
          <w:lang w:val="bg-BG"/>
        </w:rPr>
        <w:lastRenderedPageBreak/>
        <w:t xml:space="preserve">(9.10</w:t>
      </w:r>
      <w:r w:rsidR="00821C45" w:rsidRPr="000212D8">
        <w:rPr>
          <w:highlight w:val="yellow"/>
          <w:lang w:val="bg-BG"/>
        </w:rPr>
        <w:t>)</w:t>
      </w:r>
      <w:r w:rsidR="00821C45" w:rsidRPr="000212D8">
        <w:rPr>
          <w:highlight w:val="yellow"/>
          <w:lang w:val="bg-BG"/>
        </w:rPr>
        <w:tab/>
      </w:r>
      <m:oMath>
        <m:sSub>
          <m:sSubPr>
            <m:ctrlPr>
              <w:rPr>
                <w:rFonts w:ascii="Cambria Math" w:hAnsi="Cambria Math"/>
                <w:highlight w:val="yellow"/>
                <w:lang w:val="bg-BG"/>
              </w:rPr>
            </m:ctrlPr>
          </m:sSubPr>
          <m:e>
            <m:r>
              <w:rPr>
                <w:rFonts w:ascii="Cambria Math" w:hAnsi="Cambria Math"/>
                <w:highlight w:val="yellow"/>
                <w:lang w:val="bg-BG"/>
              </w:rPr>
              <m:t>I</m:t>
            </m:r>
          </m:e>
          <m:sub>
            <m:r>
              <m:rPr>
                <m:sty m:val="p"/>
              </m:rPr>
              <w:rPr>
                <w:rFonts w:ascii="Cambria Math" w:hAnsi="Cambria Math"/>
                <w:highlight w:val="yellow"/>
                <w:lang w:val="bg-BG"/>
              </w:rPr>
              <m:t>rms</m:t>
            </m:r>
          </m:sub>
        </m:sSub>
        <m:r>
          <w:rPr>
            <w:rFonts w:ascii="Cambria Math" w:hAnsi="Cambria Math"/>
            <w:highlight w:val="yellow"/>
            <w:lang w:val="bg-BG"/>
          </w:rPr>
          <m:t>=</m:t>
        </m:r>
        <m:rad>
          <m:radPr>
            <m:degHide m:val="1"/>
            <m:ctrlPr>
              <w:rPr>
                <w:rFonts w:ascii="Cambria Math" w:hAnsi="Cambria Math"/>
                <w:highlight w:val="yellow"/>
                <w:lang w:val="bg-BG"/>
              </w:rPr>
            </m:ctrlPr>
          </m:radPr>
          <m:deg/>
          <m:e>
            <m:f>
              <m:fPr>
                <m:ctrlPr>
                  <w:rPr>
                    <w:rFonts w:ascii="Cambria Math" w:hAnsi="Cambria Math"/>
                    <w:highlight w:val="yellow"/>
                    <w:lang w:val="bg-BG"/>
                  </w:rPr>
                </m:ctrlPr>
              </m:fPr>
              <m:num>
                <m:r>
                  <w:rPr>
                    <w:rFonts w:ascii="Cambria Math" w:hAnsi="Cambria Math"/>
                    <w:highlight w:val="yellow"/>
                    <w:lang w:val="bg-BG"/>
                  </w:rPr>
                  <m:t>1</m:t>
                </m:r>
              </m:num>
              <m:den>
                <m:r>
                  <w:rPr>
                    <w:rFonts w:ascii="Cambria Math" w:hAnsi="Cambria Math"/>
                    <w:highlight w:val="yellow"/>
                    <w:lang w:val="bg-BG"/>
                  </w:rPr>
                  <m:t>N</m:t>
                </m:r>
              </m:den>
            </m:f>
            <m:nary>
              <m:naryPr>
                <m:chr m:val="∑"/>
                <m:limLoc m:val="undOvr"/>
                <m:ctrlPr>
                  <w:rPr>
                    <w:rFonts w:ascii="Cambria Math" w:hAnsi="Cambria Math"/>
                    <w:highlight w:val="yellow"/>
                    <w:lang w:val="bg-BG"/>
                  </w:rPr>
                </m:ctrlPr>
              </m:naryPr>
              <m:sub>
                <m:r>
                  <w:rPr>
                    <w:rFonts w:ascii="Cambria Math" w:hAnsi="Cambria Math"/>
                    <w:highlight w:val="yellow"/>
                    <w:lang w:val="bg-BG"/>
                  </w:rPr>
                  <m:t>n=0</m:t>
                </m:r>
              </m:sub>
              <m:sup>
                <m:r>
                  <w:rPr>
                    <w:rFonts w:ascii="Cambria Math" w:hAnsi="Cambria Math"/>
                    <w:highlight w:val="yellow"/>
                    <w:lang w:val="bg-BG"/>
                  </w:rPr>
                  <m:t>N-1</m:t>
                </m:r>
              </m:sup>
              <m:e>
                <m:sSup>
                  <m:sSupPr>
                    <m:ctrlPr>
                      <w:rPr>
                        <w:rFonts w:ascii="Cambria Math" w:hAnsi="Cambria Math"/>
                        <w:highlight w:val="yellow"/>
                        <w:lang w:val="bg-BG"/>
                      </w:rPr>
                    </m:ctrlPr>
                  </m:sSupPr>
                  <m:e>
                    <m:d>
                      <m:dPr>
                        <m:ctrlPr>
                          <w:rPr>
                            <w:rFonts w:ascii="Cambria Math" w:hAnsi="Cambria Math"/>
                            <w:highlight w:val="yellow"/>
                            <w:lang w:val="bg-BG"/>
                          </w:rPr>
                        </m:ctrlPr>
                      </m:dPr>
                      <m:e>
                        <m:r>
                          <w:rPr>
                            <w:rFonts w:ascii="Cambria Math" w:hAnsi="Cambria Math"/>
                            <w:highlight w:val="yellow"/>
                            <w:lang w:val="bg-BG"/>
                          </w:rPr>
                          <m:t>x[n]-</m:t>
                        </m:r>
                        <m:bar>
                          <m:barPr>
                            <m:pos m:val="top"/>
                            <m:ctrlPr>
                              <w:rPr>
                                <w:rFonts w:ascii="Cambria Math" w:hAnsi="Cambria Math"/>
                                <w:highlight w:val="yellow"/>
                                <w:lang w:val="bg-BG"/>
                              </w:rPr>
                            </m:ctrlPr>
                          </m:barPr>
                          <m:e>
                            <m:r>
                              <w:rPr>
                                <w:rFonts w:ascii="Cambria Math" w:hAnsi="Cambria Math"/>
                                <w:highlight w:val="yellow"/>
                                <w:lang w:val="bg-BG"/>
                              </w:rPr>
                              <m:t>x</m:t>
                            </m:r>
                          </m:e>
                        </m:bar>
                      </m:e>
                    </m:d>
                  </m:e>
                  <m:sup>
                    <m:r>
                      <w:rPr>
                        <w:rFonts w:ascii="Cambria Math" w:hAnsi="Cambria Math"/>
                        <w:highlight w:val="yellow"/>
                        <w:lang w:val="bg-BG"/>
                      </w:rPr>
                      <m:t>2</m:t>
                    </m:r>
                  </m:sup>
                </m:sSup>
              </m:e>
            </m:nary>
          </m:e>
        </m:rad>
        <m:r>
          <m:rPr>
            <m:sty m:val="p"/>
          </m:rPr>
          <w:rPr>
            <w:rFonts w:ascii="Cambria Math" w:hAnsi="Cambria Math"/>
            <w:highlight w:val="yellow"/>
            <w:lang w:val="bg-BG"/>
          </w:rPr>
          <m:t>; </m:t>
        </m:r>
        <m:sSub>
          <m:sSubPr>
            <m:ctrlPr>
              <w:rPr>
                <w:rFonts w:ascii="Cambria Math" w:hAnsi="Cambria Math"/>
                <w:highlight w:val="yellow"/>
                <w:lang w:val="bg-BG"/>
              </w:rPr>
            </m:ctrlPr>
          </m:sSubPr>
          <m:e>
            <m:r>
              <w:rPr>
                <w:rFonts w:ascii="Cambria Math" w:hAnsi="Cambria Math"/>
                <w:highlight w:val="yellow"/>
                <w:lang w:val="bg-BG"/>
              </w:rPr>
              <m:t>I</m:t>
            </m:r>
          </m:e>
          <m:sub>
            <m:r>
              <m:rPr>
                <m:sty m:val="p"/>
              </m:rPr>
              <w:rPr>
                <w:rFonts w:ascii="Cambria Math" w:hAnsi="Cambria Math"/>
                <w:highlight w:val="yellow"/>
                <w:lang w:val="bg-BG"/>
              </w:rPr>
              <m:t>pp</m:t>
            </m:r>
          </m:sub>
        </m:sSub>
        <m:r>
          <w:rPr>
            <w:rFonts w:ascii="Cambria Math" w:hAnsi="Cambria Math"/>
            <w:highlight w:val="yellow"/>
            <w:lang w:val="bg-BG"/>
          </w:rPr>
          <m:t>=</m:t>
        </m:r>
        <m:r>
          <m:rPr>
            <m:sty m:val="p"/>
          </m:rPr>
          <w:rPr>
            <w:rFonts w:ascii="Cambria Math" w:hAnsi="Cambria Math"/>
            <w:highlight w:val="yellow"/>
            <w:lang w:val="bg-BG"/>
          </w:rPr>
          <m:t>max</m:t>
        </m:r>
        <m:r>
          <w:rPr>
            <w:rFonts w:ascii="Cambria Math" w:hAnsi="Cambria Math"/>
            <w:highlight w:val="yellow"/>
            <w:lang w:val="bg-BG"/>
          </w:rPr>
          <m:t>x[n]-</m:t>
        </m:r>
        <m:r>
          <m:rPr>
            <m:sty m:val="p"/>
          </m:rPr>
          <w:rPr>
            <w:rFonts w:ascii="Cambria Math" w:hAnsi="Cambria Math"/>
            <w:highlight w:val="yellow"/>
            <w:lang w:val="bg-BG"/>
          </w:rPr>
          <m:t>min</m:t>
        </m:r>
        <m:r>
          <w:rPr>
            <w:rFonts w:ascii="Cambria Math" w:hAnsi="Cambria Math"/>
            <w:highlight w:val="yellow"/>
            <w:lang w:val="bg-BG"/>
          </w:rPr>
          <m:t>x[n]</m:t>
        </m:r>
        <m:r>
          <m:rPr>
            <m:sty m:val="p"/>
          </m:rPr>
          <w:rPr>
            <w:rFonts w:ascii="Cambria Math" w:hAnsi="Cambria Math"/>
            <w:highlight w:val="yellow"/>
            <w:lang w:val="bg-BG"/>
          </w:rPr>
          <m:t>;</m:t>
        </m:r>
      </m:oMath>
    </w:p>
    <w:p w:rsidR="00862819" w:rsidRPr="000212D8" w:rsidRDefault="00862819">
      <w:pPr>
        <w:tabs>
          <w:tab w:val="center" w:pos="4819"/>
        </w:tabs>
        <w:spacing w:before="120" w:after="120"/>
        <w:rPr>
          <w:highlight w:val="yellow"/>
          <w:lang w:val="bg-BG"/>
        </w:rPr>
      </w:pPr>
    </w:p>
    <w:p w:rsidR="00105715" w:rsidRPr="000212D8" w:rsidRDefault="00862819">
      <w:pPr>
        <w:tabs>
          <w:tab w:val="center" w:pos="4819"/>
        </w:tabs>
        <w:spacing w:before="120" w:after="120"/>
        <w:rPr>
          <w:highlight w:val="yellow"/>
          <w:lang w:val="bg-BG"/>
        </w:rPr>
      </w:pPr>
      <w:r w:rsidRPr="000212D8">
        <w:rPr>
          <w:highlight w:val="yellow"/>
          <w:lang w:val="bg-BG"/>
        </w:rPr>
        <w:t xml:space="preserve">(9.11</w:t>
      </w:r>
      <w:r w:rsidR="00821C45" w:rsidRPr="000212D8">
        <w:rPr>
          <w:highlight w:val="yellow"/>
          <w:lang w:val="bg-BG"/>
        </w:rPr>
        <w:t>)</w:t>
      </w:r>
      <w:r w:rsidR="00821C45" w:rsidRPr="000212D8">
        <w:rPr>
          <w:highlight w:val="yellow"/>
          <w:lang w:val="bg-BG"/>
        </w:rPr>
        <w:tab/>
      </w:r>
      <m:oMath>
        <m:r>
          <m:rPr>
            <m:sty m:val="p"/>
          </m:rPr>
          <w:rPr>
            <w:rFonts w:ascii="Cambria Math" w:hAnsi="Cambria Math"/>
            <w:highlight w:val="yellow"/>
            <w:lang w:val="bg-BG"/>
          </w:rPr>
          <m:t>CF</m:t>
        </m:r>
        <m:r>
          <w:rPr>
            <w:rFonts w:ascii="Cambria Math" w:hAnsi="Cambria Math"/>
            <w:highlight w:val="yellow"/>
            <w:lang w:val="bg-BG"/>
          </w:rPr>
          <m:t>=</m:t>
        </m:r>
        <m:f>
          <m:fPr>
            <m:ctrlPr>
              <w:rPr>
                <w:rFonts w:ascii="Cambria Math" w:hAnsi="Cambria Math"/>
                <w:highlight w:val="yellow"/>
                <w:lang w:val="bg-BG"/>
              </w:rPr>
            </m:ctrlPr>
          </m:fPr>
          <m:num>
            <m:r>
              <m:rPr>
                <m:sty m:val="p"/>
              </m:rPr>
              <w:rPr>
                <w:rFonts w:ascii="Cambria Math" w:hAnsi="Cambria Math"/>
                <w:highlight w:val="yellow"/>
                <w:lang w:val="bg-BG"/>
              </w:rPr>
              <m:t>max</m:t>
            </m:r>
            <m:d>
              <m:dPr>
                <m:begChr m:val="|"/>
                <m:endChr m:val="|"/>
                <m:ctrlPr>
                  <w:rPr>
                    <w:rFonts w:ascii="Cambria Math" w:hAnsi="Cambria Math"/>
                    <w:highlight w:val="yellow"/>
                    <w:lang w:val="bg-BG"/>
                  </w:rPr>
                </m:ctrlPr>
              </m:dPr>
              <m:e>
                <m:r>
                  <w:rPr>
                    <w:rFonts w:ascii="Cambria Math" w:hAnsi="Cambria Math"/>
                    <w:highlight w:val="yellow"/>
                    <w:lang w:val="bg-BG"/>
                  </w:rPr>
                  <m:t>x[n]-</m:t>
                </m:r>
                <m:bar>
                  <m:barPr>
                    <m:pos m:val="top"/>
                    <m:ctrlPr>
                      <w:rPr>
                        <w:rFonts w:ascii="Cambria Math" w:hAnsi="Cambria Math"/>
                        <w:highlight w:val="yellow"/>
                        <w:lang w:val="bg-BG"/>
                      </w:rPr>
                    </m:ctrlPr>
                  </m:barPr>
                  <m:e>
                    <m:r>
                      <w:rPr>
                        <w:rFonts w:ascii="Cambria Math" w:hAnsi="Cambria Math"/>
                        <w:highlight w:val="yellow"/>
                        <w:lang w:val="bg-BG"/>
                      </w:rPr>
                      <m:t>x</m:t>
                    </m:r>
                  </m:e>
                </m:bar>
              </m:e>
            </m:d>
          </m:num>
          <m:den>
            <m:sSub>
              <m:sSubPr>
                <m:ctrlPr>
                  <w:rPr>
                    <w:rFonts w:ascii="Cambria Math" w:hAnsi="Cambria Math"/>
                    <w:highlight w:val="yellow"/>
                    <w:lang w:val="bg-BG"/>
                  </w:rPr>
                </m:ctrlPr>
              </m:sSubPr>
              <m:e>
                <m:r>
                  <w:rPr>
                    <w:rFonts w:ascii="Cambria Math" w:hAnsi="Cambria Math"/>
                    <w:highlight w:val="yellow"/>
                    <w:lang w:val="bg-BG"/>
                  </w:rPr>
                  <m:t>I</m:t>
                </m:r>
              </m:e>
              <m:sub>
                <m:r>
                  <m:rPr>
                    <m:sty m:val="p"/>
                  </m:rPr>
                  <w:rPr>
                    <w:rFonts w:ascii="Cambria Math" w:hAnsi="Cambria Math"/>
                    <w:highlight w:val="yellow"/>
                    <w:lang w:val="bg-BG"/>
                  </w:rPr>
                  <m:t>rms</m:t>
                </m:r>
              </m:sub>
            </m:sSub>
          </m:den>
        </m:f>
        <m:r>
          <m:rPr>
            <m:sty m:val="p"/>
          </m:rPr>
          <w:rPr>
            <w:rFonts w:ascii="Cambria Math" w:hAnsi="Cambria Math"/>
            <w:highlight w:val="yellow"/>
            <w:lang w:val="bg-BG"/>
          </w:rPr>
          <m:t>,</m:t>
        </m:r>
      </m:oMath>
    </w:p>
    <w:p w:rsidR="00862819" w:rsidRPr="000212D8" w:rsidRDefault="00862819">
      <w:pPr>
        <w:tabs>
          <w:tab w:val="center" w:pos="4819"/>
        </w:tabs>
        <w:spacing w:before="120" w:after="120"/>
        <w:rPr>
          <w:highlight w:val="yellow"/>
          <w:lang w:val="bg-BG"/>
        </w:rPr>
      </w:pPr>
    </w:p>
    <w:p w:rsidR="00105715" w:rsidRPr="000212D8" w:rsidRDefault="00821C45">
      <w:pPr>
        <w:jc w:val="both"/>
        <w:rPr>
          <w:lang w:val="bg-BG"/>
        </w:rPr>
      </w:pPr>
      <w:r w:rsidRPr="000212D8">
        <w:rPr>
          <w:highlight w:val="yellow"/>
          <w:lang w:val="bg-BG"/>
        </w:rPr>
        <w:t xml:space="preserve">където </w:t>
      </w:r>
      <m:oMath>
        <m:bar>
          <m:barPr>
            <m:pos m:val="top"/>
            <m:ctrlPr>
              <w:rPr>
                <w:rFonts w:ascii="Cambria Math" w:hAnsi="Cambria Math"/>
                <w:highlight w:val="yellow"/>
                <w:lang w:val="bg-BG"/>
              </w:rPr>
            </m:ctrlPr>
          </m:barPr>
          <m:e>
            <m:r>
              <w:rPr>
                <w:rFonts w:ascii="Cambria Math" w:hAnsi="Cambria Math"/>
                <w:highlight w:val="yellow"/>
                <w:lang w:val="bg-BG"/>
              </w:rPr>
              <m:t>x</m:t>
            </m:r>
          </m:e>
        </m:bar>
      </m:oMath>
      <w:r w:rsidRPr="000212D8">
        <w:rPr>
          <w:highlight w:val="yellow"/>
          <w:lang w:val="bg-BG"/>
        </w:rPr>
        <w:t xml:space="preserve"> е средната стойност на записа. За синусоидален сигнал CF = √2 ≈ 1,41, а по-големите стойности показват импулсен характер на тока.</w:t>
      </w:r>
    </w:p>
    <w:p w:rsidR="00105715" w:rsidRPr="000212D8" w:rsidRDefault="00821C45">
      <w:pPr>
        <w:keepNext/>
        <w:spacing w:before="180" w:after="80"/>
        <w:ind w:firstLine="709"/>
        <w:rPr>
          <w:lang w:val="bg-BG"/>
        </w:rPr>
      </w:pPr>
      <w:r w:rsidRPr="000212D8">
        <w:rPr>
          <w:b/>
          <w:sz w:val="30"/>
          <w:lang w:val="bg-BG"/>
        </w:rPr>
        <w:t xml:space="preserve">9.3. Схема на изследваната система</w:t>
      </w:r>
    </w:p>
    <w:p w:rsidR="00150581" w:rsidRPr="000212D8" w:rsidRDefault="00150581" w:rsidP="00150581">
      <w:pPr>
        <w:ind w:firstLine="709"/>
        <w:jc w:val="both"/>
        <w:rPr>
          <w:lang w:val="bg-BG"/>
        </w:rPr>
      </w:pPr>
      <w:r w:rsidRPr="000212D8">
        <w:rPr>
          <w:lang w:val="bg-BG"/>
        </w:rPr>
        <w:t xml:space="preserve">На фиг. 9.1 е представена блокова схема на стенда за експериментално изследване на електрозадвижвания. Използваните означения са: ПК — персонален компютър; УУ1, УУ2 — управляващи устройства на изследваното електрозадвижване и товарната система; СП1, СП2 — силови преобразуватели; Д1, Д2 — електрически двигатели; ДС — датчик за скорост; ПУ — пулт за управление; РТ — регулатор на ток; БИВ — блок за измерване и визуализация.</w:t>
      </w:r>
    </w:p>
    <w:p w:rsidR="00150581" w:rsidRPr="000212D8" w:rsidRDefault="00150581" w:rsidP="00150581">
      <w:pPr>
        <w:ind w:firstLine="709"/>
        <w:jc w:val="both"/>
        <w:rPr>
          <w:lang w:val="bg-BG"/>
        </w:rPr>
      </w:pPr>
      <w:r w:rsidRPr="000212D8">
        <w:rPr>
          <w:lang w:val="bg-BG"/>
        </w:rPr>
        <w:t>В настоящото упражнение измервателният сигнал за тока на котвата се записва с цифров осцилоскоп, изпълняващ функцията на блока за измерване и визуализация. Изследванията се провеждат без използване на товарната система.</w:t>
      </w:r>
    </w:p>
    <w:p w:rsidR="00150581" w:rsidRPr="000212D8" w:rsidRDefault="00150581" w:rsidP="00150581">
      <w:pPr>
        <w:ind w:firstLine="709"/>
        <w:jc w:val="both"/>
        <w:rPr>
          <w:lang w:val="bg-BG"/>
        </w:rPr>
      </w:pPr>
    </w:p>
    <w:p w:rsidR="00105715" w:rsidRPr="000212D8" w:rsidRDefault="00150581" w:rsidP="00150581">
      <w:pPr>
        <w:jc w:val="both"/>
        <w:rPr>
          <w:lang w:val="bg-BG"/>
        </w:rPr>
      </w:pPr>
      <w:r w:rsidRPr="000212D8">
        <w:rPr>
          <w:noProof/>
          <w:lang w:val="bg-BG" w:eastAsia="bg-BG"/>
        </w:rPr>
        <w:drawing>
          <wp:inline distT="0" distB="0" distL="0" distR="0" wp14:anchorId="1493CBAF">
            <wp:extent cx="6114495" cy="2088000"/>
            <wp:effectExtent l="0" t="0" r="63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4495" cy="2088000"/>
                    </a:xfrm>
                    <a:prstGeom prst="rect">
                      <a:avLst/>
                    </a:prstGeom>
                    <a:noFill/>
                  </pic:spPr>
                </pic:pic>
              </a:graphicData>
            </a:graphic>
          </wp:inline>
        </w:drawing>
      </w:r>
    </w:p>
    <w:p w:rsidR="00150581" w:rsidRPr="000212D8" w:rsidRDefault="00150581" w:rsidP="00150581">
      <w:pPr>
        <w:jc w:val="both"/>
        <w:rPr>
          <w:lang w:val="bg-BG"/>
        </w:rPr>
      </w:pPr>
    </w:p>
    <w:p w:rsidR="00105715" w:rsidRPr="000212D8" w:rsidRDefault="00150581" w:rsidP="00150581">
      <w:pPr>
        <w:jc w:val="center"/>
        <w:rPr>
          <w:i/>
          <w:sz w:val="24"/>
          <w:lang w:val="bg-BG"/>
        </w:rPr>
      </w:pPr>
      <w:r w:rsidRPr="000212D8">
        <w:rPr>
          <w:i/>
          <w:sz w:val="24"/>
          <w:lang w:val="bg-BG"/>
        </w:rPr>
        <w:t xml:space="preserve">Фиг. 9.1. Блокова схема на стенда за експериментално изследване на системата за електрозадвижване</w:t>
      </w:r>
      <w:r w:rsidR="00821C45" w:rsidRPr="000212D8">
        <w:rPr>
          <w:i/>
          <w:sz w:val="24"/>
          <w:lang w:val="bg-BG"/>
        </w:rPr>
        <w:t>.</w:t>
      </w:r>
    </w:p>
    <w:p w:rsidR="00150581" w:rsidRPr="000212D8" w:rsidRDefault="00150581" w:rsidP="00150581">
      <w:pPr>
        <w:jc w:val="center"/>
        <w:rPr>
          <w:lang w:val="bg-BG"/>
        </w:rPr>
      </w:pPr>
    </w:p>
    <w:p w:rsidR="00105715" w:rsidRPr="000212D8" w:rsidRDefault="00821C45" w:rsidP="00150581">
      <w:pPr>
        <w:ind w:firstLine="709"/>
        <w:jc w:val="both"/>
        <w:rPr>
          <w:lang w:val="bg-BG"/>
        </w:rPr>
      </w:pPr>
      <w:r w:rsidRPr="000212D8">
        <w:rPr>
          <w:lang w:val="bg-BG"/>
        </w:rPr>
        <w:t xml:space="preserve">Регулаторите РС и РТ, тиристорният преобразувател и блоковете за обратни връзки са част от задвижването ELL 14010. Основната регулируема координата е скоростта на двигателя </w:t>
      </w:r>
      <m:oMath>
        <m:r>
          <w:rPr>
            <w:rFonts w:ascii="Cambria Math" w:hAnsi="Cambria Math"/>
            <w:lang w:val="bg-BG"/>
          </w:rPr>
          <m:t>ω</m:t>
        </m:r>
      </m:oMath>
      <w:r w:rsidRPr="000212D8">
        <w:rPr>
          <w:lang w:val="bg-BG"/>
        </w:rPr>
        <w:t>. Сигналът, пропорционален на тока на котвата, се записва с осцилоскоп.</w:t>
      </w:r>
    </w:p>
    <w:p w:rsidR="00105715" w:rsidRPr="000212D8" w:rsidRDefault="00821C45" w:rsidP="00150581">
      <w:pPr>
        <w:ind w:firstLine="709"/>
        <w:jc w:val="both"/>
        <w:rPr>
          <w:lang w:val="bg-BG"/>
        </w:rPr>
      </w:pPr>
      <w:r w:rsidRPr="000212D8">
        <w:rPr>
          <w:lang w:val="bg-BG"/>
        </w:rPr>
        <w:t xml:space="preserve">Общ изглед на лабораторната установка е показан на фиг. 9.2, а изследваният двигател и тиристорният преобразувател – на фиг. 9.3.</w:t>
      </w:r>
    </w:p>
    <w:p w:rsidR="00105715" w:rsidRPr="000212D8" w:rsidRDefault="00821C45" w:rsidP="00150581">
      <w:pPr>
        <w:keepNext/>
        <w:jc w:val="center"/>
        <w:rPr>
          <w:lang w:val="bg-BG"/>
        </w:rPr>
      </w:pPr>
      <w:r w:rsidRPr="000212D8">
        <w:rPr>
          <w:noProof/>
          <w:lang w:val="bg-BG" w:eastAsia="bg-BG"/>
        </w:rPr>
        <w:lastRenderedPageBreak/>
        <w:drawing>
          <wp:inline distT="0" distB="0" distL="0" distR="0">
            <wp:extent cx="5078214" cy="3060000"/>
            <wp:effectExtent l="0" t="0" r="825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est_rig.jpeg"/>
                    <pic:cNvPicPr/>
                  </pic:nvPicPr>
                  <pic:blipFill>
                    <a:blip r:embed="rId9"/>
                    <a:stretch>
                      <a:fillRect/>
                    </a:stretch>
                  </pic:blipFill>
                  <pic:spPr>
                    <a:xfrm>
                      <a:off x="0" y="0"/>
                      <a:ext cx="5078214" cy="3060000"/>
                    </a:xfrm>
                    <a:prstGeom prst="rect">
                      <a:avLst/>
                    </a:prstGeom>
                  </pic:spPr>
                </pic:pic>
              </a:graphicData>
            </a:graphic>
          </wp:inline>
        </w:drawing>
      </w:r>
    </w:p>
    <w:p w:rsidR="00150581" w:rsidRPr="000212D8" w:rsidRDefault="00150581" w:rsidP="00150581">
      <w:pPr>
        <w:keepNext/>
        <w:jc w:val="center"/>
        <w:rPr>
          <w:lang w:val="bg-BG"/>
        </w:rPr>
      </w:pPr>
    </w:p>
    <w:p w:rsidR="00105715" w:rsidRPr="000212D8" w:rsidRDefault="00821C45" w:rsidP="00150581">
      <w:pPr>
        <w:jc w:val="center"/>
        <w:rPr>
          <w:i/>
          <w:sz w:val="24"/>
          <w:lang w:val="bg-BG"/>
        </w:rPr>
      </w:pPr>
      <w:r w:rsidRPr="000212D8">
        <w:rPr>
          <w:i/>
          <w:sz w:val="24"/>
          <w:lang w:val="bg-BG"/>
        </w:rPr>
        <w:t xml:space="preserve">Фиг. 9.2. Общ изглед на лабораторната установка.</w:t>
      </w:r>
    </w:p>
    <w:p w:rsidR="00150581" w:rsidRPr="000212D8" w:rsidRDefault="00150581" w:rsidP="00150581">
      <w:pPr>
        <w:jc w:val="center"/>
        <w:rPr>
          <w:lang w:val="bg-BG"/>
        </w:rPr>
      </w:pPr>
    </w:p>
    <w:tbl>
      <w:tblPr>
        <w:tblW w:w="8844" w:type="dxa"/>
        <w:jc w:val="center"/>
        <w:tblLayout w:type="fixed"/>
        <w:tblLook w:val="04A0" w:firstRow="1" w:lastRow="0" w:firstColumn="1" w:lastColumn="0" w:noHBand="0" w:noVBand="1"/>
      </w:tblPr>
      <w:tblGrid>
        <w:gridCol w:w="4422"/>
        <w:gridCol w:w="737"/>
        <w:gridCol w:w="2948"/>
        <w:gridCol w:w="737"/>
      </w:tblGrid>
      <w:tr w:rsidR="00105715" w:rsidRPr="000212D8" w:rsidTr="004A6C7B">
        <w:trPr>
          <w:cantSplit/>
          <w:jc w:val="center"/>
        </w:trPr>
        <w:tc>
          <w:tcPr>
            <w:tcW w:w="5159" w:type="dxa"/>
            <w:gridSpan w:val="2"/>
          </w:tcPr>
          <w:p w:rsidR="00105715" w:rsidRPr="000212D8" w:rsidRDefault="00821C45" w:rsidP="00150581">
            <w:pPr>
              <w:keepNext/>
              <w:jc w:val="center"/>
              <w:rPr>
                <w:lang w:val="bg-BG"/>
              </w:rPr>
            </w:pPr>
            <w:r w:rsidRPr="000212D8">
              <w:rPr>
                <w:noProof/>
                <w:lang w:val="bg-BG" w:eastAsia="bg-BG"/>
              </w:rPr>
              <w:drawing>
                <wp:inline distT="0" distB="0" distL="0" distR="0">
                  <wp:extent cx="3060000" cy="2297763"/>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tor.jpeg"/>
                          <pic:cNvPicPr/>
                        </pic:nvPicPr>
                        <pic:blipFill>
                          <a:blip r:embed="rId10"/>
                          <a:stretch>
                            <a:fillRect/>
                          </a:stretch>
                        </pic:blipFill>
                        <pic:spPr>
                          <a:xfrm>
                            <a:off x="0" y="0"/>
                            <a:ext cx="3060000" cy="2297763"/>
                          </a:xfrm>
                          <a:prstGeom prst="rect">
                            <a:avLst/>
                          </a:prstGeom>
                        </pic:spPr>
                      </pic:pic>
                    </a:graphicData>
                  </a:graphic>
                </wp:inline>
              </w:drawing>
            </w:r>
          </w:p>
        </w:tc>
        <w:tc>
          <w:tcPr>
            <w:tcW w:w="3685" w:type="dxa"/>
            <w:gridSpan w:val="2"/>
          </w:tcPr>
          <w:p w:rsidR="00105715" w:rsidRPr="000212D8" w:rsidRDefault="00821C45" w:rsidP="00150581">
            <w:pPr>
              <w:keepNext/>
              <w:jc w:val="center"/>
              <w:rPr>
                <w:lang w:val="bg-BG"/>
              </w:rPr>
            </w:pPr>
            <w:r w:rsidRPr="000212D8">
              <w:rPr>
                <w:noProof/>
                <w:lang w:val="bg-BG" w:eastAsia="bg-BG"/>
              </w:rPr>
              <w:drawing>
                <wp:inline distT="0" distB="0" distL="0" distR="0">
                  <wp:extent cx="1708245" cy="2340000"/>
                  <wp:effectExtent l="0" t="0" r="635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verter.png"/>
                          <pic:cNvPicPr/>
                        </pic:nvPicPr>
                        <pic:blipFill>
                          <a:blip r:embed="rId11"/>
                          <a:stretch>
                            <a:fillRect/>
                          </a:stretch>
                        </pic:blipFill>
                        <pic:spPr>
                          <a:xfrm>
                            <a:off x="0" y="0"/>
                            <a:ext cx="1708245" cy="2340000"/>
                          </a:xfrm>
                          <a:prstGeom prst="rect">
                            <a:avLst/>
                          </a:prstGeom>
                        </pic:spPr>
                      </pic:pic>
                    </a:graphicData>
                  </a:graphic>
                </wp:inline>
              </w:drawing>
            </w:r>
          </w:p>
          <w:p w:rsidR="00150581" w:rsidRPr="000212D8" w:rsidRDefault="00150581" w:rsidP="00150581">
            <w:pPr>
              <w:keepNext/>
              <w:jc w:val="center"/>
              <w:rPr>
                <w:lang w:val="bg-BG"/>
              </w:rPr>
            </w:pPr>
          </w:p>
        </w:tc>
      </w:tr>
      <w:tr w:rsidR="00105715" w:rsidRPr="000212D8" w:rsidTr="004A6C7B">
        <w:trPr>
          <w:gridAfter w:val="1"/>
          <w:wAfter w:w="737" w:type="dxa"/>
          <w:cantSplit/>
          <w:jc w:val="center"/>
        </w:trPr>
        <w:tc>
          <w:tcPr>
            <w:tcW w:w="4422" w:type="dxa"/>
          </w:tcPr>
          <w:p w:rsidR="00105715" w:rsidRPr="000212D8" w:rsidRDefault="00821C45" w:rsidP="00150581">
            <w:pPr>
              <w:keepNext/>
              <w:jc w:val="center"/>
              <w:rPr>
                <w:lang w:val="bg-BG"/>
              </w:rPr>
            </w:pPr>
            <w:r w:rsidRPr="000212D8">
              <w:rPr>
                <w:sz w:val="24"/>
                <w:lang w:val="bg-BG"/>
              </w:rPr>
              <w:t>а)</w:t>
            </w:r>
          </w:p>
        </w:tc>
        <w:tc>
          <w:tcPr>
            <w:tcW w:w="3685" w:type="dxa"/>
            <w:gridSpan w:val="2"/>
          </w:tcPr>
          <w:p w:rsidR="00105715" w:rsidRPr="000212D8" w:rsidRDefault="004A6C7B" w:rsidP="00150581">
            <w:pPr>
              <w:keepNext/>
              <w:jc w:val="center"/>
              <w:rPr>
                <w:lang w:val="bg-BG"/>
              </w:rPr>
            </w:pPr>
            <w:r w:rsidRPr="000212D8">
              <w:rPr>
                <w:sz w:val="24"/>
                <w:lang w:val="bg-BG"/>
              </w:rPr>
              <w:t xml:space="preserve">                       </w:t>
            </w:r>
            <w:r w:rsidR="00821C45" w:rsidRPr="000212D8">
              <w:rPr>
                <w:sz w:val="24"/>
                <w:lang w:val="bg-BG"/>
              </w:rPr>
              <w:t>б)</w:t>
            </w:r>
          </w:p>
        </w:tc>
      </w:tr>
      <w:tr w:rsidR="00150581" w:rsidRPr="000212D8" w:rsidTr="004A6C7B">
        <w:trPr>
          <w:gridAfter w:val="1"/>
          <w:wAfter w:w="737" w:type="dxa"/>
          <w:cantSplit/>
          <w:jc w:val="center"/>
        </w:trPr>
        <w:tc>
          <w:tcPr>
            <w:tcW w:w="4422" w:type="dxa"/>
          </w:tcPr>
          <w:p w:rsidR="00150581" w:rsidRPr="000212D8" w:rsidRDefault="00150581" w:rsidP="00150581">
            <w:pPr>
              <w:keepNext/>
              <w:jc w:val="center"/>
              <w:rPr>
                <w:sz w:val="24"/>
                <w:lang w:val="bg-BG"/>
              </w:rPr>
            </w:pPr>
          </w:p>
        </w:tc>
        <w:tc>
          <w:tcPr>
            <w:tcW w:w="3685" w:type="dxa"/>
            <w:gridSpan w:val="2"/>
          </w:tcPr>
          <w:p w:rsidR="00150581" w:rsidRPr="000212D8" w:rsidRDefault="00150581" w:rsidP="00150581">
            <w:pPr>
              <w:keepNext/>
              <w:jc w:val="center"/>
              <w:rPr>
                <w:sz w:val="24"/>
                <w:lang w:val="bg-BG"/>
              </w:rPr>
            </w:pPr>
          </w:p>
        </w:tc>
      </w:tr>
    </w:tbl>
    <w:p w:rsidR="00105715" w:rsidRPr="000212D8" w:rsidRDefault="00821C45" w:rsidP="00150581">
      <w:pPr>
        <w:jc w:val="center"/>
        <w:rPr>
          <w:i/>
          <w:sz w:val="24"/>
          <w:lang w:val="bg-BG"/>
        </w:rPr>
      </w:pPr>
      <w:r w:rsidRPr="000212D8">
        <w:rPr>
          <w:i/>
          <w:sz w:val="24"/>
          <w:lang w:val="bg-BG"/>
        </w:rPr>
        <w:t xml:space="preserve">Фиг. 9.3. Изследвани елементи: а) двигател 3PI12.06; б) тиристорен преобразувател ELL 14010.</w:t>
      </w:r>
    </w:p>
    <w:p w:rsidR="00150581" w:rsidRPr="000212D8" w:rsidRDefault="00150581" w:rsidP="00150581">
      <w:pPr>
        <w:jc w:val="center"/>
        <w:rPr>
          <w:lang w:val="bg-BG"/>
        </w:rPr>
      </w:pPr>
    </w:p>
    <w:p w:rsidR="00105715" w:rsidRPr="000212D8" w:rsidRDefault="00821C45">
      <w:pPr>
        <w:ind w:firstLine="709"/>
        <w:jc w:val="both"/>
        <w:rPr>
          <w:lang w:val="bg-BG"/>
        </w:rPr>
      </w:pPr>
      <w:r w:rsidRPr="000212D8">
        <w:rPr>
          <w:lang w:val="bg-BG"/>
        </w:rPr>
        <w:t xml:space="preserve">Коефициентите на усилване на регулаторите се задават от панела на преобразувателя (фиг. 9.4). При изследването на неоптималните режими се изменя коефициентът на усилване на регулатора на скоростта, а във втория случай –</w:t>
      </w:r>
      <w:r w:rsidR="000B3BE8" w:rsidRPr="000212D8">
        <w:rPr>
          <w:lang w:val="bg-BG"/>
        </w:rPr>
        <w:t xml:space="preserve"> </w:t>
      </w:r>
      <w:r w:rsidRPr="000212D8">
        <w:rPr>
          <w:lang w:val="bg-BG"/>
        </w:rPr>
        <w:t>коефициентът на усилване на регулатора на тока.</w:t>
      </w:r>
    </w:p>
    <w:p w:rsidR="004A6C7B" w:rsidRPr="000212D8" w:rsidRDefault="004A6C7B">
      <w:pPr>
        <w:ind w:firstLine="709"/>
        <w:jc w:val="both"/>
        <w:rPr>
          <w:lang w:val="bg-BG"/>
        </w:rPr>
      </w:pPr>
    </w:p>
    <w:p w:rsidR="004A6C7B" w:rsidRPr="000212D8" w:rsidRDefault="004A6C7B">
      <w:pPr>
        <w:ind w:firstLine="709"/>
        <w:jc w:val="both"/>
        <w:rPr>
          <w:lang w:val="bg-BG"/>
        </w:rPr>
      </w:pPr>
    </w:p>
    <w:p w:rsidR="004A6C7B" w:rsidRPr="000212D8" w:rsidRDefault="004A6C7B">
      <w:pPr>
        <w:ind w:firstLine="709"/>
        <w:jc w:val="both"/>
        <w:rPr>
          <w:lang w:val="bg-BG"/>
        </w:rPr>
      </w:pPr>
    </w:p>
    <w:p w:rsidR="004A6C7B" w:rsidRPr="000212D8" w:rsidRDefault="004A6C7B">
      <w:pPr>
        <w:ind w:firstLine="709"/>
        <w:jc w:val="both"/>
        <w:rPr>
          <w:lang w:val="bg-BG"/>
        </w:rPr>
      </w:pPr>
    </w:p>
    <w:p w:rsidR="004A6C7B" w:rsidRPr="000212D8" w:rsidRDefault="004A6C7B">
      <w:pPr>
        <w:ind w:firstLine="709"/>
        <w:jc w:val="both"/>
        <w:rPr>
          <w:lang w:val="bg-BG"/>
        </w:rPr>
      </w:pPr>
    </w:p>
    <w:p w:rsidR="004A6C7B" w:rsidRPr="000212D8" w:rsidRDefault="004A6C7B">
      <w:pPr>
        <w:ind w:firstLine="709"/>
        <w:jc w:val="both"/>
        <w:rPr>
          <w:lang w:val="bg-BG"/>
        </w:rPr>
      </w:pPr>
    </w:p>
    <w:p w:rsidR="004A6C7B" w:rsidRPr="000212D8" w:rsidRDefault="004A6C7B" w:rsidP="000B3BE8">
      <w:pPr>
        <w:ind w:firstLine="709"/>
        <w:jc w:val="center"/>
        <w:rPr>
          <w:lang w:val="bg-BG"/>
        </w:rPr>
      </w:pPr>
      <w:r w:rsidRPr="000212D8">
        <w:rPr>
          <w:i/>
          <w:iCs/>
          <w:noProof/>
          <w:color w:val="4F81BD" w:themeColor="accent1"/>
          <w:lang w:val="bg-BG" w:eastAsia="bg-BG"/>
        </w:rPr>
        <w:drawing>
          <wp:inline distT="0" distB="0" distL="0" distR="0" wp14:anchorId="27D411D1" wp14:editId="0DBC3673">
            <wp:extent cx="2639999" cy="1980000"/>
            <wp:effectExtent l="0" t="0" r="8255" b="1270"/>
            <wp:docPr id="14" name="Picture 14" descr="C:\Users\Student_AEZ\Downloads\Снимки стенд\IMG_20260827_1137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tudent_AEZ\Downloads\Снимки стенд\IMG_20260827_113746.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0800000">
                      <a:off x="0" y="0"/>
                      <a:ext cx="2639999" cy="1980000"/>
                    </a:xfrm>
                    <a:prstGeom prst="rect">
                      <a:avLst/>
                    </a:prstGeom>
                    <a:noFill/>
                    <a:ln>
                      <a:noFill/>
                    </a:ln>
                  </pic:spPr>
                </pic:pic>
              </a:graphicData>
            </a:graphic>
          </wp:inline>
        </w:drawing>
      </w:r>
      <w:r w:rsidR="000B3BE8" w:rsidRPr="000212D8">
        <w:rPr>
          <w:lang w:val="bg-BG"/>
        </w:rPr>
        <w:t xml:space="preserve">    </w:t>
      </w:r>
      <w:r w:rsidR="000B3BE8" w:rsidRPr="000212D8">
        <w:rPr>
          <w:i/>
          <w:iCs/>
          <w:noProof/>
          <w:color w:val="4F81BD" w:themeColor="accent1"/>
          <w:lang w:val="bg-BG" w:eastAsia="bg-BG"/>
        </w:rPr>
        <w:drawing>
          <wp:inline distT="0" distB="0" distL="0" distR="0" wp14:anchorId="33D9EF95" wp14:editId="4AC9040A">
            <wp:extent cx="1970673" cy="2628000"/>
            <wp:effectExtent l="0" t="4762" r="6032" b="6033"/>
            <wp:docPr id="11" name="Picture 11" descr="C:\Users\Student_AEZ\Downloads\Снимки стенд\IMG_20260827_1138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udent_AEZ\Downloads\Снимки стенд\IMG_20260827_113805.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0" y="0"/>
                      <a:ext cx="1970673" cy="2628000"/>
                    </a:xfrm>
                    <a:prstGeom prst="rect">
                      <a:avLst/>
                    </a:prstGeom>
                    <a:noFill/>
                    <a:ln>
                      <a:noFill/>
                    </a:ln>
                  </pic:spPr>
                </pic:pic>
              </a:graphicData>
            </a:graphic>
          </wp:inline>
        </w:drawing>
      </w:r>
    </w:p>
    <w:tbl>
      <w:tblPr>
        <w:tblW w:w="7144" w:type="dxa"/>
        <w:jc w:val="center"/>
        <w:tblLayout w:type="fixed"/>
        <w:tblLook w:val="04A0" w:firstRow="1" w:lastRow="0" w:firstColumn="1" w:lastColumn="0" w:noHBand="0" w:noVBand="1"/>
      </w:tblPr>
      <w:tblGrid>
        <w:gridCol w:w="3572"/>
        <w:gridCol w:w="3572"/>
      </w:tblGrid>
      <w:tr w:rsidR="00105715" w:rsidRPr="000212D8">
        <w:trPr>
          <w:cantSplit/>
          <w:jc w:val="center"/>
        </w:trPr>
        <w:tc>
          <w:tcPr>
            <w:tcW w:w="3572" w:type="dxa"/>
          </w:tcPr>
          <w:p w:rsidR="00105715" w:rsidRPr="000212D8" w:rsidRDefault="00105715">
            <w:pPr>
              <w:keepNext/>
              <w:jc w:val="center"/>
              <w:rPr>
                <w:lang w:val="bg-BG"/>
              </w:rPr>
            </w:pPr>
          </w:p>
        </w:tc>
        <w:tc>
          <w:tcPr>
            <w:tcW w:w="3572" w:type="dxa"/>
          </w:tcPr>
          <w:p w:rsidR="00105715" w:rsidRPr="000212D8" w:rsidRDefault="00105715">
            <w:pPr>
              <w:keepNext/>
              <w:jc w:val="center"/>
              <w:rPr>
                <w:lang w:val="bg-BG"/>
              </w:rPr>
            </w:pPr>
          </w:p>
        </w:tc>
      </w:tr>
      <w:tr w:rsidR="00105715" w:rsidRPr="000212D8">
        <w:trPr>
          <w:cantSplit/>
          <w:jc w:val="center"/>
        </w:trPr>
        <w:tc>
          <w:tcPr>
            <w:tcW w:w="3572" w:type="dxa"/>
          </w:tcPr>
          <w:p w:rsidR="00105715" w:rsidRPr="000212D8" w:rsidRDefault="00821C45">
            <w:pPr>
              <w:keepNext/>
              <w:jc w:val="center"/>
              <w:rPr>
                <w:lang w:val="bg-BG"/>
              </w:rPr>
            </w:pPr>
            <w:r w:rsidRPr="000212D8">
              <w:rPr>
                <w:sz w:val="24"/>
                <w:lang w:val="bg-BG"/>
              </w:rPr>
              <w:t>а)</w:t>
            </w:r>
          </w:p>
        </w:tc>
        <w:tc>
          <w:tcPr>
            <w:tcW w:w="3572" w:type="dxa"/>
          </w:tcPr>
          <w:p w:rsidR="00105715" w:rsidRPr="000212D8" w:rsidRDefault="00821C45">
            <w:pPr>
              <w:keepNext/>
              <w:jc w:val="center"/>
              <w:rPr>
                <w:lang w:val="bg-BG"/>
              </w:rPr>
            </w:pPr>
            <w:r w:rsidRPr="000212D8">
              <w:rPr>
                <w:sz w:val="24"/>
                <w:lang w:val="bg-BG"/>
              </w:rPr>
              <w:t>б)</w:t>
            </w:r>
          </w:p>
        </w:tc>
      </w:tr>
    </w:tbl>
    <w:p w:rsidR="00105715" w:rsidRPr="000212D8" w:rsidRDefault="00821C45">
      <w:pPr>
        <w:spacing w:before="60" w:after="160"/>
        <w:jc w:val="center"/>
        <w:rPr>
          <w:lang w:val="bg-BG"/>
        </w:rPr>
      </w:pPr>
      <w:r w:rsidRPr="000212D8">
        <w:rPr>
          <w:i/>
          <w:sz w:val="24"/>
          <w:lang w:val="bg-BG"/>
        </w:rPr>
        <w:t xml:space="preserve">Фиг. 9.4. Задаване на коефициентите на усилване: а) на регулатора на скоростта; б) на регулатора на тока.</w:t>
      </w:r>
    </w:p>
    <w:p w:rsidR="00105715" w:rsidRPr="000212D8" w:rsidRDefault="00821C45">
      <w:pPr>
        <w:keepNext/>
        <w:spacing w:before="180" w:after="80"/>
        <w:ind w:firstLine="709"/>
        <w:rPr>
          <w:lang w:val="bg-BG"/>
        </w:rPr>
      </w:pPr>
      <w:r w:rsidRPr="000212D8">
        <w:rPr>
          <w:b/>
          <w:sz w:val="30"/>
          <w:lang w:val="bg-BG"/>
        </w:rPr>
        <w:t xml:space="preserve">9.4. Опитни данни и резултати</w:t>
      </w:r>
    </w:p>
    <w:p w:rsidR="00105715" w:rsidRPr="000212D8" w:rsidRDefault="00821C45">
      <w:pPr>
        <w:ind w:firstLine="709"/>
        <w:jc w:val="both"/>
        <w:rPr>
          <w:lang w:val="bg-BG"/>
        </w:rPr>
      </w:pPr>
      <w:r w:rsidRPr="000212D8">
        <w:rPr>
          <w:lang w:val="bg-BG"/>
        </w:rPr>
        <w:t>Основните параметри на изследваната СЕЗ са следните:</w:t>
      </w:r>
    </w:p>
    <w:p w:rsidR="00105715" w:rsidRPr="000212D8" w:rsidRDefault="00821C45">
      <w:pPr>
        <w:ind w:firstLine="709"/>
        <w:jc w:val="both"/>
        <w:rPr>
          <w:lang w:val="bg-BG"/>
        </w:rPr>
      </w:pPr>
      <w:r w:rsidRPr="000212D8">
        <w:rPr>
          <w:lang w:val="bg-BG"/>
        </w:rPr>
        <w:t>- двигател: четков серводвигател за постоянен ток с постоянни магнити</w:t>
      </w:r>
      <w:r w:rsidR="00CE5835" w:rsidRPr="000212D8">
        <w:rPr>
          <w:lang w:val="bg-BG"/>
        </w:rPr>
        <w:t xml:space="preserve"> модел</w:t>
      </w:r>
      <w:r w:rsidRPr="000212D8">
        <w:rPr>
          <w:lang w:val="bg-BG"/>
        </w:rPr>
        <w:t xml:space="preserve"> 3PI12.06;</w:t>
      </w:r>
    </w:p>
    <w:p w:rsidR="00105715" w:rsidRPr="000212D8" w:rsidRDefault="00821C45">
      <w:pPr>
        <w:ind w:firstLine="709"/>
        <w:jc w:val="both"/>
        <w:rPr>
          <w:lang w:val="bg-BG"/>
        </w:rPr>
      </w:pPr>
      <w:r w:rsidRPr="000212D8">
        <w:rPr>
          <w:lang w:val="bg-BG"/>
        </w:rPr>
        <w:t xml:space="preserve">- номинално напрежение: </w:t>
      </w:r>
      <m:oMath>
        <m:sSub>
          <m:sSubPr>
            <m:ctrlPr>
              <w:rPr>
                <w:rFonts w:ascii="Cambria Math" w:hAnsi="Cambria Math"/>
                <w:lang w:val="bg-BG"/>
              </w:rPr>
            </m:ctrlPr>
          </m:sSubPr>
          <m:e>
            <m:r>
              <w:rPr>
                <w:rFonts w:ascii="Cambria Math" w:hAnsi="Cambria Math"/>
                <w:lang w:val="bg-BG"/>
              </w:rPr>
              <m:t>U</m:t>
            </m:r>
          </m:e>
          <m:sub>
            <m:r>
              <m:rPr>
                <m:sty m:val="p"/>
              </m:rPr>
              <w:rPr>
                <w:rFonts w:ascii="Cambria Math" w:hAnsi="Cambria Math"/>
                <w:lang w:val="bg-BG"/>
              </w:rPr>
              <m:t>ном</m:t>
            </m:r>
          </m:sub>
        </m:sSub>
      </m:oMath>
      <w:r w:rsidRPr="000212D8">
        <w:rPr>
          <w:lang w:val="bg-BG"/>
        </w:rPr>
        <w:t xml:space="preserve"> = 55 V;</w:t>
      </w:r>
    </w:p>
    <w:p w:rsidR="00105715" w:rsidRPr="000212D8" w:rsidRDefault="00821C45">
      <w:pPr>
        <w:ind w:firstLine="709"/>
        <w:jc w:val="both"/>
        <w:rPr>
          <w:lang w:val="bg-BG"/>
        </w:rPr>
      </w:pPr>
      <w:r w:rsidRPr="000212D8">
        <w:rPr>
          <w:lang w:val="bg-BG"/>
        </w:rPr>
        <w:t xml:space="preserve">- номинален ток: </w:t>
      </w:r>
      <m:oMath>
        <m:sSub>
          <m:sSubPr>
            <m:ctrlPr>
              <w:rPr>
                <w:rFonts w:ascii="Cambria Math" w:hAnsi="Cambria Math"/>
                <w:lang w:val="bg-BG"/>
              </w:rPr>
            </m:ctrlPr>
          </m:sSubPr>
          <m:e>
            <m:r>
              <w:rPr>
                <w:rFonts w:ascii="Cambria Math" w:hAnsi="Cambria Math"/>
                <w:lang w:val="bg-BG"/>
              </w:rPr>
              <m:t>I</m:t>
            </m:r>
          </m:e>
          <m:sub>
            <m:r>
              <m:rPr>
                <m:sty m:val="p"/>
              </m:rPr>
              <w:rPr>
                <w:rFonts w:ascii="Cambria Math" w:hAnsi="Cambria Math"/>
                <w:lang w:val="bg-BG"/>
              </w:rPr>
              <m:t>ном</m:t>
            </m:r>
          </m:sub>
        </m:sSub>
      </m:oMath>
      <w:r w:rsidRPr="000212D8">
        <w:rPr>
          <w:lang w:val="bg-BG"/>
        </w:rPr>
        <w:t xml:space="preserve"> = 12,5 A;</w:t>
      </w:r>
    </w:p>
    <w:p w:rsidR="00105715" w:rsidRPr="000212D8" w:rsidRDefault="00821C45">
      <w:pPr>
        <w:ind w:firstLine="709"/>
        <w:jc w:val="both"/>
        <w:rPr>
          <w:lang w:val="bg-BG"/>
        </w:rPr>
      </w:pPr>
      <w:r w:rsidRPr="000212D8">
        <w:rPr>
          <w:lang w:val="bg-BG"/>
        </w:rPr>
        <w:t xml:space="preserve">- номинален момент: </w:t>
      </w:r>
      <m:oMath>
        <m:sSub>
          <m:sSubPr>
            <m:ctrlPr>
              <w:rPr>
                <w:rFonts w:ascii="Cambria Math" w:hAnsi="Cambria Math"/>
                <w:lang w:val="bg-BG"/>
              </w:rPr>
            </m:ctrlPr>
          </m:sSubPr>
          <m:e>
            <m:r>
              <w:rPr>
                <w:rFonts w:ascii="Cambria Math" w:hAnsi="Cambria Math"/>
                <w:lang w:val="bg-BG"/>
              </w:rPr>
              <m:t>M</m:t>
            </m:r>
          </m:e>
          <m:sub>
            <m:r>
              <m:rPr>
                <m:sty m:val="p"/>
              </m:rPr>
              <w:rPr>
                <w:rFonts w:ascii="Cambria Math" w:hAnsi="Cambria Math"/>
                <w:lang w:val="bg-BG"/>
              </w:rPr>
              <m:t>ном</m:t>
            </m:r>
          </m:sub>
        </m:sSub>
      </m:oMath>
      <w:r w:rsidRPr="000212D8">
        <w:rPr>
          <w:lang w:val="bg-BG"/>
        </w:rPr>
        <w:t xml:space="preserve"> = 2,7 Nm;</w:t>
      </w:r>
    </w:p>
    <w:p w:rsidR="00105715" w:rsidRPr="000212D8" w:rsidRDefault="00821C45">
      <w:pPr>
        <w:ind w:firstLine="709"/>
        <w:jc w:val="both"/>
        <w:rPr>
          <w:lang w:val="bg-BG"/>
        </w:rPr>
      </w:pPr>
      <w:r w:rsidRPr="000212D8">
        <w:rPr>
          <w:lang w:val="bg-BG"/>
        </w:rPr>
        <w:t xml:space="preserve">- номинална скорост: </w:t>
      </w:r>
      <m:oMath>
        <m:sSub>
          <m:sSubPr>
            <m:ctrlPr>
              <w:rPr>
                <w:rFonts w:ascii="Cambria Math" w:hAnsi="Cambria Math"/>
                <w:lang w:val="bg-BG"/>
              </w:rPr>
            </m:ctrlPr>
          </m:sSubPr>
          <m:e>
            <m:r>
              <w:rPr>
                <w:rFonts w:ascii="Cambria Math" w:hAnsi="Cambria Math"/>
                <w:lang w:val="bg-BG"/>
              </w:rPr>
              <m:t>n</m:t>
            </m:r>
          </m:e>
          <m:sub>
            <m:r>
              <m:rPr>
                <m:sty m:val="p"/>
              </m:rPr>
              <w:rPr>
                <w:rFonts w:ascii="Cambria Math" w:hAnsi="Cambria Math"/>
                <w:lang w:val="bg-BG"/>
              </w:rPr>
              <m:t>ном</m:t>
            </m:r>
          </m:sub>
        </m:sSub>
      </m:oMath>
      <w:r w:rsidRPr="000212D8">
        <w:rPr>
          <w:lang w:val="bg-BG"/>
        </w:rPr>
        <w:t xml:space="preserve"> = 2000 min⁻¹;</w:t>
      </w:r>
    </w:p>
    <w:p w:rsidR="00105715" w:rsidRPr="000212D8" w:rsidRDefault="00821C45">
      <w:pPr>
        <w:ind w:firstLine="709"/>
        <w:jc w:val="both"/>
        <w:rPr>
          <w:lang w:val="bg-BG"/>
        </w:rPr>
      </w:pPr>
      <w:r w:rsidRPr="000212D8">
        <w:rPr>
          <w:lang w:val="bg-BG"/>
        </w:rPr>
        <w:t xml:space="preserve">- преобразувател: четириквадрантен тиристорен преобразувател </w:t>
      </w:r>
      <w:r w:rsidR="00CE5835" w:rsidRPr="000212D8">
        <w:rPr>
          <w:lang w:val="bg-BG"/>
        </w:rPr>
        <w:t xml:space="preserve">модел </w:t>
      </w:r>
      <w:r w:rsidRPr="000212D8">
        <w:rPr>
          <w:lang w:val="bg-BG"/>
        </w:rPr>
        <w:t>ELL 14010 с управление по напрежение и ток на котвата;</w:t>
      </w:r>
    </w:p>
    <w:p w:rsidR="007C7893" w:rsidRPr="000212D8" w:rsidRDefault="00821C45" w:rsidP="007C7893">
      <w:pPr>
        <w:ind w:firstLine="709"/>
        <w:jc w:val="both"/>
        <w:rPr>
          <w:lang w:val="bg-BG"/>
        </w:rPr>
      </w:pPr>
      <w:r w:rsidRPr="000212D8">
        <w:rPr>
          <w:lang w:val="bg-BG"/>
        </w:rPr>
        <w:t>- двигателят работи без външен механичен товар.</w:t>
      </w:r>
    </w:p>
    <w:p w:rsidR="007C7893" w:rsidRPr="000212D8" w:rsidRDefault="007C7893" w:rsidP="007C7893">
      <w:pPr>
        <w:ind w:firstLine="709"/>
        <w:jc w:val="both"/>
        <w:rPr>
          <w:lang w:val="bg-BG"/>
        </w:rPr>
      </w:pPr>
      <w:r w:rsidRPr="000212D8">
        <w:rPr>
          <w:lang w:val="bg-BG"/>
        </w:rPr>
        <w:t>Изследванията се провеждат без външен механичен товар. Използват се сигнали, записани от студентите на лабораторния стенд, и готови записи от многосензорния набор от данни в Mendeley Data.</w:t>
      </w:r>
    </w:p>
    <w:p w:rsidR="007C7893" w:rsidRPr="000212D8" w:rsidRDefault="007C7893" w:rsidP="007C7893">
      <w:pPr>
        <w:ind w:firstLine="709"/>
        <w:jc w:val="both"/>
        <w:rPr>
          <w:lang w:val="bg-BG"/>
        </w:rPr>
      </w:pPr>
      <w:r w:rsidRPr="000212D8">
        <w:rPr>
          <w:lang w:val="bg-BG"/>
        </w:rPr>
        <w:t>Основното изследване включва сравнение на четири състояния при едно и също задание за скорост, без реверсиране. Влиянието на реверсирането се разглежда чрез готови записи, а влиянието на скоростта се задава като допълнителна задача.</w:t>
      </w:r>
    </w:p>
    <w:p w:rsidR="007C7893" w:rsidRPr="000212D8" w:rsidRDefault="007C7893" w:rsidP="007C7893">
      <w:pPr>
        <w:keepNext/>
        <w:spacing w:before="120" w:after="60"/>
        <w:jc w:val="both"/>
        <w:rPr>
          <w:b/>
          <w:lang w:val="bg-BG"/>
        </w:rPr>
      </w:pPr>
      <w:r w:rsidRPr="000212D8">
        <w:rPr>
          <w:b/>
          <w:lang w:val="bg-BG"/>
        </w:rPr>
        <w:tab/>
      </w:r>
      <w:r w:rsidR="00BD0F63" w:rsidRPr="000212D8">
        <w:rPr>
          <w:b/>
          <w:lang w:val="bg-BG"/>
        </w:rPr>
        <w:t xml:space="preserve">9.4.1. </w:t>
      </w:r>
      <w:r w:rsidRPr="000212D8">
        <w:rPr>
          <w:b/>
          <w:lang w:val="bg-BG"/>
        </w:rPr>
        <w:t>Записване и обработка на измервателния сигнал</w:t>
      </w:r>
    </w:p>
    <w:p w:rsidR="007C7893" w:rsidRPr="000212D8" w:rsidRDefault="007C7893" w:rsidP="00BD0F63">
      <w:pPr>
        <w:keepNext/>
        <w:jc w:val="both"/>
        <w:rPr>
          <w:lang w:val="bg-BG"/>
        </w:rPr>
      </w:pPr>
      <w:r w:rsidRPr="000212D8">
        <w:rPr>
          <w:lang w:val="bg-BG"/>
        </w:rPr>
        <w:tab/>
      </w:r>
      <w:r w:rsidRPr="000212D8">
        <w:rPr>
          <w:lang w:val="bg-BG"/>
        </w:rPr>
        <w:t>Сигналът, пропорционален на тока на котвата, се записва с цифров осцилоскоп Rigol MSO5074 в двоичен формат (.</w:t>
      </w:r>
      <w:r w:rsidR="00BD0F63" w:rsidRPr="000212D8">
        <w:rPr>
          <w:lang w:val="bg-BG"/>
        </w:rPr>
        <w:t>bin), с продължителност около 20 s</w:t>
      </w:r>
      <w:r w:rsidRPr="000212D8">
        <w:rPr>
          <w:lang w:val="bg-BG"/>
        </w:rPr>
        <w:t xml:space="preserve">. Запишете действителното AC/DC свързване на канала. За предоставените записи то не е потвърдено. Численото отстраняване на средната стойност не доказва AC свързване и не възстановява евентуално отслабените ниски честоти.</w:t>
      </w:r>
    </w:p>
    <w:p w:rsidR="007C7893" w:rsidRPr="000212D8" w:rsidRDefault="00BD0F63" w:rsidP="00BD0F63">
      <w:pPr>
        <w:keepNext/>
        <w:jc w:val="both"/>
        <w:rPr>
          <w:lang w:val="bg-BG"/>
        </w:rPr>
      </w:pPr>
      <w:r w:rsidRPr="000212D8">
        <w:rPr>
          <w:lang w:val="bg-BG"/>
        </w:rPr>
        <w:tab/>
      </w:r>
      <w:r w:rsidR="007C7893" w:rsidRPr="000212D8">
        <w:rPr>
          <w:lang w:val="bg-BG"/>
        </w:rPr>
        <w:t xml:space="preserve">Стойностите в предоставените записи са във волтове на осцилоскопния вход. Тъй като коефициентът за преобразуване в ампери </w:t>
      </w:r>
      <w:r w:rsidR="007C7893" w:rsidRPr="000212D8">
        <w:rPr>
          <w:lang w:val="bg-BG"/>
        </w:rPr>
        <w:lastRenderedPageBreak/>
        <w:t>не е известен, резултатите се представят във волтове и се използват за сравнителен анализ.</w:t>
      </w:r>
    </w:p>
    <w:p w:rsidR="007C7893" w:rsidRPr="000212D8" w:rsidRDefault="00BD0F63" w:rsidP="00BD0F63">
      <w:pPr>
        <w:keepNext/>
        <w:jc w:val="both"/>
        <w:rPr>
          <w:lang w:val="bg-BG"/>
        </w:rPr>
      </w:pPr>
      <w:r w:rsidRPr="000212D8">
        <w:rPr>
          <w:lang w:val="bg-BG"/>
        </w:rPr>
        <w:tab/>
      </w:r>
      <w:r w:rsidR="007C7893" w:rsidRPr="000212D8">
        <w:rPr>
          <w:lang w:val="bg-BG"/>
        </w:rPr>
        <w:t>При собствените измервания студентите записват заданието за скорост, състоянието на закрепването, настройките на регулаторите и параметрите на осцилоскопа. За сравняваните записи се запазват еднакви настройки на измервателния канал. Преди записване се изчаква установяване на режима и се проверява дали сигналът се побира в избрания обхват без ограничаване на върховете. Промените в закрепването и настройките се извършват под контрола на преподавателя, като механичното закрепване се изменя при спрян двигател.</w:t>
      </w:r>
    </w:p>
    <w:p w:rsidR="007C7893" w:rsidRPr="000212D8" w:rsidRDefault="00BD0F63" w:rsidP="00BD0F63">
      <w:pPr>
        <w:keepNext/>
        <w:jc w:val="both"/>
        <w:rPr>
          <w:lang w:val="bg-BG"/>
        </w:rPr>
      </w:pPr>
      <w:r w:rsidRPr="000212D8">
        <w:rPr>
          <w:lang w:val="bg-BG"/>
        </w:rPr>
        <w:tab/>
      </w:r>
      <w:r w:rsidR="007C7893" w:rsidRPr="000212D8">
        <w:rPr>
          <w:lang w:val="bg-BG"/>
        </w:rPr>
        <w:t xml:space="preserve">Готовите записи са подредени в папки </w:t>
      </w:r>
      <w:r w:rsidR="007C7893" w:rsidRPr="000212D8">
        <w:rPr>
          <w:rFonts w:ascii="Courier New" w:hAnsi="Courier New" w:cs="Courier New"/>
          <w:lang w:val="bg-BG"/>
        </w:rPr>
        <w:t>data/&lt;условие&gt;/current/</w:t>
      </w:r>
      <w:r w:rsidR="007C7893" w:rsidRPr="000212D8">
        <w:rPr>
          <w:lang w:val="bg-BG"/>
        </w:rPr>
        <w:t xml:space="preserve">, с имена </w:t>
      </w:r>
      <w:r w:rsidR="007C7893" w:rsidRPr="000212D8">
        <w:rPr>
          <w:rFonts w:ascii="Courier New" w:hAnsi="Courier New" w:cs="Courier New"/>
          <w:lang w:val="bg-BG"/>
        </w:rPr>
        <w:t>speedNNN_current.bin</w:t>
      </w:r>
      <w:r w:rsidR="007C7893" w:rsidRPr="000212D8">
        <w:rPr>
          <w:lang w:val="bg-BG"/>
        </w:rPr>
        <w:t xml:space="preserve">, където </w:t>
      </w:r>
      <w:r w:rsidR="007C7893" w:rsidRPr="000212D8">
        <w:rPr>
          <w:rFonts w:ascii="Courier New" w:hAnsi="Courier New" w:cs="Courier New"/>
          <w:lang w:val="bg-BG"/>
        </w:rPr>
        <w:t>NNN</w:t>
      </w:r>
      <w:r w:rsidR="007C7893" w:rsidRPr="000212D8">
        <w:rPr>
          <w:lang w:val="bg-BG"/>
        </w:rPr>
        <w:t xml:space="preserve"> е заданието за скорост в проценти от номиналната. Например </w:t>
      </w:r>
      <w:r w:rsidR="007C7893" w:rsidRPr="000212D8">
        <w:rPr>
          <w:rFonts w:ascii="Courier New" w:hAnsi="Courier New" w:cs="Courier New"/>
          <w:lang w:val="bg-BG"/>
        </w:rPr>
        <w:t>speed030_current.bin</w:t>
      </w:r>
      <w:r w:rsidR="007C7893" w:rsidRPr="000212D8">
        <w:rPr>
          <w:lang w:val="bg-BG"/>
        </w:rPr>
        <w:t xml:space="preserve"> съответства на задание 30%.</w:t>
      </w:r>
    </w:p>
    <w:p w:rsidR="007C7893" w:rsidRPr="000212D8" w:rsidRDefault="00BD0F63" w:rsidP="00BD0F63">
      <w:pPr>
        <w:keepNext/>
        <w:jc w:val="both"/>
        <w:rPr>
          <w:lang w:val="bg-BG"/>
        </w:rPr>
      </w:pPr>
      <w:r w:rsidRPr="000212D8">
        <w:rPr>
          <w:lang w:val="bg-BG"/>
        </w:rPr>
        <w:tab/>
      </w:r>
      <w:r w:rsidR="007C7893" w:rsidRPr="000212D8">
        <w:rPr>
          <w:lang w:val="bg-BG"/>
        </w:rPr>
        <w:t xml:space="preserve">Обработката се извършва с програмите от Приложение 2. От заглавната част на файла се прочитат честотата на дискретизация и параметрите за мащабиране. След преглед на времедиаграмата се избира представителен интервал за анализ и се отстранява остатъчното средно отместване. За всеки запис се определят ефективната стойност </w:t>
      </w:r>
      <m:oMath>
        <m:sSub>
          <m:sSubPr>
            <m:ctrlPr>
              <w:rPr>
                <w:rFonts w:ascii="Cambria Math" w:hAnsi="Cambria Math"/>
                <w:lang w:val="bg-BG"/>
              </w:rPr>
            </m:ctrlPr>
          </m:sSubPr>
          <m:e>
            <m:r>
              <w:rPr>
                <w:rFonts w:ascii="Cambria Math" w:hAnsi="Cambria Math"/>
                <w:lang w:val="bg-BG"/>
              </w:rPr>
              <m:t>X</m:t>
            </m:r>
          </m:e>
          <m:sub>
            <m:r>
              <w:rPr>
                <w:rFonts w:ascii="Cambria Math" w:hAnsi="Cambria Math"/>
                <w:lang w:val="bg-BG"/>
              </w:rPr>
              <m:t>еф</m:t>
            </m:r>
          </m:sub>
        </m:sSub>
      </m:oMath>
      <w:r w:rsidR="007C7893" w:rsidRPr="000212D8">
        <w:rPr>
          <w:lang w:val="bg-BG"/>
        </w:rPr>
        <w:t xml:space="preserve">, размахът </w:t>
      </w:r>
      <m:oMath>
        <m:sSub>
          <m:sSubPr>
            <m:ctrlPr>
              <w:rPr>
                <w:rFonts w:ascii="Cambria Math" w:hAnsi="Cambria Math"/>
                <w:lang w:val="bg-BG"/>
              </w:rPr>
            </m:ctrlPr>
          </m:sSubPr>
          <m:e>
            <m:r>
              <w:rPr>
                <w:rFonts w:ascii="Cambria Math" w:hAnsi="Cambria Math"/>
                <w:lang w:val="bg-BG"/>
              </w:rPr>
              <m:t>X</m:t>
            </m:r>
          </m:e>
          <m:sub>
            <m:r>
              <w:rPr>
                <w:rFonts w:ascii="Cambria Math" w:hAnsi="Cambria Math"/>
                <w:lang w:val="bg-BG"/>
              </w:rPr>
              <m:t>рр</m:t>
            </m:r>
          </m:sub>
        </m:sSub>
      </m:oMath>
      <w:r w:rsidR="007C7893" w:rsidRPr="000212D8">
        <w:rPr>
          <w:lang w:val="bg-BG"/>
        </w:rPr>
        <w:t xml:space="preserve"> </w:t>
      </w:r>
      <w:r w:rsidRPr="000212D8">
        <w:rPr>
          <w:lang w:val="bg-BG"/>
        </w:rPr>
        <w:t xml:space="preserve">и коефициентът на амплитудата </w:t>
      </w:r>
      <w:r w:rsidRPr="000212D8">
        <w:rPr>
          <w:i/>
          <w:lang w:val="bg-BG"/>
        </w:rPr>
        <w:t>CF</w:t>
      </w:r>
      <w:r w:rsidR="007C7893" w:rsidRPr="000212D8">
        <w:rPr>
          <w:lang w:val="bg-BG"/>
        </w:rPr>
        <w:t>. Получава се и едностранният амплитуден спектър с използване на прозорец на Хан и съответна корекция на амплитудите.</w:t>
      </w:r>
    </w:p>
    <w:p>
      <w:r>
        <w:t>Примерите могат да се възпроизведат със самостоятелния скрипт plot_lab_current.py и указанията README_figures_bg.md, споделяни към Приложение 2; не е необходим достъп до останалите програми на проекта. FFT и всички показатели, включително RMS, се изчисляват от оригиналните проби на целия избран 2-секунден интервал.</w:t>
      </w:r>
    </w:p>
    <w:p w:rsidR="007C7893" w:rsidRPr="000212D8" w:rsidRDefault="00BD0F63" w:rsidP="00BD0F63">
      <w:pPr>
        <w:keepNext/>
        <w:jc w:val="both"/>
        <w:rPr>
          <w:lang w:val="bg-BG"/>
        </w:rPr>
      </w:pPr>
      <w:r w:rsidRPr="000212D8">
        <w:rPr>
          <w:lang w:val="bg-BG"/>
        </w:rPr>
        <w:tab/>
      </w:r>
      <w:r w:rsidR="007C7893" w:rsidRPr="000212D8">
        <w:rPr>
          <w:lang w:val="bg-BG"/>
        </w:rPr>
        <w:t>За количественото сравнение се използват интервали с еднаква продължителност и еднакъв начин на обработка. Не се нормализира всеки запис към собствения му максимум, тъй като това премахва информацията за разликите в амплитудите.</w:t>
      </w:r>
    </w:p>
    <w:p w:rsidR="007C7893" w:rsidRPr="000212D8" w:rsidRDefault="00BD0F63" w:rsidP="007C7893">
      <w:pPr>
        <w:keepNext/>
        <w:spacing w:before="120" w:after="60"/>
        <w:jc w:val="both"/>
        <w:rPr>
          <w:b/>
          <w:lang w:val="bg-BG"/>
        </w:rPr>
      </w:pPr>
      <w:r w:rsidRPr="000212D8">
        <w:rPr>
          <w:lang w:val="bg-BG"/>
        </w:rPr>
        <w:tab/>
      </w:r>
      <w:r w:rsidRPr="000212D8">
        <w:rPr>
          <w:b/>
          <w:lang w:val="bg-BG"/>
        </w:rPr>
        <w:t xml:space="preserve">9.4.2. </w:t>
      </w:r>
      <w:r w:rsidR="007C7893" w:rsidRPr="000212D8">
        <w:rPr>
          <w:b/>
          <w:lang w:val="bg-BG"/>
        </w:rPr>
        <w:t>Основно изследване при различни състояния</w:t>
      </w:r>
    </w:p>
    <w:p w:rsidR="00BD0F63" w:rsidRPr="000212D8" w:rsidRDefault="00BD0F63" w:rsidP="007C7893">
      <w:pPr>
        <w:keepNext/>
        <w:spacing w:before="120" w:after="60"/>
        <w:jc w:val="both"/>
        <w:rPr>
          <w:lang w:val="bg-BG"/>
        </w:rPr>
      </w:pPr>
      <w:r w:rsidRPr="000212D8">
        <w:rPr>
          <w:lang w:val="bg-BG"/>
        </w:rPr>
        <w:tab/>
      </w:r>
      <w:r w:rsidR="007C7893" w:rsidRPr="000212D8">
        <w:rPr>
          <w:lang w:val="bg-BG"/>
        </w:rPr>
        <w:t xml:space="preserve">Сравнението се провежда при задание за скорост 30% от номиналната, съответстващо на зададена скорост </w:t>
      </w:r>
      <m:oMath>
        <m:r>
          <m:rPr>
            <m:sty m:val="p"/>
          </m:rPr>
          <w:rPr>
            <w:rFonts w:ascii="Cambria Math" w:hAnsi="Cambria Math"/>
            <w:lang w:val="bg-BG"/>
          </w:rPr>
          <m:t xml:space="preserve">600 </m:t>
        </m:r>
        <m:sSup>
          <m:sSupPr>
            <m:ctrlPr>
              <w:rPr>
                <w:rFonts w:ascii="Cambria Math" w:hAnsi="Cambria Math"/>
                <w:lang w:val="bg-BG"/>
              </w:rPr>
            </m:ctrlPr>
          </m:sSupPr>
          <m:e>
            <m:r>
              <m:rPr>
                <m:sty m:val="p"/>
              </m:rPr>
              <w:rPr>
                <w:rFonts w:ascii="Cambria Math" w:hAnsi="Cambria Math"/>
                <w:lang w:val="bg-BG"/>
              </w:rPr>
              <m:t>min</m:t>
            </m:r>
          </m:e>
          <m:sup>
            <m:r>
              <w:rPr>
                <w:rFonts w:ascii="Cambria Math" w:hAnsi="Cambria Math"/>
                <w:lang w:val="bg-BG"/>
              </w:rPr>
              <m:t>-1</m:t>
            </m:r>
          </m:sup>
        </m:sSup>
      </m:oMath>
      <w:r w:rsidR="007C7893" w:rsidRPr="000212D8">
        <w:rPr>
          <w:lang w:val="bg-BG"/>
        </w:rPr>
        <w:t xml:space="preserve">, без реверсиране. Изследват се състоянията от таблица 9.1.</w:t>
      </w:r>
    </w:p>
    <w:p>
      <w:r>
        <w:t>Заданието 30% от номиналните 2000 min⁻¹ означава зададени 600 min⁻¹, а не измерена скорост. Само ако действителната скорост е 600 min⁻¹, един оборот трае 100 ms. Избраният 60 ms детайл съдържа 18 периода на 300 Hz и не обхваща пълен оборот при тази условна скорост.</w:t>
      </w:r>
    </w:p>
    <w:p w:rsidR="00854E8F" w:rsidRPr="000212D8" w:rsidRDefault="00854E8F" w:rsidP="007C7893">
      <w:pPr>
        <w:keepNext/>
        <w:spacing w:before="120" w:after="60"/>
        <w:jc w:val="both"/>
        <w:rPr>
          <w:lang w:val="bg-BG"/>
        </w:rPr>
      </w:pPr>
      <w:r w:rsidRPr="000212D8">
        <w:rPr>
          <w:lang w:val="bg-BG"/>
        </w:rPr>
        <w:tab/>
      </w:r>
      <w:r w:rsidRPr="000212D8">
        <w:rPr>
          <w:lang w:val="bg-BG"/>
        </w:rPr>
        <w:t xml:space="preserve">При изследване на разхлабения фундамент се запазват базовите настройки на регулаторите. При останалите условия двигателят е правилно закрепен. За всяко условие се използва файлът </w:t>
      </w:r>
      <w:r w:rsidRPr="000212D8">
        <w:rPr>
          <w:rStyle w:val="HTMLCode"/>
          <w:rFonts w:eastAsia="Arial"/>
          <w:sz w:val="24"/>
          <w:lang w:val="bg-BG"/>
        </w:rPr>
        <w:t>speed030_current.bin</w:t>
      </w:r>
      <w:r w:rsidRPr="000212D8">
        <w:rPr>
          <w:sz w:val="36"/>
          <w:lang w:val="bg-BG"/>
        </w:rPr>
        <w:t xml:space="preserve"> </w:t>
      </w:r>
      <w:r w:rsidRPr="000212D8">
        <w:rPr>
          <w:lang w:val="bg-BG"/>
        </w:rPr>
        <w:t xml:space="preserve">от съответната подпапка </w:t>
      </w:r>
      <w:r w:rsidRPr="000212D8">
        <w:rPr>
          <w:rStyle w:val="HTMLCode"/>
          <w:rFonts w:eastAsia="Arial"/>
          <w:sz w:val="28"/>
          <w:lang w:val="bg-BG"/>
        </w:rPr>
        <w:t>current/</w:t>
      </w:r>
      <w:r w:rsidRPr="000212D8">
        <w:rPr>
          <w:lang w:val="bg-BG"/>
        </w:rPr>
        <w:t>.</w:t>
      </w:r>
    </w:p>
    <w:p>
      <w:r>
        <w:t>Базови коефициенти за сравняваните условия (параметри P05.04 за РС и P06.02 за РТ); при разхлабен фундамент се запазват номиналните усилвания:</w:t>
      </w:r>
    </w:p>
    <w:tbl>
      <w:tblPr>
        <w:tblW w:type="auto" w:w="0"/>
        <w:tblLook w:firstColumn="1" w:firstRow="1" w:lastColumn="0" w:lastRow="0" w:noHBand="0" w:noVBand="1" w:val="04A0"/>
      </w:tblPr>
      <w:tblGrid>
        <w:gridCol w:w="3213"/>
        <w:gridCol w:w="3213"/>
        <w:gridCol w:w="3213"/>
      </w:tblGrid>
      <w:tr>
        <w:tc>
          <w:tcPr>
            <w:tcW w:type="dxa" w:w="3213"/>
          </w:tcPr>
          <w:p>
            <w:r>
              <w:t>Състояние</w:t>
            </w:r>
          </w:p>
        </w:tc>
        <w:tc>
          <w:tcPr>
            <w:tcW w:type="dxa" w:w="3213"/>
          </w:tcPr>
          <w:p>
            <w:r>
              <w:t>РС — P05.04</w:t>
            </w:r>
          </w:p>
        </w:tc>
        <w:tc>
          <w:tcPr>
            <w:tcW w:type="dxa" w:w="3213"/>
          </w:tcPr>
          <w:p>
            <w:r>
              <w:t>РТ — P06.02</w:t>
            </w:r>
          </w:p>
        </w:tc>
      </w:tr>
      <w:tr>
        <w:tc>
          <w:tcPr>
            <w:tcW w:type="dxa" w:w="3213"/>
          </w:tcPr>
          <w:p>
            <w:r>
              <w:t>Номинални настройки</w:t>
            </w:r>
          </w:p>
        </w:tc>
        <w:tc>
          <w:tcPr>
            <w:tcW w:type="dxa" w:w="3213"/>
          </w:tcPr>
          <w:p>
            <w:r>
              <w:t>10</w:t>
            </w:r>
          </w:p>
        </w:tc>
        <w:tc>
          <w:tcPr>
            <w:tcW w:type="dxa" w:w="3213"/>
          </w:tcPr>
          <w:p>
            <w:r>
              <w:t>2</w:t>
            </w:r>
          </w:p>
        </w:tc>
      </w:tr>
      <w:tr>
        <w:tc>
          <w:tcPr>
            <w:tcW w:type="dxa" w:w="3213"/>
          </w:tcPr>
          <w:p>
            <w:r>
              <w:t>Разхлабен фундамент</w:t>
            </w:r>
          </w:p>
        </w:tc>
        <w:tc>
          <w:tcPr>
            <w:tcW w:type="dxa" w:w="3213"/>
          </w:tcPr>
          <w:p>
            <w:r>
              <w:t>10</w:t>
            </w:r>
          </w:p>
        </w:tc>
        <w:tc>
          <w:tcPr>
            <w:tcW w:type="dxa" w:w="3213"/>
          </w:tcPr>
          <w:p>
            <w:r>
              <w:t>2</w:t>
            </w:r>
          </w:p>
        </w:tc>
      </w:tr>
      <w:tr>
        <w:tc>
          <w:tcPr>
            <w:tcW w:type="dxa" w:w="3213"/>
          </w:tcPr>
          <w:p>
            <w:r>
              <w:t>Неоптимален РС</w:t>
            </w:r>
          </w:p>
        </w:tc>
        <w:tc>
          <w:tcPr>
            <w:tcW w:type="dxa" w:w="3213"/>
          </w:tcPr>
          <w:p>
            <w:r>
              <w:t>0,2</w:t>
            </w:r>
          </w:p>
        </w:tc>
        <w:tc>
          <w:tcPr>
            <w:tcW w:type="dxa" w:w="3213"/>
          </w:tcPr>
          <w:p>
            <w:r>
              <w:t>2</w:t>
            </w:r>
          </w:p>
        </w:tc>
      </w:tr>
      <w:tr>
        <w:tc>
          <w:tcPr>
            <w:tcW w:type="dxa" w:w="3213"/>
          </w:tcPr>
          <w:p>
            <w:r>
              <w:t>Неоптимален РТ при номинален РС</w:t>
            </w:r>
          </w:p>
        </w:tc>
        <w:tc>
          <w:tcPr>
            <w:tcW w:type="dxa" w:w="3213"/>
          </w:tcPr>
          <w:p>
            <w:r>
              <w:t>10</w:t>
            </w:r>
          </w:p>
        </w:tc>
        <w:tc>
          <w:tcPr>
            <w:tcW w:type="dxa" w:w="3213"/>
          </w:tcPr>
          <w:p>
            <w:r>
              <w:t>0,1</w:t>
            </w:r>
          </w:p>
        </w:tc>
      </w:tr>
    </w:tbl>
    <w:p w:rsidR="00854E8F" w:rsidRPr="000212D8" w:rsidRDefault="00854E8F" w:rsidP="007C7893">
      <w:pPr>
        <w:keepNext/>
        <w:spacing w:before="120" w:after="60"/>
        <w:jc w:val="both"/>
        <w:rPr>
          <w:lang w:val="bg-BG"/>
        </w:rPr>
      </w:pPr>
    </w:p>
    <w:p w:rsidR="00854E8F" w:rsidRPr="000212D8" w:rsidRDefault="00854E8F" w:rsidP="007C7893">
      <w:pPr>
        <w:keepNext/>
        <w:spacing w:before="120" w:after="60"/>
        <w:jc w:val="both"/>
        <w:rPr>
          <w:lang w:val="bg-BG"/>
        </w:rPr>
      </w:pPr>
    </w:p>
    <w:p w:rsidR="00854E8F" w:rsidRPr="000212D8" w:rsidRDefault="00854E8F" w:rsidP="007C7893">
      <w:pPr>
        <w:keepNext/>
        <w:spacing w:before="120" w:after="60"/>
        <w:jc w:val="both"/>
        <w:rPr>
          <w:lang w:val="bg-BG"/>
        </w:rPr>
      </w:pPr>
    </w:p>
    <w:p w:rsidR="00854E8F" w:rsidRPr="000212D8" w:rsidRDefault="00854E8F" w:rsidP="007C7893">
      <w:pPr>
        <w:keepNext/>
        <w:spacing w:before="120" w:after="60"/>
        <w:jc w:val="both"/>
        <w:rPr>
          <w:lang w:val="bg-BG"/>
        </w:rPr>
      </w:pPr>
    </w:p>
    <w:p w:rsidR="00BD0F63" w:rsidRPr="000212D8" w:rsidRDefault="00854E8F" w:rsidP="00854E8F">
      <w:pPr>
        <w:keepNext/>
        <w:spacing w:before="120" w:after="60"/>
        <w:jc w:val="center"/>
        <w:rPr>
          <w:lang w:val="bg-BG"/>
        </w:rPr>
      </w:pPr>
      <w:r w:rsidRPr="000212D8">
        <w:rPr>
          <w:i/>
          <w:lang w:val="bg-BG"/>
        </w:rPr>
        <w:lastRenderedPageBreak/>
        <w:t>Табл.</w:t>
      </w:r>
      <w:r w:rsidRPr="000212D8">
        <w:rPr>
          <w:i/>
          <w:lang w:val="bg-BG"/>
        </w:rPr>
        <w:t xml:space="preserve"> 9.1. Условия на основното изследване при задание за скорост 30%, без реверсиране</w:t>
      </w:r>
      <w:r w:rsidRPr="000212D8">
        <w:rPr>
          <w:lang w:val="bg-BG"/>
        </w:rPr>
        <w:t>.</w:t>
      </w:r>
    </w:p>
    <w:tbl>
      <w:tblPr>
        <w:tblStyle w:val="TableGrid"/>
        <w:tblW w:w="0" w:type="auto"/>
        <w:tblInd w:w="250" w:type="dxa"/>
        <w:tblLook w:val="04A0" w:firstRow="1" w:lastRow="0" w:firstColumn="1" w:lastColumn="0" w:noHBand="0" w:noVBand="1"/>
      </w:tblPr>
      <w:tblGrid>
        <w:gridCol w:w="4626"/>
        <w:gridCol w:w="4969"/>
      </w:tblGrid>
      <w:tr w:rsidR="000212D8" w:rsidRPr="000212D8" w:rsidTr="000212D8">
        <w:trPr>
          <w:trHeight w:val="454"/>
        </w:trPr>
        <w:tc>
          <w:tcPr>
            <w:tcW w:w="4626" w:type="dxa"/>
            <w:vAlign w:val="center"/>
          </w:tcPr>
          <w:p w:rsidR="000212D8" w:rsidRPr="000212D8" w:rsidRDefault="000212D8" w:rsidP="000212D8">
            <w:pPr>
              <w:jc w:val="center"/>
              <w:rPr>
                <w:b/>
                <w:sz w:val="24"/>
                <w:lang w:val="bg-BG"/>
              </w:rPr>
            </w:pPr>
            <w:r w:rsidRPr="000212D8">
              <w:rPr>
                <w:b/>
                <w:sz w:val="24"/>
                <w:lang w:val="bg-BG"/>
              </w:rPr>
              <w:t>Състояние на системата</w:t>
            </w:r>
          </w:p>
        </w:tc>
        <w:tc>
          <w:tcPr>
            <w:tcW w:w="4649" w:type="dxa"/>
            <w:vAlign w:val="center"/>
          </w:tcPr>
          <w:p w:rsidR="000212D8" w:rsidRPr="000212D8" w:rsidRDefault="000212D8" w:rsidP="000212D8">
            <w:pPr>
              <w:jc w:val="center"/>
              <w:rPr>
                <w:b/>
                <w:sz w:val="24"/>
                <w:lang w:val="bg-BG"/>
              </w:rPr>
            </w:pPr>
            <w:r w:rsidRPr="000212D8">
              <w:rPr>
                <w:b/>
                <w:sz w:val="24"/>
                <w:lang w:val="bg-BG"/>
              </w:rPr>
              <w:t xml:space="preserve">Папка в </w:t>
            </w:r>
            <w:r w:rsidRPr="000212D8">
              <w:rPr>
                <w:rFonts w:ascii="Courier New" w:hAnsi="Courier New" w:cs="Courier New"/>
                <w:b/>
                <w:sz w:val="24"/>
                <w:lang w:val="bg-BG"/>
              </w:rPr>
              <w:t>data/</w:t>
            </w:r>
          </w:p>
        </w:tc>
      </w:tr>
      <w:tr w:rsidR="000212D8" w:rsidRPr="000212D8" w:rsidTr="000212D8">
        <w:trPr>
          <w:trHeight w:val="397"/>
        </w:trPr>
        <w:tc>
          <w:tcPr>
            <w:tcW w:w="4626" w:type="dxa"/>
            <w:vAlign w:val="center"/>
          </w:tcPr>
          <w:p w:rsidR="000212D8" w:rsidRPr="000212D8" w:rsidRDefault="000212D8" w:rsidP="000212D8">
            <w:pPr>
              <w:jc w:val="center"/>
              <w:rPr>
                <w:sz w:val="24"/>
                <w:lang w:val="bg-BG"/>
              </w:rPr>
            </w:pPr>
            <w:r w:rsidRPr="000212D8">
              <w:rPr>
                <w:sz w:val="24"/>
                <w:lang w:val="bg-BG"/>
              </w:rPr>
              <w:t xml:space="preserve">Номинална настройка на регулаторите</w:t>
            </w:r>
          </w:p>
        </w:tc>
        <w:tc>
          <w:tcPr>
            <w:tcW w:w="4649" w:type="dxa"/>
            <w:vAlign w:val="center"/>
          </w:tcPr>
          <w:p w:rsidR="000212D8" w:rsidRPr="000212D8" w:rsidRDefault="000212D8" w:rsidP="000212D8">
            <w:pPr>
              <w:jc w:val="center"/>
              <w:rPr>
                <w:rFonts w:ascii="Courier New" w:hAnsi="Courier New" w:cs="Courier New"/>
                <w:sz w:val="24"/>
                <w:lang w:val="bg-BG"/>
              </w:rPr>
            </w:pPr>
            <w:r w:rsidRPr="000212D8">
              <w:rPr>
                <w:rFonts w:ascii="Courier New" w:hAnsi="Courier New" w:cs="Courier New"/>
                <w:sz w:val="24"/>
                <w:lang w:val="bg-BG"/>
              </w:rPr>
              <w:t>normal_no_reversal</w:t>
            </w:r>
          </w:p>
        </w:tc>
      </w:tr>
      <w:tr w:rsidR="000212D8" w:rsidRPr="000212D8" w:rsidTr="000212D8">
        <w:trPr>
          <w:trHeight w:val="397"/>
        </w:trPr>
        <w:tc>
          <w:tcPr>
            <w:tcW w:w="4626" w:type="dxa"/>
            <w:vAlign w:val="center"/>
          </w:tcPr>
          <w:p w:rsidR="000212D8" w:rsidRPr="000212D8" w:rsidRDefault="000212D8" w:rsidP="000212D8">
            <w:pPr>
              <w:jc w:val="center"/>
              <w:rPr>
                <w:sz w:val="24"/>
                <w:lang w:val="bg-BG"/>
              </w:rPr>
            </w:pPr>
            <w:r w:rsidRPr="000212D8">
              <w:rPr>
                <w:sz w:val="24"/>
                <w:lang w:val="bg-BG"/>
              </w:rPr>
              <w:t>Разхлабен фундамент</w:t>
            </w:r>
          </w:p>
        </w:tc>
        <w:tc>
          <w:tcPr>
            <w:tcW w:w="4649" w:type="dxa"/>
            <w:vAlign w:val="center"/>
          </w:tcPr>
          <w:p w:rsidR="000212D8" w:rsidRPr="000212D8" w:rsidRDefault="000212D8" w:rsidP="000212D8">
            <w:pPr>
              <w:jc w:val="center"/>
              <w:rPr>
                <w:rFonts w:ascii="Courier New" w:hAnsi="Courier New" w:cs="Courier New"/>
                <w:sz w:val="24"/>
                <w:lang w:val="bg-BG"/>
              </w:rPr>
            </w:pPr>
            <w:r w:rsidRPr="000212D8">
              <w:rPr>
                <w:rFonts w:ascii="Courier New" w:hAnsi="Courier New" w:cs="Courier New"/>
                <w:sz w:val="24"/>
                <w:lang w:val="bg-BG"/>
              </w:rPr>
              <w:t>loose_foundation_no_reversal</w:t>
            </w:r>
          </w:p>
        </w:tc>
      </w:tr>
      <w:tr w:rsidR="000212D8" w:rsidRPr="000212D8" w:rsidTr="000212D8">
        <w:trPr>
          <w:trHeight w:val="397"/>
        </w:trPr>
        <w:tc>
          <w:tcPr>
            <w:tcW w:w="4626" w:type="dxa"/>
            <w:vAlign w:val="center"/>
          </w:tcPr>
          <w:p w:rsidR="000212D8" w:rsidRPr="000212D8" w:rsidRDefault="000212D8" w:rsidP="000212D8">
            <w:pPr>
              <w:jc w:val="center"/>
              <w:rPr>
                <w:sz w:val="24"/>
                <w:lang w:val="bg-BG"/>
              </w:rPr>
            </w:pPr>
            <w:r w:rsidRPr="000212D8">
              <w:rPr>
                <w:sz w:val="24"/>
                <w:lang w:val="bg-BG"/>
              </w:rPr>
              <w:t>Неоптимална настройка на РС</w:t>
            </w:r>
          </w:p>
        </w:tc>
        <w:tc>
          <w:tcPr>
            <w:tcW w:w="4649" w:type="dxa"/>
            <w:vAlign w:val="center"/>
          </w:tcPr>
          <w:p w:rsidR="000212D8" w:rsidRPr="000212D8" w:rsidRDefault="000212D8" w:rsidP="000212D8">
            <w:pPr>
              <w:jc w:val="center"/>
              <w:rPr>
                <w:rFonts w:ascii="Courier New" w:hAnsi="Courier New" w:cs="Courier New"/>
                <w:sz w:val="24"/>
                <w:lang w:val="bg-BG"/>
              </w:rPr>
            </w:pPr>
            <w:r w:rsidRPr="000212D8">
              <w:rPr>
                <w:rFonts w:ascii="Courier New" w:hAnsi="Courier New" w:cs="Courier New"/>
                <w:sz w:val="24"/>
                <w:lang w:val="bg-BG"/>
              </w:rPr>
              <w:t>suboptimal_control_no_reversal</w:t>
            </w:r>
          </w:p>
        </w:tc>
      </w:tr>
      <w:tr w:rsidR="000212D8" w:rsidRPr="000212D8" w:rsidTr="000212D8">
        <w:trPr>
          <w:trHeight w:val="397"/>
        </w:trPr>
        <w:tc>
          <w:tcPr>
            <w:tcW w:w="4626" w:type="dxa"/>
            <w:vAlign w:val="center"/>
          </w:tcPr>
          <w:p w:rsidR="000212D8" w:rsidRPr="000212D8" w:rsidRDefault="000212D8" w:rsidP="000212D8">
            <w:pPr>
              <w:jc w:val="center"/>
              <w:rPr>
                <w:sz w:val="24"/>
                <w:lang w:val="bg-BG"/>
              </w:rPr>
            </w:pPr>
            <w:r w:rsidRPr="000212D8">
              <w:rPr>
                <w:sz w:val="24"/>
                <w:lang w:val="bg-BG"/>
              </w:rPr>
              <w:t>Неоптимална настройка на РТ</w:t>
            </w:r>
          </w:p>
        </w:tc>
        <w:tc>
          <w:tcPr>
            <w:tcW w:w="4649" w:type="dxa"/>
            <w:vAlign w:val="center"/>
          </w:tcPr>
          <w:p w:rsidR="000212D8" w:rsidRPr="000212D8" w:rsidRDefault="000212D8" w:rsidP="000212D8">
            <w:pPr>
              <w:jc w:val="center"/>
              <w:rPr>
                <w:rFonts w:ascii="Courier New" w:hAnsi="Courier New" w:cs="Courier New"/>
                <w:sz w:val="24"/>
                <w:lang w:val="bg-BG"/>
              </w:rPr>
            </w:pPr>
            <w:r w:rsidRPr="000212D8">
              <w:rPr>
                <w:rFonts w:ascii="Courier New" w:hAnsi="Courier New" w:cs="Courier New"/>
                <w:sz w:val="24"/>
                <w:lang w:val="bg-BG"/>
              </w:rPr>
              <w:t>suboptimal_control_rt_no_reversal</w:t>
            </w:r>
          </w:p>
        </w:tc>
      </w:tr>
    </w:tbl>
    <w:p w:rsidR="000212D8" w:rsidRDefault="000212D8" w:rsidP="00854E8F">
      <w:pPr>
        <w:ind w:firstLine="709"/>
        <w:jc w:val="both"/>
        <w:rPr>
          <w:highlight w:val="yellow"/>
          <w:lang w:val="bg-BG"/>
        </w:rPr>
      </w:pPr>
    </w:p>
    <w:p w:rsidR="00854E8F" w:rsidRDefault="00854E8F" w:rsidP="00854E8F">
      <w:pPr>
        <w:ind w:firstLine="709"/>
        <w:jc w:val="both"/>
        <w:rPr>
          <w:highlight w:val="yellow"/>
          <w:lang w:val="bg-BG"/>
        </w:rPr>
      </w:pPr>
      <w:r w:rsidRPr="000212D8">
        <w:rPr>
          <w:highlight w:val="yellow"/>
          <w:lang w:val="bg-BG"/>
        </w:rPr>
        <w:t xml:space="preserve">За всяко от условията в таблица 9.1 се зарежда съответният запис и се избира участък, съответстващ на установен режим. Анализираните интервали трябва да бъдат с еднаква продължителност. След отстраняване на средното отместване се построяват времедиаграмите на измервателния сигнал, представени на фиг. 9.5. За сравнение на формата и амплитудата на пулсациите се използват еднакви мащаби на осите.</w:t>
      </w:r>
    </w:p>
    <w:p>
      <w:r>
        <w:t xml:space="preserve">Фиг. 9.5 използва два времеви мащаба: общ изглед на 2–4 s и детайл на първите 60 ms. За общия изглед всички проби се обобщават с min/max обвивка в 2000 интервала, само за визуализация и компактен векторен файл. Детайлът не се обобщава. Еднаквите ординати се определят от пълните 2 s за всички условия. Обвивката не се използва за FFT или количествените показатели.</w:t>
      </w:r>
    </w:p>
    <w:p w:rsidR="000212D8" w:rsidRDefault="000212D8" w:rsidP="00854E8F">
      <w:pPr>
        <w:ind w:firstLine="709"/>
        <w:jc w:val="both"/>
        <w:rPr>
          <w:highlight w:val="yellow"/>
          <w:lang w:val="bg-BG"/>
        </w:rPr>
      </w:pPr>
    </w:p>
    <w:p w:rsidR="000212D8" w:rsidRDefault="000212D8" w:rsidP="00854E8F">
      <w:pPr>
        <w:ind w:firstLine="709"/>
        <w:jc w:val="both"/>
        <w:rPr>
          <w:highlight w:val="yellow"/>
          <w:lang w:val="bg-BG"/>
        </w:rPr>
      </w:pPr>
    </w:p>
    <w:p w:rsidR="000212D8" w:rsidRDefault="000212D8" w:rsidP="00854E8F">
      <w:pPr>
        <w:ind w:firstLine="709"/>
        <w:jc w:val="both"/>
        <w:rPr>
          <w:highlight w:val="yellow"/>
          <w:lang w:val="bg-BG"/>
        </w:rPr>
      </w:pPr>
    </w:p>
    <w:p w:rsidR="000212D8" w:rsidRPr="000212D8" w:rsidRDefault="000212D8" w:rsidP="00854E8F">
      <w:pPr>
        <w:ind w:firstLine="709"/>
        <w:jc w:val="both"/>
        <w:rPr>
          <w:highlight w:val="yellow"/>
          <w:lang w:val="bg-BG"/>
        </w:rPr>
      </w:pPr>
    </w:p>
    <w:p w:rsidR="00854E8F" w:rsidRPr="000212D8" w:rsidRDefault="00854E8F" w:rsidP="00854E8F">
      <w:pPr>
        <w:ind w:firstLine="709"/>
        <w:jc w:val="both"/>
        <w:rPr>
          <w:highlight w:val="yellow"/>
          <w:lang w:val="bg-BG"/>
        </w:rPr>
      </w:pPr>
    </w:p>
    <w:p w:rsidR="00854E8F" w:rsidRPr="000212D8" w:rsidRDefault="00854E8F" w:rsidP="00854E8F">
      <w:pPr>
        <w:keepNext/>
        <w:spacing w:line="240" w:lineRule="auto" w:after="60"/>
        <w:ind w:firstLine="709"/>
        <w:jc w:val="center"/>
        <w:rPr>
          <w:highlight w:val="yellow"/>
          <w:lang w:val="bg-BG"/>
        </w:rPr>
      </w:pPr>
      <w:r>
        <w:drawing>
          <wp:inline xmlns:a="http://schemas.openxmlformats.org/drawingml/2006/main" xmlns:pic="http://schemas.openxmlformats.org/drawingml/2006/picture">
            <wp:extent cx="5943600" cy="5944569"/>
            <wp:docPr id="15" name="Picture 15"/>
            <wp:cNvGraphicFramePr>
              <a:graphicFrameLocks noChangeAspect="1"/>
            </wp:cNvGraphicFramePr>
            <a:graphic>
              <a:graphicData uri="http://schemas.openxmlformats.org/drawingml/2006/picture">
                <pic:pic>
                  <pic:nvPicPr>
                    <pic:cNvPr id="0" name="fig9_5_current_waveforms.png"/>
                    <pic:cNvPicPr/>
                  </pic:nvPicPr>
                  <pic:blipFill>
                    <a:blip r:embed="rId17"/>
                    <a:stretch>
                      <a:fillRect/>
                    </a:stretch>
                  </pic:blipFill>
                  <pic:spPr>
                    <a:xfrm>
                      <a:off x="0" y="0"/>
                      <a:ext cx="5943600" cy="5944569"/>
                    </a:xfrm>
                    <a:prstGeom prst="rect"/>
                  </pic:spPr>
                </pic:pic>
              </a:graphicData>
            </a:graphic>
          </wp:inline>
        </w:drawing>
      </w:r>
    </w:p>
    <w:p w:rsidR="00854E8F" w:rsidRPr="000212D8" w:rsidRDefault="00854E8F" w:rsidP="00854E8F">
      <w:pPr>
        <w:ind w:firstLine="709"/>
        <w:jc w:val="both"/>
        <w:rPr>
          <w:i/>
          <w:iCs/>
          <w:highlight w:val="yellow"/>
          <w:lang w:val="bg-BG"/>
        </w:rPr>
      </w:pPr>
      <w:r w:rsidRPr="000212D8">
        <w:rPr>
          <w:i/>
          <w:iCs/>
          <w:highlight w:val="yellow"/>
          <w:lang w:val="bg-BG"/>
        </w:rPr>
        <w:t xml:space="preserve">Фиг. 9.5. Примерни времедиаграми при задание за скорост 30%, без реверсиране: а) номинални настройки; б) разхлабен фундамент; в) неоптимален РС; г) неоптимален РТ при номинален РС. Всеки ред показва целия интервал 2–4 s вляво и първите 60 ms (2,000–2,060 s от записа) вдясно. Общият изглед е min/max обвивка в 2000 интервала само за визуализация; детайлът е с оригиналните проби. Средното е отстранено за целите 2 s; общият амплитуден мащаб се определя от всички проби на четирите интервала, без нормировка по максимум.</w:t>
      </w:r>
    </w:p>
    <w:p w:rsidR="00854E8F" w:rsidRPr="000212D8" w:rsidRDefault="00854E8F" w:rsidP="00854E8F">
      <w:pPr>
        <w:ind w:firstLine="709"/>
        <w:jc w:val="both"/>
        <w:rPr>
          <w:highlight w:val="yellow"/>
          <w:lang w:val="bg-BG"/>
        </w:rPr>
      </w:pPr>
    </w:p>
    <w:p w:rsidR="00854E8F" w:rsidRPr="000212D8" w:rsidRDefault="00854E8F" w:rsidP="00854E8F">
      <w:pPr>
        <w:ind w:firstLine="709"/>
        <w:jc w:val="both"/>
        <w:rPr>
          <w:highlight w:val="yellow"/>
          <w:lang w:val="bg-BG"/>
        </w:rPr>
      </w:pPr>
      <w:r w:rsidRPr="000212D8">
        <w:rPr>
          <w:highlight w:val="yellow"/>
          <w:lang w:val="bg-BG"/>
        </w:rPr>
        <w:t>За същите интервали се получават едностранните амплитудни спектри с използване на прозорец на Хан. Спектрите се представят в еднакъв честотен диапазон и при еднакво мащабиране на амплитудите.</w:t>
      </w:r>
    </w:p>
    <w:p w:rsidR="00854E8F" w:rsidRPr="000212D8" w:rsidRDefault="00854E8F" w:rsidP="00854E8F">
      <w:pPr>
        <w:ind w:firstLine="709"/>
        <w:jc w:val="both"/>
        <w:rPr>
          <w:highlight w:val="yellow"/>
          <w:lang w:val="bg-BG"/>
        </w:rPr>
      </w:pPr>
    </w:p>
    <w:p w:rsidR="00854E8F" w:rsidRDefault="00854E8F" w:rsidP="00854E8F">
      <w:pPr>
        <w:ind w:firstLine="709"/>
        <w:jc w:val="both"/>
        <w:rPr>
          <w:highlight w:val="yellow"/>
          <w:lang w:val="bg-BG"/>
        </w:rPr>
      </w:pPr>
    </w:p>
    <w:p w:rsidR="000212D8" w:rsidRDefault="000212D8" w:rsidP="00854E8F">
      <w:pPr>
        <w:ind w:firstLine="709"/>
        <w:jc w:val="both"/>
        <w:rPr>
          <w:highlight w:val="yellow"/>
          <w:lang w:val="bg-BG"/>
        </w:rPr>
      </w:pPr>
    </w:p>
    <w:p w:rsidR="000212D8" w:rsidRDefault="000212D8" w:rsidP="00854E8F">
      <w:pPr>
        <w:ind w:firstLine="709"/>
        <w:jc w:val="both"/>
        <w:rPr>
          <w:highlight w:val="yellow"/>
          <w:lang w:val="bg-BG"/>
        </w:rPr>
      </w:pPr>
    </w:p>
    <w:p w:rsidR="000212D8" w:rsidRDefault="000212D8" w:rsidP="00854E8F">
      <w:pPr>
        <w:ind w:firstLine="709"/>
        <w:jc w:val="both"/>
        <w:rPr>
          <w:highlight w:val="yellow"/>
          <w:lang w:val="bg-BG"/>
        </w:rPr>
      </w:pPr>
    </w:p>
    <w:p w:rsidR="000212D8" w:rsidRPr="000212D8" w:rsidRDefault="000212D8" w:rsidP="00854E8F">
      <w:pPr>
        <w:ind w:firstLine="709"/>
        <w:jc w:val="both"/>
        <w:rPr>
          <w:highlight w:val="yellow"/>
          <w:lang w:val="bg-BG"/>
        </w:rPr>
      </w:pPr>
    </w:p>
    <w:p w:rsidR="00854E8F" w:rsidRPr="000212D8" w:rsidRDefault="00854E8F" w:rsidP="00854E8F">
      <w:pPr>
        <w:keepNext/>
        <w:spacing w:line="240" w:lineRule="auto" w:after="60"/>
        <w:ind w:firstLine="709"/>
        <w:jc w:val="center"/>
        <w:rPr>
          <w:highlight w:val="yellow"/>
          <w:lang w:val="bg-BG"/>
        </w:rPr>
      </w:pPr>
      <w:r>
        <w:drawing>
          <wp:inline xmlns:a="http://schemas.openxmlformats.org/drawingml/2006/main" xmlns:pic="http://schemas.openxmlformats.org/drawingml/2006/picture">
            <wp:extent cx="5943600" cy="3619990"/>
            <wp:docPr id="16" name="Picture 16"/>
            <wp:cNvGraphicFramePr>
              <a:graphicFrameLocks noChangeAspect="1"/>
            </wp:cNvGraphicFramePr>
            <a:graphic>
              <a:graphicData uri="http://schemas.openxmlformats.org/drawingml/2006/picture">
                <pic:pic>
                  <pic:nvPicPr>
                    <pic:cNvPr id="0" name="fig9_6_current_spectra.png"/>
                    <pic:cNvPicPr/>
                  </pic:nvPicPr>
                  <pic:blipFill>
                    <a:blip r:embed="rId18"/>
                    <a:stretch>
                      <a:fillRect/>
                    </a:stretch>
                  </pic:blipFill>
                  <pic:spPr>
                    <a:xfrm>
                      <a:off x="0" y="0"/>
                      <a:ext cx="5943600" cy="3619990"/>
                    </a:xfrm>
                    <a:prstGeom prst="rect"/>
                  </pic:spPr>
                </pic:pic>
              </a:graphicData>
            </a:graphic>
          </wp:inline>
        </w:drawing>
      </w:r>
    </w:p>
    <w:p w:rsidR="00854E8F" w:rsidRPr="000212D8" w:rsidRDefault="00854E8F" w:rsidP="00854E8F">
      <w:pPr>
        <w:ind w:firstLine="709"/>
        <w:jc w:val="both"/>
        <w:rPr>
          <w:i/>
          <w:iCs/>
          <w:highlight w:val="yellow"/>
          <w:lang w:val="bg-BG"/>
        </w:rPr>
      </w:pPr>
      <w:r w:rsidRPr="000212D8">
        <w:rPr>
          <w:i/>
          <w:iCs/>
          <w:highlight w:val="yellow"/>
          <w:lang w:val="bg-BG"/>
        </w:rPr>
        <w:t xml:space="preserve">Фиг. 9.6. Едностранни амплитудни спектри за целите интервали 2–4 s при задание 30%, без реверсиране: а) номинални настройки; б) разхлабен фундамент; в) неоптимален РС; г) неоптимален РТ при номинален РС. Прозорец на Хан с корекция чрез сумата на прозореца; честотна стъпка ≈ 0,5 Hz; без усредняване и допълване с нули. Пунктираните линии са при 300, 600, 900 и 1200 Hz; честотният и амплитудният мащаб са еднакви за четирите записа.</w:t>
      </w:r>
    </w:p>
    <w:p w:rsidR="00854E8F" w:rsidRPr="000212D8" w:rsidRDefault="00854E8F" w:rsidP="00854E8F">
      <w:pPr>
        <w:ind w:firstLine="709"/>
        <w:jc w:val="both"/>
        <w:rPr>
          <w:highlight w:val="yellow"/>
          <w:lang w:val="bg-BG"/>
        </w:rPr>
      </w:pPr>
    </w:p>
    <w:p w:rsidR="00854E8F" w:rsidRPr="000212D8" w:rsidRDefault="00854E8F" w:rsidP="00854E8F">
      <w:pPr>
        <w:ind w:firstLine="709"/>
        <w:jc w:val="both"/>
        <w:rPr>
          <w:highlight w:val="yellow"/>
          <w:lang w:val="bg-BG"/>
        </w:rPr>
      </w:pPr>
      <w:r w:rsidRPr="000212D8">
        <w:rPr>
          <w:highlight w:val="yellow"/>
          <w:lang w:val="bg-BG"/>
        </w:rPr>
        <w:t xml:space="preserve">Ефективната стойност, размахът и коефициентът на амплитудата на променливата съставка се записват в таблица 9.2.</w:t>
      </w:r>
    </w:p>
    <w:p w:rsidR="00854E8F" w:rsidRPr="000212D8" w:rsidRDefault="00854E8F">
      <w:pPr>
        <w:ind w:firstLine="709"/>
        <w:jc w:val="both"/>
        <w:rPr>
          <w:highlight w:val="yellow"/>
          <w:lang w:val="bg-BG"/>
        </w:rPr>
      </w:pPr>
    </w:p>
    <w:p w:rsidR="00854E8F" w:rsidRPr="000212D8" w:rsidRDefault="00854E8F" w:rsidP="00854E8F">
      <w:pPr>
        <w:ind w:firstLine="709"/>
        <w:jc w:val="center"/>
        <w:rPr>
          <w:i/>
          <w:lang w:val="bg-BG"/>
        </w:rPr>
      </w:pPr>
      <w:r w:rsidRPr="000212D8">
        <w:rPr>
          <w:i/>
          <w:lang w:val="bg-BG"/>
        </w:rPr>
        <w:t xml:space="preserve">Таблица 9.2. Показатели на измервателния сигнал при задание за скорост 30%, без реверсиране.</w:t>
      </w:r>
    </w:p>
    <w:tbl>
      <w:tblPr>
        <w:tblStyle w:val="TableGrid"/>
        <w:tblW w:w="0" w:type="auto"/>
        <w:tblInd w:w="250" w:type="dxa"/>
        <w:tblLook w:val="04A0" w:firstRow="1" w:lastRow="0" w:firstColumn="1" w:lastColumn="0" w:noHBand="0" w:noVBand="1"/>
      </w:tblPr>
      <w:tblGrid>
        <w:gridCol w:w="4649"/>
        <w:gridCol w:w="2324"/>
        <w:gridCol w:w="2324"/>
      </w:tblGrid>
      <w:tr w:rsidR="000212D8" w:rsidRPr="000212D8" w:rsidTr="000212D8">
        <w:trPr>
          <w:trHeight w:val="454"/>
        </w:trPr>
        <w:tc>
          <w:tcPr>
            <w:tcW w:w="4649" w:type="dxa"/>
            <w:vAlign w:val="center"/>
          </w:tcPr>
          <w:p w:rsidR="000212D8" w:rsidRPr="000212D8" w:rsidRDefault="000212D8" w:rsidP="00E63BB3">
            <w:pPr>
              <w:jc w:val="center"/>
              <w:rPr>
                <w:b/>
                <w:sz w:val="24"/>
                <w:lang w:val="bg-BG"/>
              </w:rPr>
            </w:pPr>
            <w:r w:rsidRPr="000212D8">
              <w:rPr>
                <w:b/>
                <w:sz w:val="24"/>
                <w:lang w:val="bg-BG"/>
              </w:rPr>
              <w:t>Състояние на системата</w:t>
            </w:r>
          </w:p>
        </w:tc>
        <w:tc>
          <w:tcPr>
            <w:tcW w:w="2324" w:type="dxa"/>
            <w:vAlign w:val="center"/>
          </w:tcPr>
          <w:p w:rsidR="000212D8" w:rsidRPr="000212D8" w:rsidRDefault="000212D8" w:rsidP="00E63BB3">
            <w:pPr>
              <w:jc w:val="center"/>
              <w:rPr>
                <w:b/>
                <w:sz w:val="24"/>
                <w:lang w:val="bg-BG"/>
              </w:rPr>
            </w:pPr>
            <m:oMathPara>
              <m:oMath>
                <m:sSub>
                  <m:sSubPr>
                    <m:ctrlPr>
                      <w:rPr>
                        <w:rFonts w:ascii="Cambria Math" w:hAnsi="Cambria Math"/>
                        <w:lang w:val="bg-BG"/>
                      </w:rPr>
                    </m:ctrlPr>
                  </m:sSubPr>
                  <m:e>
                    <m:r>
                      <w:rPr>
                        <w:rFonts w:ascii="Cambria Math" w:hAnsi="Cambria Math"/>
                        <w:lang w:val="bg-BG"/>
                      </w:rPr>
                      <m:t>X</m:t>
                    </m:r>
                  </m:e>
                  <m:sub>
                    <m:r>
                      <w:rPr>
                        <w:rFonts w:ascii="Cambria Math" w:hAnsi="Cambria Math"/>
                        <w:lang w:val="bg-BG"/>
                      </w:rPr>
                      <m:t>еф</m:t>
                    </m:r>
                  </m:sub>
                </m:sSub>
              </m:oMath>
            </m:oMathPara>
          </w:p>
        </w:tc>
        <w:tc>
          <w:tcPr>
            <w:tcW w:w="2324" w:type="dxa"/>
          </w:tcPr>
          <w:p w:rsidR="000212D8" w:rsidRPr="000212D8" w:rsidRDefault="000212D8" w:rsidP="00E63BB3">
            <w:pPr>
              <w:jc w:val="center"/>
              <w:rPr>
                <w:b/>
                <w:sz w:val="24"/>
                <w:lang w:val="bg-BG"/>
              </w:rPr>
            </w:pPr>
            <m:oMathPara>
              <m:oMath>
                <m:sSub>
                  <m:sSubPr>
                    <m:ctrlPr>
                      <w:rPr>
                        <w:rFonts w:ascii="Cambria Math" w:hAnsi="Cambria Math"/>
                        <w:lang w:val="bg-BG"/>
                      </w:rPr>
                    </m:ctrlPr>
                  </m:sSubPr>
                  <m:e>
                    <m:r>
                      <w:rPr>
                        <w:rFonts w:ascii="Cambria Math" w:hAnsi="Cambria Math"/>
                        <w:lang w:val="bg-BG"/>
                      </w:rPr>
                      <m:t>X</m:t>
                    </m:r>
                  </m:e>
                  <m:sub>
                    <m:r>
                      <w:rPr>
                        <w:rFonts w:ascii="Cambria Math" w:hAnsi="Cambria Math"/>
                        <w:lang w:val="bg-BG"/>
                      </w:rPr>
                      <m:t>рр</m:t>
                    </m:r>
                  </m:sub>
                </m:sSub>
              </m:oMath>
            </m:oMathPara>
          </w:p>
        </w:tc>
      </w:tr>
      <w:tr w:rsidR="000212D8" w:rsidRPr="000212D8" w:rsidTr="000212D8">
        <w:trPr>
          <w:trHeight w:val="397"/>
        </w:trPr>
        <w:tc>
          <w:tcPr>
            <w:tcW w:w="4649" w:type="dxa"/>
            <w:vAlign w:val="center"/>
          </w:tcPr>
          <w:p w:rsidR="000212D8" w:rsidRPr="000212D8" w:rsidRDefault="000212D8" w:rsidP="00E63BB3">
            <w:pPr>
              <w:jc w:val="center"/>
              <w:rPr>
                <w:sz w:val="24"/>
                <w:lang w:val="bg-BG"/>
              </w:rPr>
            </w:pPr>
            <w:r w:rsidRPr="000212D8">
              <w:rPr>
                <w:sz w:val="24"/>
                <w:lang w:val="bg-BG"/>
              </w:rPr>
              <w:t xml:space="preserve">Номинална настройка на регулаторите</w:t>
            </w:r>
          </w:p>
        </w:tc>
        <w:tc>
          <w:tcPr>
            <w:tcW w:w="2324" w:type="dxa"/>
            <w:vAlign w:val="center"/>
          </w:tcPr>
          <w:p w:rsidR="000212D8" w:rsidRPr="000212D8" w:rsidRDefault="000212D8" w:rsidP="00E63BB3">
            <w:pPr>
              <w:jc w:val="center"/>
              <w:rPr>
                <w:rFonts w:ascii="Courier New" w:hAnsi="Courier New" w:cs="Courier New"/>
                <w:sz w:val="24"/>
                <w:lang w:val="bg-BG"/>
              </w:rPr>
            </w:pPr>
          </w:p>
        </w:tc>
        <w:tc>
          <w:tcPr>
            <w:tcW w:w="2324" w:type="dxa"/>
          </w:tcPr>
          <w:p w:rsidR="000212D8" w:rsidRPr="000212D8" w:rsidRDefault="000212D8" w:rsidP="00E63BB3">
            <w:pPr>
              <w:jc w:val="center"/>
              <w:rPr>
                <w:rFonts w:ascii="Courier New" w:hAnsi="Courier New" w:cs="Courier New"/>
                <w:sz w:val="24"/>
                <w:lang w:val="bg-BG"/>
              </w:rPr>
            </w:pPr>
          </w:p>
        </w:tc>
      </w:tr>
      <w:tr w:rsidR="000212D8" w:rsidRPr="000212D8" w:rsidTr="000212D8">
        <w:trPr>
          <w:trHeight w:val="397"/>
        </w:trPr>
        <w:tc>
          <w:tcPr>
            <w:tcW w:w="4649" w:type="dxa"/>
            <w:vAlign w:val="center"/>
          </w:tcPr>
          <w:p w:rsidR="000212D8" w:rsidRPr="000212D8" w:rsidRDefault="000212D8" w:rsidP="00E63BB3">
            <w:pPr>
              <w:jc w:val="center"/>
              <w:rPr>
                <w:sz w:val="24"/>
                <w:lang w:val="bg-BG"/>
              </w:rPr>
            </w:pPr>
            <w:r w:rsidRPr="000212D8">
              <w:rPr>
                <w:sz w:val="24"/>
                <w:lang w:val="bg-BG"/>
              </w:rPr>
              <w:t>Разхлабен фундамент</w:t>
            </w:r>
          </w:p>
        </w:tc>
        <w:tc>
          <w:tcPr>
            <w:tcW w:w="2324" w:type="dxa"/>
            <w:vAlign w:val="center"/>
          </w:tcPr>
          <w:p w:rsidR="000212D8" w:rsidRPr="000212D8" w:rsidRDefault="000212D8" w:rsidP="00E63BB3">
            <w:pPr>
              <w:jc w:val="center"/>
              <w:rPr>
                <w:rFonts w:ascii="Courier New" w:hAnsi="Courier New" w:cs="Courier New"/>
                <w:sz w:val="24"/>
                <w:lang w:val="bg-BG"/>
              </w:rPr>
            </w:pPr>
          </w:p>
        </w:tc>
        <w:tc>
          <w:tcPr>
            <w:tcW w:w="2324" w:type="dxa"/>
          </w:tcPr>
          <w:p w:rsidR="000212D8" w:rsidRPr="000212D8" w:rsidRDefault="000212D8" w:rsidP="00E63BB3">
            <w:pPr>
              <w:jc w:val="center"/>
              <w:rPr>
                <w:rFonts w:ascii="Courier New" w:hAnsi="Courier New" w:cs="Courier New"/>
                <w:sz w:val="24"/>
                <w:lang w:val="bg-BG"/>
              </w:rPr>
            </w:pPr>
          </w:p>
        </w:tc>
      </w:tr>
      <w:tr w:rsidR="000212D8" w:rsidRPr="000212D8" w:rsidTr="000212D8">
        <w:trPr>
          <w:trHeight w:val="397"/>
        </w:trPr>
        <w:tc>
          <w:tcPr>
            <w:tcW w:w="4649" w:type="dxa"/>
            <w:vAlign w:val="center"/>
          </w:tcPr>
          <w:p w:rsidR="000212D8" w:rsidRPr="000212D8" w:rsidRDefault="000212D8" w:rsidP="00E63BB3">
            <w:pPr>
              <w:jc w:val="center"/>
              <w:rPr>
                <w:sz w:val="24"/>
                <w:lang w:val="bg-BG"/>
              </w:rPr>
            </w:pPr>
            <w:r w:rsidRPr="000212D8">
              <w:rPr>
                <w:sz w:val="24"/>
                <w:lang w:val="bg-BG"/>
              </w:rPr>
              <w:t>Неоптимална настройка на РС</w:t>
            </w:r>
          </w:p>
        </w:tc>
        <w:tc>
          <w:tcPr>
            <w:tcW w:w="2324" w:type="dxa"/>
            <w:vAlign w:val="center"/>
          </w:tcPr>
          <w:p w:rsidR="000212D8" w:rsidRPr="000212D8" w:rsidRDefault="000212D8" w:rsidP="00E63BB3">
            <w:pPr>
              <w:jc w:val="center"/>
              <w:rPr>
                <w:rFonts w:ascii="Courier New" w:hAnsi="Courier New" w:cs="Courier New"/>
                <w:sz w:val="24"/>
                <w:lang w:val="bg-BG"/>
              </w:rPr>
            </w:pPr>
          </w:p>
        </w:tc>
        <w:tc>
          <w:tcPr>
            <w:tcW w:w="2324" w:type="dxa"/>
          </w:tcPr>
          <w:p w:rsidR="000212D8" w:rsidRPr="000212D8" w:rsidRDefault="000212D8" w:rsidP="00E63BB3">
            <w:pPr>
              <w:jc w:val="center"/>
              <w:rPr>
                <w:rFonts w:ascii="Courier New" w:hAnsi="Courier New" w:cs="Courier New"/>
                <w:sz w:val="24"/>
                <w:lang w:val="bg-BG"/>
              </w:rPr>
            </w:pPr>
          </w:p>
        </w:tc>
      </w:tr>
      <w:tr w:rsidR="000212D8" w:rsidRPr="000212D8" w:rsidTr="000212D8">
        <w:trPr>
          <w:trHeight w:val="397"/>
        </w:trPr>
        <w:tc>
          <w:tcPr>
            <w:tcW w:w="4649" w:type="dxa"/>
            <w:vAlign w:val="center"/>
          </w:tcPr>
          <w:p w:rsidR="000212D8" w:rsidRPr="000212D8" w:rsidRDefault="000212D8" w:rsidP="000212D8">
            <w:pPr>
              <w:jc w:val="center"/>
              <w:rPr>
                <w:sz w:val="24"/>
                <w:lang w:val="bg-BG"/>
              </w:rPr>
            </w:pPr>
            <w:r w:rsidRPr="000212D8">
              <w:rPr>
                <w:sz w:val="24"/>
                <w:lang w:val="bg-BG"/>
              </w:rPr>
              <w:t>Неоптимална настройка на РТ</w:t>
            </w:r>
          </w:p>
        </w:tc>
        <w:tc>
          <w:tcPr>
            <w:tcW w:w="2324" w:type="dxa"/>
            <w:vAlign w:val="center"/>
          </w:tcPr>
          <w:p w:rsidR="000212D8" w:rsidRPr="000212D8" w:rsidRDefault="000212D8" w:rsidP="00E63BB3">
            <w:pPr>
              <w:jc w:val="center"/>
              <w:rPr>
                <w:rFonts w:ascii="Courier New" w:hAnsi="Courier New" w:cs="Courier New"/>
                <w:sz w:val="24"/>
                <w:lang w:val="bg-BG"/>
              </w:rPr>
            </w:pPr>
          </w:p>
        </w:tc>
        <w:tc>
          <w:tcPr>
            <w:tcW w:w="2324" w:type="dxa"/>
          </w:tcPr>
          <w:p w:rsidR="000212D8" w:rsidRPr="000212D8" w:rsidRDefault="000212D8" w:rsidP="00E63BB3">
            <w:pPr>
              <w:jc w:val="center"/>
              <w:rPr>
                <w:rFonts w:ascii="Courier New" w:hAnsi="Courier New" w:cs="Courier New"/>
                <w:sz w:val="24"/>
                <w:lang w:val="bg-BG"/>
              </w:rPr>
            </w:pPr>
          </w:p>
        </w:tc>
      </w:tr>
    </w:tbl>
    <w:p w:rsidR="00854E8F" w:rsidRPr="000212D8" w:rsidRDefault="00854E8F">
      <w:pPr>
        <w:ind w:firstLine="709"/>
        <w:jc w:val="both"/>
        <w:rPr>
          <w:highlight w:val="yellow"/>
          <w:lang w:val="bg-BG"/>
        </w:rPr>
      </w:pPr>
    </w:p>
    <w:p w:rsidR="000212D8" w:rsidRPr="000212D8" w:rsidRDefault="000212D8" w:rsidP="000212D8">
      <w:pPr>
        <w:ind w:firstLine="709"/>
        <w:jc w:val="both"/>
        <w:rPr>
          <w:lang w:val="bg-BG"/>
        </w:rPr>
      </w:pPr>
      <w:r w:rsidRPr="000212D8">
        <w:rPr>
          <w:lang w:val="bg-BG"/>
        </w:rPr>
        <w:t xml:space="preserve">Получените резултати се сравняват с тези при номинална настройка и правилно закрепване на двигателя. Проследяват се измененията във формата на сигнала, стойностите на показателите и амплитудите на характерните спектрални съставки. Оценява се дали разхлабеният фундамент и неоптималните настройки могат да бъдат разграничени чрез токов анализ при избрания режим на работа.</w:t>
      </w:r>
    </w:p>
    <w:p>
      <w:r>
        <w:t>Задачи за анализа: изчислете процентната промяна на RMS спрямо номиналния режим: 100·(RMSусловие/RMSбаза − 1), ако RMSбаза ≠ 0. Сравнете съставките около 300, 600 и 900 Hz при еднаква методика. Повторете обработката за втори неприпокриващ се 2-секунден интервал (например 4–6 s), за да оцените стабилността в рамките на записа; това не е независимо повторно измерване. Обосновете изводите с данните, без да се изисква предварително зададено разграничаване на състоянията. Липса на разлика в тока не доказва изправност; самостоятелният токов анализ има ограничения.</w:t>
      </w:r>
    </w:p>
    <w:p w:rsidR="000212D8" w:rsidRDefault="000212D8" w:rsidP="000212D8">
      <w:pPr>
        <w:ind w:firstLine="709"/>
        <w:jc w:val="both"/>
        <w:rPr>
          <w:highlight w:val="yellow"/>
          <w:lang w:val="bg-BG"/>
        </w:rPr>
      </w:pPr>
      <w:r w:rsidRPr="000212D8">
        <w:rPr>
          <w:lang w:val="bg-BG"/>
        </w:rPr>
        <w:t>[</w:t>
      </w:r>
      <w:r w:rsidRPr="000212D8">
        <w:rPr>
          <w:i/>
          <w:lang w:val="bg-BG"/>
        </w:rPr>
        <w:t xml:space="preserve">Място за анализ на конкретните резултати от фиг. 9.5, фиг. 9.6 и таблица 9.2.]</w:t>
      </w:r>
    </w:p>
    <w:p w:rsidR="00105715" w:rsidRPr="000212D8" w:rsidRDefault="00821C45">
      <w:pPr>
        <w:keepNext/>
        <w:spacing w:before="180" w:after="80"/>
        <w:ind w:firstLine="709"/>
        <w:rPr>
          <w:lang w:val="bg-BG"/>
        </w:rPr>
      </w:pPr>
      <w:bookmarkStart w:id="0" w:name="_GoBack"/>
      <w:bookmarkEnd w:id="0"/>
      <w:r w:rsidRPr="000212D8">
        <w:rPr>
          <w:b/>
          <w:sz w:val="30"/>
          <w:lang w:val="bg-BG"/>
        </w:rPr>
        <w:t xml:space="preserve">9.5. Контролни въпроси</w:t>
      </w:r>
    </w:p>
    <w:p w:rsidR="00105715" w:rsidRPr="000212D8" w:rsidRDefault="00821C45">
      <w:pPr>
        <w:ind w:firstLine="709"/>
        <w:jc w:val="both"/>
        <w:rPr>
          <w:lang w:val="bg-BG"/>
        </w:rPr>
      </w:pPr>
      <w:r w:rsidRPr="000212D8">
        <w:rPr>
          <w:lang w:val="bg-BG"/>
        </w:rPr>
        <w:t xml:space="preserve">1. </w:t>
      </w:r>
      <w:r w:rsidR="007C7893" w:rsidRPr="000212D8">
        <w:rPr>
          <w:lang w:val="bg-BG"/>
        </w:rPr>
        <w:t xml:space="preserve">Кои са основните източници на пулсации в котвения ток и кои от характерните им честоти зависят от скоростта на двигателя?</w:t>
      </w:r>
    </w:p>
    <w:p w:rsidR="00105715" w:rsidRPr="000212D8" w:rsidRDefault="00821C45">
      <w:pPr>
        <w:ind w:firstLine="709"/>
        <w:jc w:val="both"/>
        <w:rPr>
          <w:lang w:val="bg-BG"/>
        </w:rPr>
      </w:pPr>
      <w:r w:rsidRPr="000212D8">
        <w:rPr>
          <w:lang w:val="bg-BG"/>
        </w:rPr>
        <w:t xml:space="preserve">2. </w:t>
      </w:r>
      <w:r w:rsidR="007C7893" w:rsidRPr="000212D8">
        <w:rPr>
          <w:lang w:val="bg-BG"/>
        </w:rPr>
        <w:t>Каква част от измервателния сигнал се записва при AC свързване на осцилоскопа и какви ограничения налага това при анализа?</w:t>
      </w:r>
    </w:p>
    <w:p w:rsidR="00105715" w:rsidRPr="000212D8" w:rsidRDefault="00821C45">
      <w:pPr>
        <w:ind w:firstLine="709"/>
        <w:jc w:val="both"/>
        <w:rPr>
          <w:lang w:val="bg-BG"/>
        </w:rPr>
      </w:pPr>
      <w:r w:rsidRPr="000212D8">
        <w:rPr>
          <w:lang w:val="bg-BG"/>
        </w:rPr>
        <w:t xml:space="preserve">3. </w:t>
      </w:r>
      <w:r w:rsidR="007C7893" w:rsidRPr="000212D8">
        <w:rPr>
          <w:lang w:val="bg-BG"/>
        </w:rPr>
        <w:t>Как влияят коефициентите на усилване на регулаторите на скоростта и тока върху преходните процеси при реверсиране</w:t>
      </w:r>
      <w:r w:rsidRPr="000212D8">
        <w:rPr>
          <w:lang w:val="bg-BG"/>
        </w:rPr>
        <w:t>?</w:t>
      </w:r>
    </w:p>
    <w:p w:rsidR="007C7893" w:rsidRPr="000212D8" w:rsidRDefault="007C7893">
      <w:pPr>
        <w:ind w:firstLine="709"/>
        <w:jc w:val="both"/>
        <w:rPr>
          <w:lang w:val="bg-BG"/>
        </w:rPr>
      </w:pPr>
      <w:r w:rsidRPr="000212D8">
        <w:rPr>
          <w:lang w:val="bg-BG"/>
        </w:rPr>
        <w:t>4. Как разхлабването на фундамента може да се отрази върху котвения ток и установяват ли се такива изменения в получените резултати?</w:t>
      </w:r>
    </w:p>
    <w:p w:rsidR="00105715" w:rsidRPr="000212D8" w:rsidRDefault="007C7893">
      <w:pPr>
        <w:ind w:firstLine="709"/>
        <w:jc w:val="both"/>
        <w:rPr>
          <w:lang w:val="bg-BG"/>
        </w:rPr>
      </w:pPr>
      <w:r w:rsidRPr="000212D8">
        <w:rPr>
          <w:lang w:val="bg-BG"/>
        </w:rPr>
        <w:t>5</w:t>
      </w:r>
      <w:r w:rsidR="00821C45" w:rsidRPr="000212D8">
        <w:rPr>
          <w:lang w:val="bg-BG"/>
        </w:rPr>
        <w:t xml:space="preserve">. </w:t>
      </w:r>
      <w:r w:rsidRPr="000212D8">
        <w:rPr>
          <w:lang w:val="bg-BG"/>
        </w:rPr>
        <w:t>От какво зависи възможността за разграничаване на близки честотни съставки при спектралния анализ и защо се използва прозорец на Хан?</w:t>
      </w:r>
    </w:p>
    <w:sectPr w:rsidR="00105715" w:rsidRPr="000212D8" w:rsidSect="00034616">
      <w:footerReference w:type="default" r:id="rId14"/>
      <w:pgSz w:w="11906" w:h="16838"/>
      <w:pgMar w:top="1134" w:right="1134" w:bottom="1134" w:left="1134"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34B8" w:rsidRDefault="004D34B8">
      <w:pPr>
        <w:spacing w:line="240" w:lineRule="auto"/>
      </w:pPr>
      <w:r>
        <w:separator/>
      </w:r>
    </w:p>
  </w:endnote>
  <w:endnote w:type="continuationSeparator" w:id="0">
    <w:p w:rsidR="004D34B8" w:rsidRDefault="004D34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5715" w:rsidRDefault="00821C45">
    <w:pPr>
      <w:pStyle w:val="Footer"/>
      <w:jc w:val="center"/>
    </w:pPr>
    <w:r>
      <w:rPr>
        <w:sz w:val="24"/>
      </w:rPr>
      <w:fldChar w:fldCharType="begin"/>
    </w:r>
    <w:r>
      <w:rPr>
        <w:sz w:val="24"/>
      </w:rPr>
      <w:instrText xml:space="preserve"> PAGE </w:instrText>
    </w:r>
    <w:r>
      <w:rPr>
        <w:sz w:val="24"/>
      </w:rPr>
      <w:fldChar w:fldCharType="separate"/>
    </w:r>
    <w:r w:rsidR="008806AC">
      <w:rPr>
        <w:noProof/>
        <w:sz w:val="24"/>
      </w:rPr>
      <w:t>9</w:t>
    </w:r>
    <w:r>
      <w:rPr>
        <w:sz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34B8" w:rsidRDefault="004D34B8">
      <w:pPr>
        <w:spacing w:line="240" w:lineRule="auto"/>
      </w:pPr>
      <w:r>
        <w:separator/>
      </w:r>
    </w:p>
  </w:footnote>
  <w:footnote w:type="continuationSeparator" w:id="0">
    <w:p w:rsidR="004D34B8" w:rsidRDefault="004D34B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12D8"/>
    <w:rsid w:val="00034616"/>
    <w:rsid w:val="00043E5D"/>
    <w:rsid w:val="0006063C"/>
    <w:rsid w:val="00095B3B"/>
    <w:rsid w:val="000B3BE8"/>
    <w:rsid w:val="000C29D7"/>
    <w:rsid w:val="00105715"/>
    <w:rsid w:val="00150581"/>
    <w:rsid w:val="0015074B"/>
    <w:rsid w:val="0029639D"/>
    <w:rsid w:val="002D1B63"/>
    <w:rsid w:val="00326F90"/>
    <w:rsid w:val="00493C3E"/>
    <w:rsid w:val="004A6C7B"/>
    <w:rsid w:val="004D34B8"/>
    <w:rsid w:val="007C7893"/>
    <w:rsid w:val="00821C45"/>
    <w:rsid w:val="00854E8F"/>
    <w:rsid w:val="00862819"/>
    <w:rsid w:val="008806AC"/>
    <w:rsid w:val="00904269"/>
    <w:rsid w:val="009B53ED"/>
    <w:rsid w:val="00A17E40"/>
    <w:rsid w:val="00AA1D8D"/>
    <w:rsid w:val="00B47730"/>
    <w:rsid w:val="00BB48CB"/>
    <w:rsid w:val="00BD0F63"/>
    <w:rsid w:val="00CB0664"/>
    <w:rsid w:val="00CE5835"/>
    <w:rsid w:val="00D536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true"/>
  <w:shapeDefaults>
    <o:shapedefaults v:ext="edit" spidmax="1026"/>
    <o:shapelayout v:ext="edit">
      <o:idmap v:ext="edit" data="1"/>
    </o:shapelayout>
  </w:shapeDefaults>
  <w:decimalSymbol w:val="."/>
  <w:listSeparator w:val=";"/>
  <w14:docId w14:val="3582C79A"/>
  <w14:defaultImageDpi w14:val="300"/>
  <w15:docId w15:val="{95B6EB86-FBED-421B-A1E9-7F5F602AF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252" w:lineRule="auto"/>
    </w:pPr>
    <w:rPr>
      <w:rFonts w:ascii="Arial" w:eastAsia="Arial" w:hAnsi="Arial" w:cs="Arial"/>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54E8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4E8F"/>
    <w:rPr>
      <w:rFonts w:ascii="Segoe UI" w:eastAsia="Arial" w:hAnsi="Segoe UI" w:cs="Segoe UI"/>
      <w:sz w:val="18"/>
      <w:szCs w:val="18"/>
    </w:rPr>
  </w:style>
  <w:style w:type="character" w:styleId="HTMLCode">
    <w:name w:val="HTML Code"/>
    <w:basedOn w:val="DefaultParagraphFont"/>
    <w:uiPriority w:val="99"/>
    <w:semiHidden/>
    <w:unhideWhenUsed/>
    <w:rsid w:val="00854E8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7535519">
      <w:bodyDiv w:val="1"/>
      <w:marLeft w:val="0"/>
      <w:marRight w:val="0"/>
      <w:marTop w:val="0"/>
      <w:marBottom w:val="0"/>
      <w:divBdr>
        <w:top w:val="none" w:sz="0" w:space="0" w:color="auto"/>
        <w:left w:val="none" w:sz="0" w:space="0" w:color="auto"/>
        <w:bottom w:val="none" w:sz="0" w:space="0" w:color="auto"/>
        <w:right w:val="none" w:sz="0" w:space="0" w:color="auto"/>
      </w:divBdr>
    </w:div>
    <w:div w:id="554123112">
      <w:bodyDiv w:val="1"/>
      <w:marLeft w:val="0"/>
      <w:marRight w:val="0"/>
      <w:marTop w:val="0"/>
      <w:marBottom w:val="0"/>
      <w:divBdr>
        <w:top w:val="none" w:sz="0" w:space="0" w:color="auto"/>
        <w:left w:val="none" w:sz="0" w:space="0" w:color="auto"/>
        <w:bottom w:val="none" w:sz="0" w:space="0" w:color="auto"/>
        <w:right w:val="none" w:sz="0" w:space="0" w:color="auto"/>
      </w:divBdr>
    </w:div>
    <w:div w:id="566577311">
      <w:bodyDiv w:val="1"/>
      <w:marLeft w:val="0"/>
      <w:marRight w:val="0"/>
      <w:marTop w:val="0"/>
      <w:marBottom w:val="0"/>
      <w:divBdr>
        <w:top w:val="none" w:sz="0" w:space="0" w:color="auto"/>
        <w:left w:val="none" w:sz="0" w:space="0" w:color="auto"/>
        <w:bottom w:val="none" w:sz="0" w:space="0" w:color="auto"/>
        <w:right w:val="none" w:sz="0" w:space="0" w:color="auto"/>
      </w:divBdr>
    </w:div>
    <w:div w:id="569191212">
      <w:bodyDiv w:val="1"/>
      <w:marLeft w:val="0"/>
      <w:marRight w:val="0"/>
      <w:marTop w:val="0"/>
      <w:marBottom w:val="0"/>
      <w:divBdr>
        <w:top w:val="none" w:sz="0" w:space="0" w:color="auto"/>
        <w:left w:val="none" w:sz="0" w:space="0" w:color="auto"/>
        <w:bottom w:val="none" w:sz="0" w:space="0" w:color="auto"/>
        <w:right w:val="none" w:sz="0" w:space="0" w:color="auto"/>
      </w:divBdr>
    </w:div>
    <w:div w:id="642195132">
      <w:bodyDiv w:val="1"/>
      <w:marLeft w:val="0"/>
      <w:marRight w:val="0"/>
      <w:marTop w:val="0"/>
      <w:marBottom w:val="0"/>
      <w:divBdr>
        <w:top w:val="none" w:sz="0" w:space="0" w:color="auto"/>
        <w:left w:val="none" w:sz="0" w:space="0" w:color="auto"/>
        <w:bottom w:val="none" w:sz="0" w:space="0" w:color="auto"/>
        <w:right w:val="none" w:sz="0" w:space="0" w:color="auto"/>
      </w:divBdr>
    </w:div>
    <w:div w:id="1077247230">
      <w:bodyDiv w:val="1"/>
      <w:marLeft w:val="0"/>
      <w:marRight w:val="0"/>
      <w:marTop w:val="0"/>
      <w:marBottom w:val="0"/>
      <w:divBdr>
        <w:top w:val="none" w:sz="0" w:space="0" w:color="auto"/>
        <w:left w:val="none" w:sz="0" w:space="0" w:color="auto"/>
        <w:bottom w:val="none" w:sz="0" w:space="0" w:color="auto"/>
        <w:right w:val="none" w:sz="0" w:space="0" w:color="auto"/>
      </w:divBdr>
      <w:divsChild>
        <w:div w:id="2063363935">
          <w:marLeft w:val="0"/>
          <w:marRight w:val="0"/>
          <w:marTop w:val="0"/>
          <w:marBottom w:val="0"/>
          <w:divBdr>
            <w:top w:val="none" w:sz="0" w:space="0" w:color="auto"/>
            <w:left w:val="none" w:sz="0" w:space="0" w:color="auto"/>
            <w:bottom w:val="none" w:sz="0" w:space="0" w:color="auto"/>
            <w:right w:val="none" w:sz="0" w:space="0" w:color="auto"/>
          </w:divBdr>
          <w:divsChild>
            <w:div w:id="2097743632">
              <w:marLeft w:val="0"/>
              <w:marRight w:val="0"/>
              <w:marTop w:val="0"/>
              <w:marBottom w:val="0"/>
              <w:divBdr>
                <w:top w:val="none" w:sz="0" w:space="0" w:color="auto"/>
                <w:left w:val="none" w:sz="0" w:space="0" w:color="auto"/>
                <w:bottom w:val="none" w:sz="0" w:space="0" w:color="auto"/>
                <w:right w:val="none" w:sz="0" w:space="0" w:color="auto"/>
              </w:divBdr>
              <w:divsChild>
                <w:div w:id="123732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8536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840B1D-E06E-4148-B020-9DB4A6777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9</Pages>
  <Words>1988</Words>
  <Characters>11335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Student_AEZ</cp:lastModifiedBy>
  <cp:revision>10</cp:revision>
  <dcterms:created xsi:type="dcterms:W3CDTF">2013-12-23T23:15:00Z</dcterms:created>
  <dcterms:modified xsi:type="dcterms:W3CDTF">2026-10-16T11:41:00Z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1bf45b6-5649-4236-82a3-f45024cd282e_Enabled">
    <vt:lpwstr>true</vt:lpwstr>
  </property>
  <property fmtid="{D5CDD505-2E9C-101B-9397-08002B2CF9AE}" pid="3" name="MSIP_Label_f1bf45b6-5649-4236-82a3-f45024cd282e_SetDate">
    <vt:lpwstr>2026-10-13T11:16:35Z</vt:lpwstr>
  </property>
  <property fmtid="{D5CDD505-2E9C-101B-9397-08002B2CF9AE}" pid="4" name="MSIP_Label_f1bf45b6-5649-4236-82a3-f45024cd282e_Method">
    <vt:lpwstr>Standard</vt:lpwstr>
  </property>
  <property fmtid="{D5CDD505-2E9C-101B-9397-08002B2CF9AE}" pid="5" name="MSIP_Label_f1bf45b6-5649-4236-82a3-f45024cd282e_Name">
    <vt:lpwstr>Official Use Only</vt:lpwstr>
  </property>
  <property fmtid="{D5CDD505-2E9C-101B-9397-08002B2CF9AE}" pid="6" name="MSIP_Label_f1bf45b6-5649-4236-82a3-f45024cd282e_SiteId">
    <vt:lpwstr>31a2fec0-266b-4c67-b56e-2796d8f59c36</vt:lpwstr>
  </property>
  <property fmtid="{D5CDD505-2E9C-101B-9397-08002B2CF9AE}" pid="7" name="MSIP_Label_f1bf45b6-5649-4236-82a3-f45024cd282e_ActionId">
    <vt:lpwstr>1a3f165d-daee-4081-96e5-870fa3ad61f6</vt:lpwstr>
  </property>
  <property fmtid="{D5CDD505-2E9C-101B-9397-08002B2CF9AE}" pid="8" name="MSIP_Label_f1bf45b6-5649-4236-82a3-f45024cd282e_ContentBits">
    <vt:lpwstr>0</vt:lpwstr>
  </property>
</Properties>
</file>