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63725" w14:textId="77777777" w:rsidR="007972A9" w:rsidRDefault="00A441DF" w:rsidP="00A441DF">
      <w:pPr>
        <w:pStyle w:val="Heading2"/>
        <w:jc w:val="center"/>
        <w:rPr>
          <w:lang w:val="bg-BG"/>
        </w:rPr>
      </w:pPr>
      <w:r>
        <w:rPr>
          <w:lang w:val="bg-BG"/>
        </w:rPr>
        <w:t>Важни указания</w:t>
      </w:r>
    </w:p>
    <w:p w14:paraId="031E2850" w14:textId="77777777" w:rsidR="00A441DF" w:rsidRDefault="00A441DF" w:rsidP="00A441DF">
      <w:pPr>
        <w:rPr>
          <w:lang w:val="bg-BG"/>
        </w:rPr>
      </w:pPr>
    </w:p>
    <w:p w14:paraId="36FD3C6F" w14:textId="77777777" w:rsidR="00A441DF" w:rsidRPr="00A441DF" w:rsidRDefault="00A441DF" w:rsidP="00A441DF">
      <w:r>
        <w:rPr>
          <w:lang w:val="bg-BG"/>
        </w:rPr>
        <w:t xml:space="preserve">В </w:t>
      </w:r>
      <w:r>
        <w:t xml:space="preserve">Startup </w:t>
      </w:r>
      <w:r>
        <w:rPr>
          <w:lang w:val="bg-BG"/>
        </w:rPr>
        <w:t xml:space="preserve">добавяме този ред код за използване на </w:t>
      </w:r>
      <w:r>
        <w:t xml:space="preserve">MVC – model-view-controller, </w:t>
      </w:r>
      <w:r>
        <w:rPr>
          <w:lang w:val="bg-BG"/>
        </w:rPr>
        <w:t xml:space="preserve">за да изключим с </w:t>
      </w:r>
      <w:r>
        <w:t xml:space="preserve">false </w:t>
      </w:r>
      <w:r>
        <w:rPr>
          <w:lang w:val="bg-BG"/>
        </w:rPr>
        <w:t xml:space="preserve">използването на </w:t>
      </w:r>
      <w:proofErr w:type="spellStart"/>
      <w:r>
        <w:t>EndpointRouting</w:t>
      </w:r>
      <w:proofErr w:type="spellEnd"/>
      <w:r>
        <w:t xml:space="preserve">, </w:t>
      </w:r>
      <w:r>
        <w:rPr>
          <w:lang w:val="bg-BG"/>
        </w:rPr>
        <w:t xml:space="preserve">който изписва </w:t>
      </w:r>
      <w:r>
        <w:t>“Hello world!”.</w:t>
      </w:r>
    </w:p>
    <w:p w14:paraId="2C045115" w14:textId="77777777" w:rsidR="00A441DF" w:rsidRDefault="00A441DF" w:rsidP="00A441DF">
      <w:pPr>
        <w:rPr>
          <w:lang w:val="bg-BG"/>
        </w:rPr>
      </w:pPr>
      <w:r>
        <w:rPr>
          <w:noProof/>
        </w:rPr>
        <w:drawing>
          <wp:inline distT="0" distB="0" distL="0" distR="0" wp14:anchorId="49C1B3F8" wp14:editId="272219C5">
            <wp:extent cx="5840730" cy="856615"/>
            <wp:effectExtent l="0" t="0" r="7620" b="63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6C8B" w14:textId="77777777" w:rsidR="00A441DF" w:rsidRDefault="00A441DF" w:rsidP="00A441DF">
      <w:pPr>
        <w:rPr>
          <w:lang w:val="bg-BG"/>
        </w:rPr>
      </w:pPr>
      <w:r>
        <w:rPr>
          <w:lang w:val="bg-BG"/>
        </w:rPr>
        <w:t xml:space="preserve">Понеже видяхме, че всичко е в слоеве </w:t>
      </w:r>
      <w:r>
        <w:t xml:space="preserve">middleware </w:t>
      </w:r>
      <w:r>
        <w:rPr>
          <w:lang w:val="bg-BG"/>
        </w:rPr>
        <w:t xml:space="preserve">и ако не намери един изход, прехвърля на следващия. Ако не намери </w:t>
      </w:r>
      <w:r>
        <w:t xml:space="preserve">index </w:t>
      </w:r>
      <w:r>
        <w:rPr>
          <w:lang w:val="bg-BG"/>
        </w:rPr>
        <w:t xml:space="preserve">файл, който да се стартира </w:t>
      </w:r>
      <w:r>
        <w:t xml:space="preserve">by default -&gt; </w:t>
      </w:r>
      <w:r>
        <w:rPr>
          <w:lang w:val="bg-BG"/>
        </w:rPr>
        <w:t xml:space="preserve">прескача в </w:t>
      </w:r>
      <w:r>
        <w:t xml:space="preserve">Endpoint </w:t>
      </w:r>
      <w:r>
        <w:rPr>
          <w:lang w:val="bg-BG"/>
        </w:rPr>
        <w:t xml:space="preserve">и изписва </w:t>
      </w:r>
      <w:r>
        <w:t xml:space="preserve">“Hello world” </w:t>
      </w:r>
      <w:r>
        <w:rPr>
          <w:lang w:val="bg-BG"/>
        </w:rPr>
        <w:t>или хвърля грешка – каквото му кажем.</w:t>
      </w:r>
      <w:r>
        <w:t xml:space="preserve"> </w:t>
      </w:r>
      <w:r>
        <w:rPr>
          <w:lang w:val="bg-BG"/>
        </w:rPr>
        <w:t xml:space="preserve">Това е принципът на </w:t>
      </w:r>
      <w:r>
        <w:t xml:space="preserve">pipeline – </w:t>
      </w:r>
      <w:r>
        <w:rPr>
          <w:lang w:val="bg-BG"/>
        </w:rPr>
        <w:t xml:space="preserve">времевата линия. </w:t>
      </w:r>
    </w:p>
    <w:p w14:paraId="7DFBE922" w14:textId="77777777" w:rsidR="00A441DF" w:rsidRDefault="00A441DF" w:rsidP="00A441DF">
      <w:pPr>
        <w:rPr>
          <w:lang w:val="bg-BG"/>
        </w:rPr>
      </w:pPr>
      <w:r>
        <w:rPr>
          <w:noProof/>
        </w:rPr>
        <w:drawing>
          <wp:inline distT="0" distB="0" distL="0" distR="0" wp14:anchorId="62436AE3" wp14:editId="4F687BE0">
            <wp:extent cx="5963920" cy="2496185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B8FC" w14:textId="77777777" w:rsidR="00A441DF" w:rsidRDefault="00A441DF" w:rsidP="00A441DF">
      <w:pPr>
        <w:rPr>
          <w:lang w:val="bg-BG"/>
        </w:rPr>
      </w:pPr>
      <w:r>
        <w:rPr>
          <w:lang w:val="bg-BG"/>
        </w:rPr>
        <w:t xml:space="preserve">Т.е., понеже ние правим сайт, вече не искаме текст да се отпечатва в браузъра, затова </w:t>
      </w:r>
      <w:r>
        <w:t xml:space="preserve">Endpoints </w:t>
      </w:r>
      <w:r>
        <w:rPr>
          <w:lang w:val="bg-BG"/>
        </w:rPr>
        <w:t xml:space="preserve">вече няма да ни бъде необходим, изключваме го с </w:t>
      </w:r>
      <w:r>
        <w:t xml:space="preserve">false </w:t>
      </w:r>
      <w:r>
        <w:rPr>
          <w:lang w:val="bg-BG"/>
        </w:rPr>
        <w:t xml:space="preserve">и ще използваме вместо него </w:t>
      </w:r>
      <w:r>
        <w:t xml:space="preserve">MVC – </w:t>
      </w:r>
      <w:r>
        <w:rPr>
          <w:lang w:val="bg-BG"/>
        </w:rPr>
        <w:t xml:space="preserve">с модел, изгледи, контролер. По-нагоре съм маркирала думата </w:t>
      </w:r>
      <w:r>
        <w:t xml:space="preserve">Core </w:t>
      </w:r>
      <w:r>
        <w:rPr>
          <w:lang w:val="bg-BG"/>
        </w:rPr>
        <w:t xml:space="preserve">не случайно – може да се използва </w:t>
      </w:r>
      <w:proofErr w:type="spellStart"/>
      <w:r>
        <w:t>app.UseMvc</w:t>
      </w:r>
      <w:proofErr w:type="spellEnd"/>
      <w:r>
        <w:t xml:space="preserve"> </w:t>
      </w:r>
      <w:r>
        <w:rPr>
          <w:lang w:val="bg-BG"/>
        </w:rPr>
        <w:t xml:space="preserve">или </w:t>
      </w:r>
      <w:proofErr w:type="spellStart"/>
      <w:r>
        <w:t>appUseMvcCore</w:t>
      </w:r>
      <w:proofErr w:type="spellEnd"/>
      <w:r>
        <w:t xml:space="preserve"> – </w:t>
      </w:r>
      <w:r>
        <w:rPr>
          <w:lang w:val="bg-BG"/>
        </w:rPr>
        <w:t xml:space="preserve">второто е по-добре, защото </w:t>
      </w:r>
      <w:r>
        <w:t xml:space="preserve">Core </w:t>
      </w:r>
      <w:r>
        <w:rPr>
          <w:lang w:val="bg-BG"/>
        </w:rPr>
        <w:t>сключва повече възможности. Когато го направим, би трябвало автоматично да се включи библиотеката:</w:t>
      </w:r>
    </w:p>
    <w:p w14:paraId="5C646A4C" w14:textId="77777777" w:rsidR="00A441DF" w:rsidRDefault="00A441DF" w:rsidP="00A441DF">
      <w:pPr>
        <w:rPr>
          <w:lang w:val="bg-BG"/>
        </w:rPr>
      </w:pPr>
      <w:r>
        <w:rPr>
          <w:noProof/>
        </w:rPr>
        <w:drawing>
          <wp:inline distT="0" distB="0" distL="0" distR="0" wp14:anchorId="7665326A" wp14:editId="234BF7E2">
            <wp:extent cx="3714750" cy="638175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BBC8" w14:textId="77777777" w:rsidR="00A441DF" w:rsidRDefault="00A441DF" w:rsidP="00A441DF">
      <w:pPr>
        <w:rPr>
          <w:lang w:val="bg-BG"/>
        </w:rPr>
      </w:pPr>
      <w:r>
        <w:rPr>
          <w:lang w:val="bg-BG"/>
        </w:rPr>
        <w:t xml:space="preserve">Тя е с по-светъл цвят, защото е добавена по-късно и нека обърнем внимание, че библиотеките се подреждат по азбучен ред. Ако не се добави автоматично и се наложи ние да я напишем, </w:t>
      </w:r>
      <w:r w:rsidR="00212522">
        <w:rPr>
          <w:lang w:val="bg-BG"/>
        </w:rPr>
        <w:t xml:space="preserve">ако не се съобразим къде правилно да я поставим по азбучен ред, тя няма да бъде разпозната и ще се хвърлят грешки в </w:t>
      </w:r>
      <w:r w:rsidR="00212522">
        <w:t xml:space="preserve">MVC </w:t>
      </w:r>
      <w:r w:rsidR="00212522">
        <w:rPr>
          <w:lang w:val="bg-BG"/>
        </w:rPr>
        <w:t xml:space="preserve">кода. Принципно, тези грешки се редактират лесно, като при червеното </w:t>
      </w:r>
      <w:r w:rsidR="00212522">
        <w:rPr>
          <w:lang w:val="bg-BG"/>
        </w:rPr>
        <w:lastRenderedPageBreak/>
        <w:t xml:space="preserve">подчертаване се натисне </w:t>
      </w:r>
      <w:r w:rsidR="00212522">
        <w:t xml:space="preserve">Ctrl + . </w:t>
      </w:r>
      <w:r w:rsidR="00212522">
        <w:rPr>
          <w:lang w:val="bg-BG"/>
        </w:rPr>
        <w:t xml:space="preserve">и се потвърди корекцията с </w:t>
      </w:r>
      <w:r w:rsidR="00212522">
        <w:t xml:space="preserve">Enter – </w:t>
      </w:r>
      <w:r w:rsidR="00212522">
        <w:rPr>
          <w:lang w:val="bg-BG"/>
        </w:rPr>
        <w:t>така би трябвало автоматично да си добави необходимата библиотека на правилното място.</w:t>
      </w:r>
      <w:r>
        <w:rPr>
          <w:lang w:val="bg-BG"/>
        </w:rPr>
        <w:t xml:space="preserve"> </w:t>
      </w:r>
    </w:p>
    <w:p w14:paraId="4E8696C9" w14:textId="77777777" w:rsidR="00212522" w:rsidRDefault="00212522" w:rsidP="00A441DF">
      <w:pPr>
        <w:rPr>
          <w:lang w:val="bg-BG"/>
        </w:rPr>
      </w:pPr>
      <w:r>
        <w:rPr>
          <w:lang w:val="bg-BG"/>
        </w:rPr>
        <w:t xml:space="preserve">Да дообясним и следващите редове код. </w:t>
      </w:r>
      <w:r>
        <w:rPr>
          <w:lang w:val="bg-BG"/>
        </w:rPr>
        <w:br/>
      </w:r>
      <w:r>
        <w:t xml:space="preserve">if- </w:t>
      </w:r>
      <w:r>
        <w:rPr>
          <w:lang w:val="bg-BG"/>
        </w:rPr>
        <w:t xml:space="preserve">ако, ако сме в среда за разработка, нека се използва </w:t>
      </w:r>
      <w:proofErr w:type="spellStart"/>
      <w:r>
        <w:t>DeveloperExceptionPage</w:t>
      </w:r>
      <w:proofErr w:type="spellEnd"/>
      <w:r>
        <w:t xml:space="preserve"> – </w:t>
      </w:r>
      <w:r>
        <w:rPr>
          <w:lang w:val="bg-BG"/>
        </w:rPr>
        <w:t xml:space="preserve">страницата за грешки, като всяка грешка </w:t>
      </w:r>
      <w:r>
        <w:t xml:space="preserve">Error </w:t>
      </w:r>
      <w:r>
        <w:rPr>
          <w:lang w:val="bg-BG"/>
        </w:rPr>
        <w:t xml:space="preserve">се разглежда като прихванато изключение </w:t>
      </w:r>
      <w:r>
        <w:t xml:space="preserve">Exception. </w:t>
      </w:r>
      <w:r>
        <w:rPr>
          <w:lang w:val="bg-BG"/>
        </w:rPr>
        <w:t>Така, ако всички грешки се прихванат като изключения, грешки изобщо няма да има. Обикновено те са някакви крайни гранични случаи.</w:t>
      </w:r>
    </w:p>
    <w:p w14:paraId="1C538087" w14:textId="77777777" w:rsidR="002C5A64" w:rsidRDefault="002C5A64" w:rsidP="00A441DF">
      <w:pPr>
        <w:rPr>
          <w:lang w:val="bg-BG"/>
        </w:rPr>
      </w:pPr>
      <w:proofErr w:type="spellStart"/>
      <w:proofErr w:type="gramStart"/>
      <w:r w:rsidRPr="002C5A64">
        <w:rPr>
          <w:highlight w:val="yellow"/>
        </w:rPr>
        <w:t>app.Use</w:t>
      </w:r>
      <w:r>
        <w:t>DeveloperExceptionPage</w:t>
      </w:r>
      <w:proofErr w:type="spellEnd"/>
      <w:proofErr w:type="gramEnd"/>
      <w:r w:rsidRPr="002C5A64">
        <w:rPr>
          <w:highlight w:val="yellow"/>
        </w:rPr>
        <w:t>();</w:t>
      </w:r>
      <w:r>
        <w:t xml:space="preserve"> </w:t>
      </w:r>
      <w:r>
        <w:br/>
      </w:r>
      <w:r>
        <w:rPr>
          <w:lang w:val="bg-BG"/>
        </w:rPr>
        <w:t xml:space="preserve">това е напълно достатъчен ред код. Използваме го с </w:t>
      </w:r>
      <w:proofErr w:type="spellStart"/>
      <w:r>
        <w:t>app.Use</w:t>
      </w:r>
      <w:proofErr w:type="spellEnd"/>
      <w:r>
        <w:rPr>
          <w:lang w:val="bg-BG"/>
        </w:rPr>
        <w:t xml:space="preserve"> пред вградения метод </w:t>
      </w:r>
      <w:proofErr w:type="spellStart"/>
      <w:r>
        <w:t>DeveloperExceptionPage</w:t>
      </w:r>
      <w:proofErr w:type="spellEnd"/>
      <w:r>
        <w:t xml:space="preserve">() – </w:t>
      </w:r>
      <w:r>
        <w:rPr>
          <w:lang w:val="bg-BG"/>
        </w:rPr>
        <w:t>скобите показват именно, че е метод.</w:t>
      </w:r>
    </w:p>
    <w:p w14:paraId="4A7676E9" w14:textId="77777777" w:rsidR="002C5A64" w:rsidRDefault="002C5A64" w:rsidP="00A441DF">
      <w:pPr>
        <w:rPr>
          <w:lang w:val="bg-BG"/>
        </w:rPr>
      </w:pPr>
      <w:r>
        <w:rPr>
          <w:lang w:val="bg-BG"/>
        </w:rPr>
        <w:t xml:space="preserve">Ако искаме да променим неговата настройка, той има вградени възможности като например </w:t>
      </w:r>
      <w:proofErr w:type="spellStart"/>
      <w:r>
        <w:t>SourceCodeLineCount</w:t>
      </w:r>
      <w:proofErr w:type="spellEnd"/>
      <w:r>
        <w:t xml:space="preserve"> – </w:t>
      </w:r>
      <w:r>
        <w:rPr>
          <w:lang w:val="bg-BG"/>
        </w:rPr>
        <w:t xml:space="preserve">които се извикват с точка. За да стигнем до тях, обаче, трябва да извикаме настройките </w:t>
      </w:r>
      <w:r>
        <w:t xml:space="preserve">Options. </w:t>
      </w:r>
      <w:r>
        <w:rPr>
          <w:lang w:val="bg-BG"/>
        </w:rPr>
        <w:t xml:space="preserve">Това става, като залепим думата </w:t>
      </w:r>
      <w:r>
        <w:t xml:space="preserve">Options </w:t>
      </w:r>
      <w:r>
        <w:rPr>
          <w:lang w:val="bg-BG"/>
        </w:rPr>
        <w:t xml:space="preserve">в края на метода. </w:t>
      </w:r>
    </w:p>
    <w:p w14:paraId="3DBCA781" w14:textId="77777777" w:rsidR="002C5A64" w:rsidRDefault="002C5A64" w:rsidP="00A441DF">
      <w:pPr>
        <w:rPr>
          <w:lang w:val="bg-BG"/>
        </w:rPr>
      </w:pPr>
      <w:r>
        <w:rPr>
          <w:lang w:val="bg-BG"/>
        </w:rPr>
        <w:br/>
        <w:t>Методите винаги започват с главна буква, а променливите с малка!!!</w:t>
      </w:r>
      <w:r>
        <w:rPr>
          <w:lang w:val="bg-BG"/>
        </w:rPr>
        <w:br/>
      </w:r>
    </w:p>
    <w:p w14:paraId="0972D80F" w14:textId="77777777" w:rsidR="002C5A64" w:rsidRDefault="002C5A64" w:rsidP="00A441DF">
      <w:pPr>
        <w:rPr>
          <w:lang w:val="bg-BG"/>
        </w:rPr>
      </w:pPr>
      <w:proofErr w:type="spellStart"/>
      <w:r>
        <w:t>DeveloperExceptionPage</w:t>
      </w:r>
      <w:r w:rsidRPr="002C5A64">
        <w:rPr>
          <w:highlight w:val="yellow"/>
        </w:rPr>
        <w:t>Options</w:t>
      </w:r>
      <w:proofErr w:type="spellEnd"/>
      <w:r>
        <w:t xml:space="preserve"> – </w:t>
      </w:r>
      <w:r>
        <w:rPr>
          <w:lang w:val="bg-BG"/>
        </w:rPr>
        <w:t>така влизаме в настройката.</w:t>
      </w:r>
      <w:r>
        <w:rPr>
          <w:lang w:val="bg-BG"/>
        </w:rPr>
        <w:br/>
        <w:t xml:space="preserve">Задаваме име на новата настройка по избор, то може да бъде всякакво, но стандартно то е същото като настройката, просто с малка буква </w:t>
      </w:r>
      <w:proofErr w:type="spellStart"/>
      <w:r>
        <w:t>developerExceptionPageOptions</w:t>
      </w:r>
      <w:proofErr w:type="spellEnd"/>
      <w:r>
        <w:t xml:space="preserve"> </w:t>
      </w:r>
      <w:r>
        <w:rPr>
          <w:lang w:val="bg-BG"/>
        </w:rPr>
        <w:t xml:space="preserve">и казваме, че това ще бъде нова настройка от този тип на този метод. Все едно имаме присвояване от по-сложен тип, аналогично на </w:t>
      </w:r>
    </w:p>
    <w:p w14:paraId="15D762E9" w14:textId="77777777" w:rsidR="002C5A64" w:rsidRDefault="002C5A64" w:rsidP="00A441DF">
      <w:pPr>
        <w:rPr>
          <w:lang w:val="bg-BG"/>
        </w:rPr>
      </w:pPr>
      <w:r>
        <w:rPr>
          <w:lang w:val="bg-BG"/>
        </w:rPr>
        <w:br/>
        <w:t>ВграденМетод</w:t>
      </w:r>
      <w:r>
        <w:t xml:space="preserve">Options </w:t>
      </w:r>
      <w:r>
        <w:rPr>
          <w:lang w:val="bg-BG"/>
        </w:rPr>
        <w:t xml:space="preserve">име = </w:t>
      </w:r>
      <w:r>
        <w:t xml:space="preserve">new </w:t>
      </w:r>
      <w:r>
        <w:rPr>
          <w:lang w:val="bg-BG"/>
        </w:rPr>
        <w:t>ВграденМетод</w:t>
      </w:r>
      <w:r>
        <w:t>Options();</w:t>
      </w:r>
      <w:r>
        <w:br/>
      </w:r>
      <w:r>
        <w:rPr>
          <w:lang w:val="bg-BG"/>
        </w:rPr>
        <w:t>име.достъпниНастройки ;</w:t>
      </w:r>
      <w:r>
        <w:rPr>
          <w:lang w:val="bg-BG"/>
        </w:rPr>
        <w:br/>
      </w:r>
      <w:proofErr w:type="spellStart"/>
      <w:r>
        <w:t>app.Use</w:t>
      </w:r>
      <w:proofErr w:type="spellEnd"/>
      <w:r>
        <w:rPr>
          <w:lang w:val="bg-BG"/>
        </w:rPr>
        <w:t>ВграденМетод(име);</w:t>
      </w:r>
    </w:p>
    <w:p w14:paraId="02FA459D" w14:textId="77777777" w:rsidR="002C5A64" w:rsidRDefault="002C5A64" w:rsidP="00A441DF">
      <w:pPr>
        <w:rPr>
          <w:lang w:val="bg-BG"/>
        </w:rPr>
      </w:pPr>
      <w:r>
        <w:rPr>
          <w:lang w:val="bg-BG"/>
        </w:rPr>
        <w:t xml:space="preserve">Т.е. на самостоятелния метод </w:t>
      </w:r>
      <w:proofErr w:type="spellStart"/>
      <w:r>
        <w:t>app.Use</w:t>
      </w:r>
      <w:proofErr w:type="spellEnd"/>
      <w:r>
        <w:rPr>
          <w:lang w:val="bg-BG"/>
        </w:rPr>
        <w:t>___(); който работи самостоятелно, вкарваме името на променливата, която той да използва.</w:t>
      </w:r>
    </w:p>
    <w:p w14:paraId="564D37A7" w14:textId="77777777" w:rsidR="009120D2" w:rsidRPr="002C5A64" w:rsidRDefault="009120D2" w:rsidP="00A441DF">
      <w:pPr>
        <w:rPr>
          <w:lang w:val="bg-BG"/>
        </w:rPr>
      </w:pPr>
      <w:r>
        <w:rPr>
          <w:lang w:val="bg-BG"/>
        </w:rPr>
        <w:t>Това е целият принцип във всички подобни настройки.</w:t>
      </w:r>
    </w:p>
    <w:p w14:paraId="6B5CF488" w14:textId="77777777" w:rsidR="00212522" w:rsidRDefault="00212522" w:rsidP="00A441DF">
      <w:pPr>
        <w:rPr>
          <w:lang w:val="bg-BG"/>
        </w:rPr>
      </w:pPr>
      <w:r>
        <w:rPr>
          <w:noProof/>
        </w:rPr>
        <w:drawing>
          <wp:inline distT="0" distB="0" distL="0" distR="0" wp14:anchorId="347157D1" wp14:editId="7B42C809">
            <wp:extent cx="5963920" cy="139192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07B4" w14:textId="77777777" w:rsidR="009120D2" w:rsidRDefault="009120D2" w:rsidP="00A441DF">
      <w:pPr>
        <w:rPr>
          <w:lang w:val="bg-BG"/>
        </w:rPr>
      </w:pPr>
      <w:r>
        <w:rPr>
          <w:lang w:val="bg-BG"/>
        </w:rPr>
        <w:lastRenderedPageBreak/>
        <w:t xml:space="preserve">Името на променливата може да бъде всякакво. </w:t>
      </w:r>
      <w:r>
        <w:rPr>
          <w:noProof/>
        </w:rPr>
        <w:drawing>
          <wp:inline distT="0" distB="0" distL="0" distR="0" wp14:anchorId="4C00FCAD" wp14:editId="5CEA58FB">
            <wp:extent cx="5972175" cy="1573530"/>
            <wp:effectExtent l="0" t="0" r="9525" b="762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7FCC" w14:textId="77777777" w:rsidR="009120D2" w:rsidRDefault="009120D2" w:rsidP="00A441DF">
      <w:pPr>
        <w:rPr>
          <w:lang w:val="bg-BG"/>
        </w:rPr>
      </w:pPr>
      <w:r>
        <w:rPr>
          <w:lang w:val="bg-BG"/>
        </w:rPr>
        <w:t xml:space="preserve">Можем дори да създадем няколко променливи (по 2 реда), но ще се изпълни само онази от тях, която се извика в дадената част от кода с </w:t>
      </w:r>
      <w:proofErr w:type="spellStart"/>
      <w:r>
        <w:t>app.Use</w:t>
      </w:r>
      <w:proofErr w:type="spellEnd"/>
      <w:r>
        <w:t>___(</w:t>
      </w:r>
      <w:r>
        <w:rPr>
          <w:lang w:val="bg-BG"/>
        </w:rPr>
        <w:t>име</w:t>
      </w:r>
      <w:r>
        <w:t>)</w:t>
      </w:r>
      <w:r>
        <w:rPr>
          <w:lang w:val="bg-BG"/>
        </w:rPr>
        <w:t>;</w:t>
      </w:r>
    </w:p>
    <w:p w14:paraId="0AA5952C" w14:textId="77777777" w:rsidR="009120D2" w:rsidRDefault="009120D2" w:rsidP="00A441DF">
      <w:pPr>
        <w:rPr>
          <w:lang w:val="bg-BG"/>
        </w:rPr>
      </w:pPr>
      <w:r>
        <w:rPr>
          <w:noProof/>
        </w:rPr>
        <w:drawing>
          <wp:inline distT="0" distB="0" distL="0" distR="0" wp14:anchorId="256470BF" wp14:editId="194627E1">
            <wp:extent cx="5815965" cy="275145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6738" w14:textId="77777777" w:rsidR="00937612" w:rsidRDefault="00937612" w:rsidP="00A441DF">
      <w:pPr>
        <w:rPr>
          <w:lang w:val="bg-BG"/>
        </w:rPr>
      </w:pPr>
      <w:r w:rsidRPr="00937612">
        <w:rPr>
          <w:noProof/>
          <w:lang w:val="bg-BG"/>
        </w:rPr>
        <w:drawing>
          <wp:inline distT="0" distB="0" distL="0" distR="0" wp14:anchorId="3374AA12" wp14:editId="1DAD4B62">
            <wp:extent cx="5972810" cy="2834640"/>
            <wp:effectExtent l="0" t="0" r="8890" b="381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8598" w14:textId="77777777" w:rsidR="009120D2" w:rsidRDefault="009120D2" w:rsidP="00A441DF">
      <w:pPr>
        <w:rPr>
          <w:lang w:val="bg-BG"/>
        </w:rPr>
      </w:pPr>
      <w:r>
        <w:rPr>
          <w:lang w:val="bg-BG"/>
        </w:rPr>
        <w:lastRenderedPageBreak/>
        <w:t>Това е универсален принцип, като можем на самите настройки да влизаме в поднастройки с още извиквания с точка:</w:t>
      </w:r>
    </w:p>
    <w:p w14:paraId="2B1DDF2D" w14:textId="77777777" w:rsidR="009120D2" w:rsidRDefault="009120D2" w:rsidP="00A441DF">
      <w:pPr>
        <w:rPr>
          <w:lang w:val="bg-BG"/>
        </w:rPr>
      </w:pPr>
      <w:r w:rsidRPr="009120D2">
        <w:rPr>
          <w:noProof/>
        </w:rPr>
        <w:drawing>
          <wp:inline distT="0" distB="0" distL="0" distR="0" wp14:anchorId="1C31B616" wp14:editId="3A232868">
            <wp:extent cx="5191850" cy="1590897"/>
            <wp:effectExtent l="0" t="0" r="889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9BB6" w14:textId="77777777" w:rsidR="009120D2" w:rsidRDefault="009120D2" w:rsidP="00A441DF">
      <w:r>
        <w:rPr>
          <w:lang w:val="bg-BG"/>
        </w:rPr>
        <w:t xml:space="preserve">Можем за ориентир да сменим името вместо </w:t>
      </w:r>
      <w:proofErr w:type="spellStart"/>
      <w:r>
        <w:t>defaultFilesOptions</w:t>
      </w:r>
      <w:proofErr w:type="spellEnd"/>
      <w:r>
        <w:t xml:space="preserve"> </w:t>
      </w:r>
      <w:r>
        <w:rPr>
          <w:lang w:val="bg-BG"/>
        </w:rPr>
        <w:t xml:space="preserve">да напишем променливата като </w:t>
      </w:r>
      <w:proofErr w:type="spellStart"/>
      <w:r>
        <w:t>dFO</w:t>
      </w:r>
      <w:proofErr w:type="spellEnd"/>
      <w:r>
        <w:t>:</w:t>
      </w:r>
    </w:p>
    <w:p w14:paraId="22ED7135" w14:textId="77777777" w:rsidR="009120D2" w:rsidRDefault="009120D2" w:rsidP="00A441DF">
      <w:r w:rsidRPr="009120D2">
        <w:rPr>
          <w:noProof/>
        </w:rPr>
        <w:drawing>
          <wp:inline distT="0" distB="0" distL="0" distR="0" wp14:anchorId="71D20362" wp14:editId="20D8AC22">
            <wp:extent cx="4029637" cy="1343212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BACD" w14:textId="77777777" w:rsidR="009120D2" w:rsidRDefault="00642C6D" w:rsidP="00A441DF">
      <w:r>
        <w:rPr>
          <w:lang w:val="bg-BG"/>
        </w:rPr>
        <w:t xml:space="preserve">Накрая си закоментираме излишните неща, колкото да помним, че сме ги учили като възможности и си оставяме само базовия ред, който ни трябва за извикването с </w:t>
      </w:r>
      <w:r>
        <w:t>Use:</w:t>
      </w:r>
    </w:p>
    <w:p w14:paraId="0B36F4F6" w14:textId="77777777" w:rsidR="00642C6D" w:rsidRPr="00642C6D" w:rsidRDefault="00642C6D" w:rsidP="00A441DF">
      <w:r w:rsidRPr="00642C6D">
        <w:rPr>
          <w:noProof/>
        </w:rPr>
        <w:drawing>
          <wp:inline distT="0" distB="0" distL="0" distR="0" wp14:anchorId="33504CA0" wp14:editId="2A98596A">
            <wp:extent cx="5972810" cy="255778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3478" w14:textId="77777777" w:rsidR="009120D2" w:rsidRDefault="00642C6D" w:rsidP="00A441DF">
      <w:pPr>
        <w:rPr>
          <w:lang w:val="bg-BG"/>
        </w:rPr>
      </w:pPr>
      <w:r>
        <w:rPr>
          <w:lang w:val="bg-BG"/>
        </w:rPr>
        <w:t xml:space="preserve">Казахме, че е важна последователността: първо </w:t>
      </w:r>
      <w:proofErr w:type="spellStart"/>
      <w:r>
        <w:t>DefaultFiles</w:t>
      </w:r>
      <w:proofErr w:type="spellEnd"/>
      <w:r>
        <w:t xml:space="preserve"> </w:t>
      </w:r>
      <w:r>
        <w:rPr>
          <w:lang w:val="bg-BG"/>
        </w:rPr>
        <w:t xml:space="preserve">за </w:t>
      </w:r>
      <w:r>
        <w:t xml:space="preserve">index.html, </w:t>
      </w:r>
      <w:r>
        <w:rPr>
          <w:lang w:val="bg-BG"/>
        </w:rPr>
        <w:t xml:space="preserve">после </w:t>
      </w:r>
      <w:proofErr w:type="spellStart"/>
      <w:r>
        <w:t>StaticFiles</w:t>
      </w:r>
      <w:proofErr w:type="spellEnd"/>
      <w:r>
        <w:t xml:space="preserve"> </w:t>
      </w:r>
      <w:r>
        <w:rPr>
          <w:lang w:val="bg-BG"/>
        </w:rPr>
        <w:t>за картинки.</w:t>
      </w:r>
    </w:p>
    <w:p w14:paraId="43C9B4CA" w14:textId="77777777" w:rsidR="00642C6D" w:rsidRDefault="00642C6D" w:rsidP="00A441DF">
      <w:pPr>
        <w:rPr>
          <w:lang w:val="bg-BG"/>
        </w:rPr>
      </w:pPr>
      <w:r w:rsidRPr="00642C6D">
        <w:rPr>
          <w:noProof/>
        </w:rPr>
        <w:lastRenderedPageBreak/>
        <w:drawing>
          <wp:inline distT="0" distB="0" distL="0" distR="0" wp14:anchorId="31AAEF55" wp14:editId="05AC4FB9">
            <wp:extent cx="5734850" cy="1762371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7104" w14:textId="77777777" w:rsidR="00642C6D" w:rsidRDefault="00642C6D" w:rsidP="00A441DF">
      <w:pPr>
        <w:rPr>
          <w:lang w:val="bg-BG"/>
        </w:rPr>
      </w:pPr>
      <w:proofErr w:type="spellStart"/>
      <w:r>
        <w:t>DyrectoryBrowser</w:t>
      </w:r>
      <w:proofErr w:type="spellEnd"/>
      <w:r>
        <w:t xml:space="preserve"> </w:t>
      </w:r>
      <w:r>
        <w:rPr>
          <w:lang w:val="bg-BG"/>
        </w:rPr>
        <w:t>е с много голяма мощ и пренебрегва дори грешки, като показва дървовидната структура на папките – закоментираме го, т.к. не искаме да си разглеждаме в браузъра папки и файлове, а да зареждаме интернет страници за сайт. Принципно го използваме само, когато нещо не се получава и искаме да проверим име и местоположение на файл.</w:t>
      </w:r>
    </w:p>
    <w:p w14:paraId="4CE172CE" w14:textId="77777777" w:rsidR="00642C6D" w:rsidRDefault="00642C6D" w:rsidP="00A441DF">
      <w:pPr>
        <w:rPr>
          <w:lang w:val="bg-BG"/>
        </w:rPr>
      </w:pPr>
      <w:r>
        <w:rPr>
          <w:lang w:val="bg-BG"/>
        </w:rPr>
        <w:t xml:space="preserve">Следващия коментар също демонстрира принципът, който обясних по-нагоре – може вместо </w:t>
      </w:r>
      <w:proofErr w:type="spellStart"/>
      <w:r>
        <w:t>fileServerOptions</w:t>
      </w:r>
      <w:proofErr w:type="spellEnd"/>
      <w:r>
        <w:t xml:space="preserve"> </w:t>
      </w:r>
      <w:r>
        <w:rPr>
          <w:lang w:val="bg-BG"/>
        </w:rPr>
        <w:t xml:space="preserve">да напишем навсякъде просто </w:t>
      </w:r>
      <w:proofErr w:type="spellStart"/>
      <w:r>
        <w:t>fSO</w:t>
      </w:r>
      <w:proofErr w:type="spellEnd"/>
      <w:r>
        <w:t xml:space="preserve"> </w:t>
      </w:r>
      <w:r>
        <w:rPr>
          <w:lang w:val="bg-BG"/>
        </w:rPr>
        <w:t>и пак ще работи.</w:t>
      </w:r>
    </w:p>
    <w:p w14:paraId="7FFE2631" w14:textId="77777777" w:rsidR="004A48CB" w:rsidRDefault="004A48CB" w:rsidP="00A441DF">
      <w:pPr>
        <w:rPr>
          <w:lang w:val="bg-BG"/>
        </w:rPr>
      </w:pPr>
      <w:r w:rsidRPr="004A48CB">
        <w:rPr>
          <w:noProof/>
        </w:rPr>
        <w:drawing>
          <wp:inline distT="0" distB="0" distL="0" distR="0" wp14:anchorId="3E7B1664" wp14:editId="1316DE49">
            <wp:extent cx="4972744" cy="1781424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3271" w14:textId="77777777" w:rsidR="004A48CB" w:rsidRDefault="004A48CB" w:rsidP="00A441DF">
      <w:r>
        <w:rPr>
          <w:lang w:val="bg-BG"/>
        </w:rPr>
        <w:t xml:space="preserve">Понеже започнахме от </w:t>
      </w:r>
      <w:r>
        <w:t xml:space="preserve">Empty </w:t>
      </w:r>
      <w:r>
        <w:rPr>
          <w:lang w:val="bg-BG"/>
        </w:rPr>
        <w:t xml:space="preserve">версия </w:t>
      </w:r>
      <w:r>
        <w:t xml:space="preserve">.Net 5.0 </w:t>
      </w:r>
      <w:r>
        <w:rPr>
          <w:lang w:val="bg-BG"/>
        </w:rPr>
        <w:t xml:space="preserve">и си пишем всичко сами, задаваме и следващите настройки, където </w:t>
      </w:r>
      <w:r>
        <w:t xml:space="preserve">id </w:t>
      </w:r>
      <w:r>
        <w:rPr>
          <w:lang w:val="bg-BG"/>
        </w:rPr>
        <w:t xml:space="preserve">е с въпросителна, т.к. може да отсъства от адресирането – по подразбиране ще търси </w:t>
      </w:r>
      <w:r>
        <w:t xml:space="preserve">/home/index, </w:t>
      </w:r>
      <w:r>
        <w:rPr>
          <w:lang w:val="bg-BG"/>
        </w:rPr>
        <w:t xml:space="preserve">а шаблонът е </w:t>
      </w:r>
      <w:r>
        <w:t xml:space="preserve">/home/privacy </w:t>
      </w:r>
      <w:r>
        <w:rPr>
          <w:lang w:val="bg-BG"/>
        </w:rPr>
        <w:t xml:space="preserve">или някакво друго действие, като </w:t>
      </w:r>
      <w:r>
        <w:t xml:space="preserve">id </w:t>
      </w:r>
      <w:r>
        <w:rPr>
          <w:lang w:val="bg-BG"/>
        </w:rPr>
        <w:t xml:space="preserve">не е задължително – може да го има като в </w:t>
      </w:r>
      <w:r>
        <w:t xml:space="preserve">home/edit/5 – </w:t>
      </w:r>
      <w:r>
        <w:rPr>
          <w:lang w:val="bg-BG"/>
        </w:rPr>
        <w:t xml:space="preserve">да редактираме </w:t>
      </w:r>
      <w:r>
        <w:t xml:space="preserve">id = 5, </w:t>
      </w:r>
      <w:r>
        <w:rPr>
          <w:lang w:val="bg-BG"/>
        </w:rPr>
        <w:t xml:space="preserve">или за </w:t>
      </w:r>
      <w:r>
        <w:t xml:space="preserve">delete, update, create…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в </w:t>
      </w:r>
      <w:proofErr w:type="spellStart"/>
      <w:r>
        <w:t>самата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няма</w:t>
      </w:r>
      <w:proofErr w:type="spellEnd"/>
      <w:r>
        <w:t xml:space="preserve"> id, </w:t>
      </w:r>
      <w:r>
        <w:rPr>
          <w:lang w:val="bg-BG"/>
        </w:rPr>
        <w:t xml:space="preserve">то не е необходимо да присъства в адреса на </w:t>
      </w:r>
      <w:r>
        <w:t>URL.</w:t>
      </w:r>
    </w:p>
    <w:p w14:paraId="72F7F0A4" w14:textId="77777777" w:rsidR="004A48CB" w:rsidRDefault="004A48CB" w:rsidP="00A441DF">
      <w:r>
        <w:rPr>
          <w:lang w:val="bg-BG"/>
        </w:rPr>
        <w:t xml:space="preserve">По този начин зададено, ще търси страница </w:t>
      </w:r>
      <w:r>
        <w:t xml:space="preserve">index.html, </w:t>
      </w:r>
      <w:r>
        <w:rPr>
          <w:lang w:val="bg-BG"/>
        </w:rPr>
        <w:t xml:space="preserve">но за да се зареди тя, вече трябва контролер, който поне да каже </w:t>
      </w:r>
      <w:r>
        <w:t xml:space="preserve">return </w:t>
      </w:r>
      <w:r w:rsidR="00AE508B">
        <w:rPr>
          <w:lang w:val="bg-BG"/>
        </w:rPr>
        <w:t xml:space="preserve">някаква стойност или </w:t>
      </w:r>
      <w:r>
        <w:t>view();</w:t>
      </w:r>
    </w:p>
    <w:p w14:paraId="2CD7AA62" w14:textId="77777777" w:rsidR="004A48CB" w:rsidRPr="004A48CB" w:rsidRDefault="004A48CB" w:rsidP="00A441DF"/>
    <w:p w14:paraId="68B02D2B" w14:textId="77777777" w:rsidR="004A48CB" w:rsidRPr="004A48CB" w:rsidRDefault="004A48CB" w:rsidP="00A441DF"/>
    <w:sectPr w:rsidR="004A48CB" w:rsidRPr="004A48C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62"/>
    <w:rsid w:val="00212522"/>
    <w:rsid w:val="002C5A64"/>
    <w:rsid w:val="00430D62"/>
    <w:rsid w:val="004A48CB"/>
    <w:rsid w:val="00642C6D"/>
    <w:rsid w:val="007972A9"/>
    <w:rsid w:val="009120D2"/>
    <w:rsid w:val="00937612"/>
    <w:rsid w:val="00A441DF"/>
    <w:rsid w:val="00AE508B"/>
    <w:rsid w:val="00DA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BB8DF"/>
  <w15:chartTrackingRefBased/>
  <w15:docId w15:val="{415F8B2B-C0AA-4BD8-B753-5138B97E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1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41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2026-09-01T20:32:00Z</cp:lastPrinted>
  <dcterms:created xsi:type="dcterms:W3CDTF">2025-03-27T02:12:00Z</dcterms:created>
  <dcterms:modified xsi:type="dcterms:W3CDTF">2026-09-01T20:33:00Z</dcterms:modified>
</cp:coreProperties>
</file>