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EF991" w14:textId="77777777" w:rsidR="00284D70" w:rsidRPr="00886497" w:rsidRDefault="00284D70" w:rsidP="00284D70">
      <w:pPr>
        <w:pStyle w:val="Heading1"/>
        <w:jc w:val="center"/>
        <w:rPr>
          <w:lang w:val="bg-BG"/>
        </w:rPr>
      </w:pPr>
      <w:r>
        <w:rPr>
          <w:lang w:val="bg-BG"/>
        </w:rPr>
        <w:t xml:space="preserve">ЗАДАЧА ЗА ФИГУРИ – override </w:t>
      </w:r>
      <w:r>
        <w:t xml:space="preserve">vs. new </w:t>
      </w:r>
      <w:r>
        <w:rPr>
          <w:lang w:val="bg-BG"/>
        </w:rPr>
        <w:t>допълнена</w:t>
      </w:r>
    </w:p>
    <w:p w14:paraId="6CB8FFEC" w14:textId="77777777" w:rsidR="00284D70" w:rsidRDefault="00284D70" w:rsidP="00284D70"/>
    <w:p w14:paraId="4B00340D" w14:textId="77777777" w:rsidR="00D171A9" w:rsidRDefault="00284D70" w:rsidP="00284D70">
      <w:proofErr w:type="spellStart"/>
      <w:r w:rsidRPr="00886497">
        <w:t>Демонстрираме</w:t>
      </w:r>
      <w:proofErr w:type="spellEnd"/>
      <w:r w:rsidRPr="00886497">
        <w:t xml:space="preserve">, </w:t>
      </w:r>
      <w:proofErr w:type="spellStart"/>
      <w:r w:rsidRPr="00886497">
        <w:t>че</w:t>
      </w:r>
      <w:proofErr w:type="spellEnd"/>
      <w:r w:rsidRPr="00886497">
        <w:t xml:space="preserve"> new </w:t>
      </w:r>
      <w:proofErr w:type="spellStart"/>
      <w:r w:rsidRPr="00886497">
        <w:t>не</w:t>
      </w:r>
      <w:proofErr w:type="spellEnd"/>
      <w:r w:rsidRPr="00886497">
        <w:t xml:space="preserve"> е </w:t>
      </w:r>
      <w:proofErr w:type="spellStart"/>
      <w:r w:rsidRPr="00886497">
        <w:t>еквивалентно</w:t>
      </w:r>
      <w:proofErr w:type="spellEnd"/>
      <w:r w:rsidRPr="00886497">
        <w:t xml:space="preserve"> </w:t>
      </w:r>
      <w:proofErr w:type="spellStart"/>
      <w:r w:rsidRPr="00886497">
        <w:t>на</w:t>
      </w:r>
      <w:proofErr w:type="spellEnd"/>
      <w:r w:rsidRPr="00886497">
        <w:t xml:space="preserve"> override.</w:t>
      </w:r>
    </w:p>
    <w:p w14:paraId="103EEF2F" w14:textId="2AA65B10" w:rsidR="00500D08" w:rsidRPr="00500D08" w:rsidRDefault="00500D08" w:rsidP="00D171A9">
      <w:pPr>
        <w:jc w:val="both"/>
      </w:pPr>
      <w:r>
        <w:rPr>
          <w:lang w:val="bg-BG"/>
        </w:rPr>
        <w:t xml:space="preserve">Когато имаме метод в родителя, който </w:t>
      </w:r>
      <w:r w:rsidRPr="00485CFB">
        <w:rPr>
          <w:highlight w:val="yellow"/>
          <w:lang w:val="bg-BG"/>
        </w:rPr>
        <w:t xml:space="preserve">не е </w:t>
      </w:r>
      <w:r w:rsidRPr="00485CFB">
        <w:rPr>
          <w:highlight w:val="yellow"/>
        </w:rPr>
        <w:t>virtual</w:t>
      </w:r>
      <w:r>
        <w:t xml:space="preserve">, </w:t>
      </w:r>
      <w:r>
        <w:rPr>
          <w:lang w:val="bg-BG"/>
        </w:rPr>
        <w:t xml:space="preserve">но искаме да го променим в наследника, ние не може да използваме </w:t>
      </w:r>
      <w:r>
        <w:t xml:space="preserve">override, </w:t>
      </w:r>
      <w:r>
        <w:rPr>
          <w:lang w:val="bg-BG"/>
        </w:rPr>
        <w:t xml:space="preserve">но в такива случаи използваме скриване с </w:t>
      </w:r>
      <w:r w:rsidRPr="00485CFB">
        <w:rPr>
          <w:highlight w:val="yellow"/>
        </w:rPr>
        <w:t>new</w:t>
      </w:r>
      <w:r>
        <w:t>.</w:t>
      </w:r>
    </w:p>
    <w:p w14:paraId="596A87A8" w14:textId="77777777" w:rsidR="00284D70" w:rsidRDefault="00284D70" w:rsidP="00D171A9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13329270" wp14:editId="162885DE">
            <wp:extent cx="4133850" cy="1924050"/>
            <wp:effectExtent l="0" t="0" r="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330F7" w14:textId="77777777" w:rsidR="0066162F" w:rsidRDefault="0066162F" w:rsidP="00D171A9">
      <w:pPr>
        <w:jc w:val="both"/>
        <w:rPr>
          <w:lang w:val="bg-BG"/>
        </w:rPr>
      </w:pPr>
      <w:r>
        <w:rPr>
          <w:lang w:val="bg-BG"/>
        </w:rPr>
        <w:t xml:space="preserve">В примера, знакът </w:t>
      </w:r>
      <w:r w:rsidRPr="00CD7DE3">
        <w:rPr>
          <w:highlight w:val="yellow"/>
          <w:lang w:val="bg-BG"/>
        </w:rPr>
        <w:t>=&gt;</w:t>
      </w:r>
      <w:r>
        <w:rPr>
          <w:lang w:val="bg-BG"/>
        </w:rPr>
        <w:t xml:space="preserve"> просто е съкратен запис, който спестява </w:t>
      </w:r>
      <w:r w:rsidR="00CD7DE3">
        <w:rPr>
          <w:lang w:val="bg-BG"/>
        </w:rPr>
        <w:t xml:space="preserve">изписването на къдрави </w:t>
      </w:r>
      <w:r>
        <w:rPr>
          <w:lang w:val="bg-BG"/>
        </w:rPr>
        <w:t xml:space="preserve">скоби </w:t>
      </w:r>
      <w:r w:rsidRPr="00CD7DE3">
        <w:rPr>
          <w:highlight w:val="yellow"/>
        </w:rPr>
        <w:t>{}</w:t>
      </w:r>
      <w:r>
        <w:t xml:space="preserve">, </w:t>
      </w:r>
      <w:r>
        <w:rPr>
          <w:lang w:val="bg-BG"/>
        </w:rPr>
        <w:t>по същия начин, както използвахме</w:t>
      </w:r>
      <w:r w:rsidR="00CD7DE3">
        <w:rPr>
          <w:lang w:val="bg-BG"/>
        </w:rPr>
        <w:t xml:space="preserve"> този съкратен запис</w:t>
      </w:r>
      <w:r>
        <w:rPr>
          <w:lang w:val="bg-BG"/>
        </w:rPr>
        <w:t xml:space="preserve"> във валидациите на </w:t>
      </w:r>
      <w:r>
        <w:t>get</w:t>
      </w:r>
      <w:r>
        <w:rPr>
          <w:lang w:val="bg-BG"/>
        </w:rPr>
        <w:t>.</w:t>
      </w:r>
    </w:p>
    <w:p w14:paraId="34DA5404" w14:textId="77777777" w:rsidR="00284D70" w:rsidRDefault="00284D70" w:rsidP="00284D70">
      <w:pPr>
        <w:rPr>
          <w:lang w:val="bg-BG"/>
        </w:rPr>
      </w:pPr>
      <w:r>
        <w:rPr>
          <w:lang w:val="bg-BG"/>
        </w:rPr>
        <w:t>Може да имаме п</w:t>
      </w:r>
      <w:r w:rsidR="00CD7DE3">
        <w:rPr>
          <w:lang w:val="bg-BG"/>
        </w:rPr>
        <w:t>оследователност от наследявания!</w:t>
      </w:r>
    </w:p>
    <w:p w14:paraId="36D5E097" w14:textId="77777777" w:rsidR="00284D70" w:rsidRPr="001E5F7C" w:rsidRDefault="00CD7DE3" w:rsidP="00284D70">
      <w:proofErr w:type="spellStart"/>
      <w:r>
        <w:t>Използвам</w:t>
      </w:r>
      <w:r w:rsidR="00284D70" w:rsidRPr="001E5F7C">
        <w:t>е</w:t>
      </w:r>
      <w:proofErr w:type="spellEnd"/>
      <w:r w:rsidR="00284D70" w:rsidRPr="001E5F7C">
        <w:t xml:space="preserve"> new </w:t>
      </w:r>
      <w:proofErr w:type="spellStart"/>
      <w:r w:rsidR="00284D70" w:rsidRPr="001E5F7C">
        <w:t>когато</w:t>
      </w:r>
      <w:proofErr w:type="spellEnd"/>
      <w:r w:rsidR="00284D70" w:rsidRPr="001E5F7C">
        <w:t>:</w:t>
      </w:r>
      <w:r w:rsidR="00284D70">
        <w:br/>
        <w:t xml:space="preserve">* </w:t>
      </w:r>
      <w:proofErr w:type="spellStart"/>
      <w:r w:rsidR="00284D70" w:rsidRPr="001E5F7C">
        <w:t>Базовия</w:t>
      </w:r>
      <w:r>
        <w:t>т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е virtual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override, </w:t>
      </w:r>
      <w:proofErr w:type="spellStart"/>
      <w:r>
        <w:t>т.е</w:t>
      </w:r>
      <w:proofErr w:type="spellEnd"/>
      <w:r>
        <w:t xml:space="preserve">. </w:t>
      </w:r>
      <w:proofErr w:type="spellStart"/>
      <w:r>
        <w:t>н</w:t>
      </w:r>
      <w:r w:rsidRPr="001E5F7C">
        <w:t>е</w:t>
      </w:r>
      <w:proofErr w:type="spellEnd"/>
      <w:r w:rsidRPr="001E5F7C">
        <w:t xml:space="preserve"> </w:t>
      </w:r>
      <w:proofErr w:type="spellStart"/>
      <w:r w:rsidRPr="001E5F7C">
        <w:t>искате</w:t>
      </w:r>
      <w:proofErr w:type="spellEnd"/>
      <w:r w:rsidRPr="001E5F7C">
        <w:t xml:space="preserve"> </w:t>
      </w:r>
      <w:proofErr w:type="spellStart"/>
      <w:r w:rsidRPr="001E5F7C">
        <w:t>полиморфизъм</w:t>
      </w:r>
      <w:proofErr w:type="spellEnd"/>
      <w:r w:rsidRPr="001E5F7C">
        <w:t xml:space="preserve"> </w:t>
      </w:r>
      <w:proofErr w:type="spellStart"/>
      <w:r w:rsidRPr="001E5F7C">
        <w:t>за</w:t>
      </w:r>
      <w:proofErr w:type="spellEnd"/>
      <w:r w:rsidRPr="001E5F7C">
        <w:t xml:space="preserve"> </w:t>
      </w:r>
      <w:proofErr w:type="spellStart"/>
      <w:r w:rsidRPr="001E5F7C">
        <w:t>този</w:t>
      </w:r>
      <w:proofErr w:type="spellEnd"/>
      <w:r w:rsidRPr="001E5F7C">
        <w:t xml:space="preserve"> </w:t>
      </w:r>
      <w:proofErr w:type="spellStart"/>
      <w:r w:rsidRPr="001E5F7C">
        <w:t>метод</w:t>
      </w:r>
      <w:proofErr w:type="spellEnd"/>
      <w:r w:rsidR="00284D70">
        <w:br/>
        <w:t xml:space="preserve">* </w:t>
      </w:r>
      <w:proofErr w:type="spellStart"/>
      <w:r>
        <w:t>Искам</w:t>
      </w:r>
      <w:r w:rsidR="00284D70" w:rsidRPr="001E5F7C">
        <w:t>е</w:t>
      </w:r>
      <w:proofErr w:type="spellEnd"/>
      <w:r w:rsidR="00284D70" w:rsidRPr="001E5F7C">
        <w:t xml:space="preserve"> </w:t>
      </w:r>
      <w:proofErr w:type="spellStart"/>
      <w:r w:rsidR="00284D70" w:rsidRPr="001E5F7C">
        <w:t>съвсем</w:t>
      </w:r>
      <w:proofErr w:type="spellEnd"/>
      <w:r w:rsidR="00284D70" w:rsidRPr="001E5F7C">
        <w:t xml:space="preserve"> </w:t>
      </w:r>
      <w:proofErr w:type="spellStart"/>
      <w:r w:rsidR="00284D70" w:rsidRPr="001E5F7C">
        <w:t>различна</w:t>
      </w:r>
      <w:proofErr w:type="spellEnd"/>
      <w:r w:rsidR="00284D70" w:rsidRPr="001E5F7C">
        <w:t xml:space="preserve"> </w:t>
      </w:r>
      <w:proofErr w:type="spellStart"/>
      <w:r w:rsidR="00284D70" w:rsidRPr="001E5F7C">
        <w:t>имплементация</w:t>
      </w:r>
      <w:proofErr w:type="spellEnd"/>
      <w:r w:rsidR="00284D70">
        <w:br/>
        <w:t xml:space="preserve">* </w:t>
      </w:r>
      <w:proofErr w:type="spellStart"/>
      <w:r w:rsidR="00284D70" w:rsidRPr="001E5F7C">
        <w:t>Работи</w:t>
      </w:r>
      <w:proofErr w:type="spellEnd"/>
      <w:r>
        <w:rPr>
          <w:lang w:val="bg-BG"/>
        </w:rPr>
        <w:t>м</w:t>
      </w:r>
      <w:r w:rsidR="00284D70" w:rsidRPr="001E5F7C">
        <w:t xml:space="preserve"> </w:t>
      </w:r>
      <w:proofErr w:type="spellStart"/>
      <w:r w:rsidR="00284D70" w:rsidRPr="001E5F7C">
        <w:t>със</w:t>
      </w:r>
      <w:proofErr w:type="spellEnd"/>
      <w:r w:rsidR="00284D70" w:rsidRPr="001E5F7C">
        <w:t xml:space="preserve"> </w:t>
      </w:r>
      <w:proofErr w:type="spellStart"/>
      <w:r w:rsidR="00284D70" w:rsidRPr="001E5F7C">
        <w:t>затворени</w:t>
      </w:r>
      <w:proofErr w:type="spellEnd"/>
      <w:r w:rsidR="00284D70" w:rsidRPr="001E5F7C">
        <w:t xml:space="preserve"> (sealed) </w:t>
      </w:r>
      <w:proofErr w:type="spellStart"/>
      <w:r w:rsidR="00284D70" w:rsidRPr="001E5F7C">
        <w:t>класове</w:t>
      </w:r>
      <w:proofErr w:type="spellEnd"/>
      <w:r w:rsidR="00284D70" w:rsidRPr="001E5F7C">
        <w:t xml:space="preserve"> </w:t>
      </w:r>
      <w:proofErr w:type="spellStart"/>
      <w:r w:rsidR="00284D70" w:rsidRPr="001E5F7C">
        <w:t>или</w:t>
      </w:r>
      <w:proofErr w:type="spellEnd"/>
      <w:r w:rsidR="00284D70" w:rsidRPr="001E5F7C">
        <w:t xml:space="preserve"> </w:t>
      </w:r>
      <w:proofErr w:type="spellStart"/>
      <w:r w:rsidR="00284D70" w:rsidRPr="001E5F7C">
        <w:t>методи</w:t>
      </w:r>
      <w:proofErr w:type="spellEnd"/>
    </w:p>
    <w:p w14:paraId="4615D11B" w14:textId="77777777" w:rsidR="00284D70" w:rsidRDefault="00284D70" w:rsidP="00284D70">
      <w:pPr>
        <w:rPr>
          <w:lang w:val="bg-BG"/>
        </w:rPr>
      </w:pPr>
      <w:r w:rsidRPr="00CD7DE3">
        <w:rPr>
          <w:highlight w:val="yellow"/>
        </w:rPr>
        <w:t>base.</w:t>
      </w:r>
      <w:r w:rsidR="00CD7DE3">
        <w:rPr>
          <w:lang w:val="bg-BG"/>
        </w:rPr>
        <w:t xml:space="preserve"> извика родителски метод </w:t>
      </w:r>
      <w:r>
        <w:rPr>
          <w:lang w:val="bg-BG"/>
        </w:rPr>
        <w:t xml:space="preserve">вътре в друг метод, </w:t>
      </w:r>
      <w:r w:rsidR="00CD7DE3">
        <w:rPr>
          <w:lang w:val="bg-BG"/>
        </w:rPr>
        <w:t xml:space="preserve">за да го разшири с още функционалност, </w:t>
      </w:r>
      <w:r>
        <w:rPr>
          <w:lang w:val="bg-BG"/>
        </w:rPr>
        <w:t xml:space="preserve">докато </w:t>
      </w:r>
      <w:r>
        <w:t xml:space="preserve">new </w:t>
      </w:r>
      <w:r w:rsidR="00CD7DE3">
        <w:rPr>
          <w:lang w:val="bg-BG"/>
        </w:rPr>
        <w:t xml:space="preserve">директно </w:t>
      </w:r>
      <w:r>
        <w:rPr>
          <w:lang w:val="bg-BG"/>
        </w:rPr>
        <w:t xml:space="preserve">го </w:t>
      </w:r>
      <w:r w:rsidR="00CD7DE3">
        <w:rPr>
          <w:lang w:val="bg-BG"/>
        </w:rPr>
        <w:t>подменя</w:t>
      </w:r>
      <w:r>
        <w:rPr>
          <w:lang w:val="bg-BG"/>
        </w:rPr>
        <w:t>.</w:t>
      </w:r>
    </w:p>
    <w:p w14:paraId="4E03C0E4" w14:textId="77777777" w:rsidR="000B42F0" w:rsidRDefault="000B42F0" w:rsidP="000B42F0">
      <w:pPr>
        <w:pStyle w:val="ds-markdown-paragraph"/>
        <w:numPr>
          <w:ilvl w:val="0"/>
          <w:numId w:val="1"/>
        </w:numPr>
      </w:pPr>
      <w:r w:rsidRPr="00CD7DE3">
        <w:t>base.</w:t>
      </w:r>
      <w:r>
        <w:t xml:space="preserve"> е </w:t>
      </w:r>
      <w:proofErr w:type="spellStart"/>
      <w:r>
        <w:t>за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разширяване</w:t>
      </w:r>
      <w:proofErr w:type="spellEnd"/>
      <w:r>
        <w:t xml:space="preserve"> - "</w:t>
      </w:r>
      <w:proofErr w:type="spellStart"/>
      <w:r>
        <w:t>извикай</w:t>
      </w:r>
      <w:proofErr w:type="spellEnd"/>
      <w:r>
        <w:t xml:space="preserve"> </w:t>
      </w:r>
      <w:proofErr w:type="spellStart"/>
      <w:r>
        <w:t>базовата</w:t>
      </w:r>
      <w:proofErr w:type="spellEnd"/>
      <w:r>
        <w:t xml:space="preserve"> </w:t>
      </w:r>
      <w:proofErr w:type="spellStart"/>
      <w:r>
        <w:t>логика</w:t>
      </w:r>
      <w:proofErr w:type="spellEnd"/>
      <w:r>
        <w:t xml:space="preserve"> и </w:t>
      </w:r>
      <w:proofErr w:type="spellStart"/>
      <w:r>
        <w:t>добави</w:t>
      </w:r>
      <w:proofErr w:type="spellEnd"/>
      <w:r>
        <w:t xml:space="preserve"> </w:t>
      </w:r>
      <w:proofErr w:type="spellStart"/>
      <w:r>
        <w:t>нещо</w:t>
      </w:r>
      <w:proofErr w:type="spellEnd"/>
      <w:r>
        <w:t>"</w:t>
      </w:r>
    </w:p>
    <w:p w14:paraId="010BBAA2" w14:textId="77777777" w:rsidR="000B42F0" w:rsidRDefault="000B42F0" w:rsidP="000B42F0">
      <w:pPr>
        <w:pStyle w:val="ds-markdown-paragraph"/>
        <w:numPr>
          <w:ilvl w:val="0"/>
          <w:numId w:val="1"/>
        </w:numPr>
      </w:pPr>
      <w:r w:rsidRPr="00CD7DE3">
        <w:t xml:space="preserve">new </w:t>
      </w:r>
      <w:r>
        <w:t xml:space="preserve">е </w:t>
      </w:r>
      <w:proofErr w:type="spellStart"/>
      <w:r>
        <w:t>за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замяна</w:t>
      </w:r>
      <w:proofErr w:type="spellEnd"/>
      <w:r>
        <w:t xml:space="preserve"> - "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искам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използвам</w:t>
      </w:r>
      <w:proofErr w:type="spellEnd"/>
      <w:r>
        <w:t xml:space="preserve"> </w:t>
      </w:r>
      <w:proofErr w:type="spellStart"/>
      <w:r>
        <w:t>базовата</w:t>
      </w:r>
      <w:proofErr w:type="spellEnd"/>
      <w:r>
        <w:t xml:space="preserve"> </w:t>
      </w:r>
      <w:proofErr w:type="spellStart"/>
      <w:r>
        <w:t>логика</w:t>
      </w:r>
      <w:proofErr w:type="spellEnd"/>
      <w:r>
        <w:t xml:space="preserve">, </w:t>
      </w:r>
      <w:proofErr w:type="spellStart"/>
      <w:r>
        <w:t>имам</w:t>
      </w:r>
      <w:proofErr w:type="spellEnd"/>
      <w:r>
        <w:t xml:space="preserve"> </w:t>
      </w:r>
      <w:proofErr w:type="spellStart"/>
      <w:r>
        <w:t>нова</w:t>
      </w:r>
      <w:proofErr w:type="spellEnd"/>
      <w:r>
        <w:t>"</w:t>
      </w:r>
    </w:p>
    <w:p w14:paraId="3A037720" w14:textId="77777777" w:rsidR="00500D08" w:rsidRDefault="00500D08" w:rsidP="00D171A9">
      <w:pPr>
        <w:pStyle w:val="ds-markdown-paragraph"/>
        <w:jc w:val="center"/>
      </w:pPr>
      <w:r>
        <w:rPr>
          <w:noProof/>
        </w:rPr>
        <w:lastRenderedPageBreak/>
        <w:drawing>
          <wp:inline distT="0" distB="0" distL="0" distR="0" wp14:anchorId="2BA44B73" wp14:editId="58EF3E49">
            <wp:extent cx="4286250" cy="3609975"/>
            <wp:effectExtent l="0" t="0" r="0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DC8CA" w14:textId="77777777" w:rsidR="00CD7DE3" w:rsidRPr="00CD7DE3" w:rsidRDefault="00CD7DE3" w:rsidP="00D171A9">
      <w:pPr>
        <w:pStyle w:val="ds-markdown-paragraph"/>
        <w:jc w:val="both"/>
        <w:rPr>
          <w:lang w:val="bg-BG"/>
        </w:rPr>
      </w:pPr>
      <w:r>
        <w:rPr>
          <w:lang w:val="bg-BG"/>
        </w:rPr>
        <w:t xml:space="preserve">Сега нека тестваме различни възможности как биха реагирали пренаписванията, включително ако хвърлим </w:t>
      </w:r>
      <w:r>
        <w:t xml:space="preserve">override </w:t>
      </w:r>
      <w:r>
        <w:rPr>
          <w:lang w:val="bg-BG"/>
        </w:rPr>
        <w:t xml:space="preserve">след </w:t>
      </w:r>
      <w:r>
        <w:t xml:space="preserve">sealed, </w:t>
      </w:r>
      <w:r>
        <w:rPr>
          <w:lang w:val="bg-BG"/>
        </w:rPr>
        <w:t xml:space="preserve">ако използваме </w:t>
      </w:r>
      <w:r>
        <w:t xml:space="preserve">new </w:t>
      </w:r>
      <w:r>
        <w:rPr>
          <w:lang w:val="bg-BG"/>
        </w:rPr>
        <w:t xml:space="preserve">след </w:t>
      </w:r>
      <w:r>
        <w:t xml:space="preserve">sealed, </w:t>
      </w:r>
      <w:r>
        <w:rPr>
          <w:lang w:val="bg-BG"/>
        </w:rPr>
        <w:t xml:space="preserve">ако използваме </w:t>
      </w:r>
      <w:r>
        <w:t xml:space="preserve">new </w:t>
      </w:r>
      <w:r>
        <w:rPr>
          <w:lang w:val="bg-BG"/>
        </w:rPr>
        <w:t xml:space="preserve">за виртуален метод вместо </w:t>
      </w:r>
      <w:r>
        <w:t xml:space="preserve">override </w:t>
      </w:r>
      <w:r>
        <w:rPr>
          <w:lang w:val="bg-BG"/>
        </w:rPr>
        <w:t>и коментираме резултатите:</w:t>
      </w:r>
    </w:p>
    <w:p w14:paraId="700CBB3B" w14:textId="77777777" w:rsidR="00284D70" w:rsidRDefault="00284D70" w:rsidP="00284D70">
      <w:r>
        <w:rPr>
          <w:noProof/>
        </w:rPr>
        <w:drawing>
          <wp:inline distT="0" distB="0" distL="0" distR="0" wp14:anchorId="6D35699B" wp14:editId="35215F83">
            <wp:extent cx="5963285" cy="3375660"/>
            <wp:effectExtent l="0" t="0" r="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7C1CE" w14:textId="77777777" w:rsidR="00D171A9" w:rsidRDefault="00D171A9" w:rsidP="00284D70">
      <w:pPr>
        <w:rPr>
          <w:b/>
          <w:lang w:val="bg-BG"/>
        </w:rPr>
      </w:pPr>
    </w:p>
    <w:p w14:paraId="3377BC12" w14:textId="7D1D81B1" w:rsidR="00954065" w:rsidRPr="00CD7DE3" w:rsidRDefault="0066162F" w:rsidP="0004184B">
      <w:pPr>
        <w:jc w:val="center"/>
        <w:rPr>
          <w:b/>
          <w:lang w:val="bg-BG"/>
        </w:rPr>
      </w:pPr>
      <w:r w:rsidRPr="00CD7DE3">
        <w:rPr>
          <w:b/>
          <w:lang w:val="bg-BG"/>
        </w:rPr>
        <w:lastRenderedPageBreak/>
        <w:t>Извод</w:t>
      </w:r>
      <w:r w:rsidR="00954065" w:rsidRPr="00CD7DE3">
        <w:rPr>
          <w:b/>
          <w:lang w:val="bg-BG"/>
        </w:rPr>
        <w:t>и</w:t>
      </w:r>
      <w:r w:rsidRPr="00CD7DE3">
        <w:rPr>
          <w:b/>
          <w:lang w:val="bg-BG"/>
        </w:rPr>
        <w:t>:</w:t>
      </w:r>
    </w:p>
    <w:p w14:paraId="1376DF46" w14:textId="77777777" w:rsidR="00954065" w:rsidRPr="00954065" w:rsidRDefault="00954065" w:rsidP="00954065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Когато родителят има метод</w:t>
      </w:r>
      <w:r>
        <w:t xml:space="preserve"> </w:t>
      </w:r>
      <w:r>
        <w:rPr>
          <w:lang w:val="bg-BG"/>
        </w:rPr>
        <w:t xml:space="preserve">с </w:t>
      </w:r>
      <w:r w:rsidRPr="00954065">
        <w:rPr>
          <w:highlight w:val="yellow"/>
        </w:rPr>
        <w:t>virtual</w:t>
      </w:r>
      <w:r>
        <w:t xml:space="preserve">, </w:t>
      </w:r>
      <w:r>
        <w:rPr>
          <w:lang w:val="bg-BG"/>
        </w:rPr>
        <w:t xml:space="preserve">наследниците могат да го презапишат (променят) с </w:t>
      </w:r>
      <w:r>
        <w:t xml:space="preserve">o </w:t>
      </w:r>
      <w:r w:rsidRPr="00954065">
        <w:rPr>
          <w:highlight w:val="yellow"/>
        </w:rPr>
        <w:t>override</w:t>
      </w:r>
      <w:r>
        <w:t>.</w:t>
      </w:r>
    </w:p>
    <w:p w14:paraId="52604703" w14:textId="77777777" w:rsidR="0066162F" w:rsidRDefault="0066162F" w:rsidP="00954065">
      <w:pPr>
        <w:pStyle w:val="ListParagraph"/>
        <w:numPr>
          <w:ilvl w:val="0"/>
          <w:numId w:val="2"/>
        </w:numPr>
        <w:rPr>
          <w:lang w:val="bg-BG"/>
        </w:rPr>
      </w:pPr>
      <w:r w:rsidRPr="00954065">
        <w:rPr>
          <w:lang w:val="bg-BG"/>
        </w:rPr>
        <w:t xml:space="preserve">използваме </w:t>
      </w:r>
      <w:r w:rsidRPr="00954065">
        <w:rPr>
          <w:highlight w:val="yellow"/>
        </w:rPr>
        <w:t>new</w:t>
      </w:r>
      <w:r>
        <w:t xml:space="preserve">, </w:t>
      </w:r>
      <w:r w:rsidRPr="00954065">
        <w:rPr>
          <w:lang w:val="bg-BG"/>
        </w:rPr>
        <w:t xml:space="preserve">когато методът на родителя не е </w:t>
      </w:r>
      <w:r>
        <w:t xml:space="preserve">virtual, </w:t>
      </w:r>
      <w:r w:rsidRPr="00954065">
        <w:rPr>
          <w:lang w:val="bg-BG"/>
        </w:rPr>
        <w:t xml:space="preserve">съответно не можем да го презапишем с </w:t>
      </w:r>
      <w:r>
        <w:t xml:space="preserve">override, </w:t>
      </w:r>
      <w:r w:rsidRPr="00954065">
        <w:rPr>
          <w:lang w:val="bg-BG"/>
        </w:rPr>
        <w:t>но можем да го скрием (засенчим).</w:t>
      </w:r>
    </w:p>
    <w:p w14:paraId="52911BF9" w14:textId="77777777" w:rsidR="00954065" w:rsidRDefault="00954065" w:rsidP="00954065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Използваме </w:t>
      </w:r>
      <w:r w:rsidRPr="00954065">
        <w:rPr>
          <w:highlight w:val="yellow"/>
        </w:rPr>
        <w:t>sealed</w:t>
      </w:r>
      <w:r>
        <w:t xml:space="preserve"> </w:t>
      </w:r>
      <w:r>
        <w:rPr>
          <w:lang w:val="bg-BG"/>
        </w:rPr>
        <w:t xml:space="preserve">пред </w:t>
      </w:r>
      <w:r>
        <w:t xml:space="preserve">override, </w:t>
      </w:r>
      <w:r>
        <w:rPr>
          <w:lang w:val="bg-BG"/>
        </w:rPr>
        <w:t>когато искаме наследниците на наследника да не могат да променят повече. Другите наследници на родителя, обаче, могат да променят.</w:t>
      </w:r>
    </w:p>
    <w:p w14:paraId="23EB1027" w14:textId="77777777" w:rsidR="00954065" w:rsidRPr="00954065" w:rsidRDefault="00954065" w:rsidP="00954065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За разширение, т.е. допълване с още</w:t>
      </w:r>
      <w:r w:rsidR="00CD7DE3">
        <w:rPr>
          <w:lang w:val="bg-BG"/>
        </w:rPr>
        <w:t xml:space="preserve"> функционалности</w:t>
      </w:r>
      <w:r>
        <w:rPr>
          <w:lang w:val="bg-BG"/>
        </w:rPr>
        <w:t xml:space="preserve">, на даден </w:t>
      </w:r>
      <w:r>
        <w:t xml:space="preserve">override </w:t>
      </w:r>
      <w:r>
        <w:rPr>
          <w:lang w:val="bg-BG"/>
        </w:rPr>
        <w:t xml:space="preserve">метод, вътре в него извикваме родителския (базов) с </w:t>
      </w:r>
      <w:r w:rsidRPr="00954065">
        <w:rPr>
          <w:highlight w:val="yellow"/>
        </w:rPr>
        <w:t>base.</w:t>
      </w:r>
      <w:r>
        <w:t xml:space="preserve"> </w:t>
      </w:r>
    </w:p>
    <w:p w14:paraId="0BD762D7" w14:textId="77777777" w:rsidR="00954065" w:rsidRPr="00954065" w:rsidRDefault="00954065" w:rsidP="00954065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Неправилно и безсмислено е да използваме </w:t>
      </w:r>
      <w:r>
        <w:t xml:space="preserve">new </w:t>
      </w:r>
      <w:r>
        <w:rPr>
          <w:lang w:val="bg-BG"/>
        </w:rPr>
        <w:t xml:space="preserve">вместо </w:t>
      </w:r>
      <w:r>
        <w:t xml:space="preserve">override </w:t>
      </w:r>
      <w:r>
        <w:rPr>
          <w:lang w:val="bg-BG"/>
        </w:rPr>
        <w:t>за виртуален метод.</w:t>
      </w:r>
    </w:p>
    <w:p w14:paraId="60F78E32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Shape</w:t>
      </w:r>
    </w:p>
    <w:p w14:paraId="141707EE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298014A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r w:rsidRPr="00CC06A1">
        <w:rPr>
          <w:rFonts w:ascii="Cascadia Mono" w:hAnsi="Cascadia Mono" w:cs="Cascadia Mono"/>
          <w:color w:val="000000"/>
          <w:sz w:val="19"/>
          <w:szCs w:val="19"/>
          <w:highlight w:val="yellow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void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("Drawing a generic shape..."); }</w:t>
      </w:r>
    </w:p>
    <w:p w14:paraId="2C7646D4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0880FC7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D21A31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Circle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Shape</w:t>
      </w:r>
    </w:p>
    <w:p w14:paraId="2D43758F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001CBCA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r w:rsidRPr="00CC06A1">
        <w:rPr>
          <w:rFonts w:ascii="Cascadia Mono" w:hAnsi="Cascadia Mono" w:cs="Cascadia Mono"/>
          <w:color w:val="000000"/>
          <w:sz w:val="19"/>
          <w:szCs w:val="19"/>
          <w:highlight w:val="yellow"/>
        </w:rPr>
        <w:t>sealed override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void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("Drawing a circle..."); }</w:t>
      </w:r>
    </w:p>
    <w:p w14:paraId="2FF3B9E2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42EE11A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57E7FA9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Square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Circle</w:t>
      </w:r>
    </w:p>
    <w:p w14:paraId="60F4285F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1BDA446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//public override void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("Drawing a square..."); } //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забранено</w:t>
      </w:r>
      <w:proofErr w:type="spellEnd"/>
    </w:p>
    <w:p w14:paraId="3353CA27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r w:rsidRPr="00CC06A1">
        <w:rPr>
          <w:rFonts w:ascii="Cascadia Mono" w:hAnsi="Cascadia Mono" w:cs="Cascadia Mono"/>
          <w:color w:val="000000"/>
          <w:sz w:val="19"/>
          <w:szCs w:val="19"/>
          <w:highlight w:val="yellow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void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("Drawing a square..."); } //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отпечатва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родителя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circle</w:t>
      </w:r>
    </w:p>
    <w:p w14:paraId="307F00E7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3526361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BB4253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Rectangle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Shape</w:t>
      </w:r>
    </w:p>
    <w:p w14:paraId="5CEC4BEF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029EB3C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r w:rsidRPr="00CC06A1">
        <w:rPr>
          <w:rFonts w:ascii="Cascadia Mono" w:hAnsi="Cascadia Mono" w:cs="Cascadia Mono"/>
          <w:color w:val="000000"/>
          <w:sz w:val="19"/>
          <w:szCs w:val="19"/>
          <w:highlight w:val="yellow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void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("Drawing a rectangle..."); } //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отпечатва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родителя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</w:p>
    <w:p w14:paraId="13324DB8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BDC3522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9EF100D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Triangle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Shape</w:t>
      </w:r>
    </w:p>
    <w:p w14:paraId="03478D21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AFDECA0" w14:textId="77777777" w:rsidR="00284D70" w:rsidRDefault="00284D70" w:rsidP="00284D70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r w:rsidRPr="00CC06A1">
        <w:rPr>
          <w:rFonts w:ascii="Cascadia Mono" w:hAnsi="Cascadia Mono" w:cs="Cascadia Mono"/>
          <w:color w:val="000000"/>
          <w:sz w:val="19"/>
          <w:szCs w:val="19"/>
          <w:highlight w:val="yellow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void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{ </w:t>
      </w:r>
      <w:proofErr w:type="spellStart"/>
      <w:r w:rsidRPr="00CC06A1">
        <w:rPr>
          <w:rFonts w:ascii="Cascadia Mono" w:hAnsi="Cascadia Mono" w:cs="Cascadia Mono"/>
          <w:color w:val="000000"/>
          <w:sz w:val="19"/>
          <w:szCs w:val="19"/>
          <w:highlight w:val="yellow"/>
        </w:rPr>
        <w:t>base.</w:t>
      </w:r>
      <w:r>
        <w:rPr>
          <w:rFonts w:ascii="Cascadia Mono" w:hAnsi="Cascadia Mono" w:cs="Cascadia Mono"/>
          <w:color w:val="000000"/>
          <w:sz w:val="19"/>
          <w:szCs w:val="19"/>
        </w:rPr>
        <w:t>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("Drawing a triangle..."); } //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отпечатва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родителя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triangle</w:t>
      </w:r>
    </w:p>
    <w:p w14:paraId="2A6B9477" w14:textId="77777777" w:rsidR="00284D70" w:rsidRDefault="00284D70" w:rsidP="00284D70">
      <w:pPr>
        <w:shd w:val="clear" w:color="auto" w:fill="FFFFE7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C2B57A4" w14:textId="77777777" w:rsidR="00284D70" w:rsidRPr="00CD7DE3" w:rsidRDefault="00284D70" w:rsidP="00CD7DE3">
      <w:pPr>
        <w:rPr>
          <w:b/>
        </w:rPr>
      </w:pPr>
      <w:r w:rsidRPr="00CD7DE3">
        <w:rPr>
          <w:b/>
        </w:rPr>
        <w:t xml:space="preserve">В </w:t>
      </w:r>
      <w:proofErr w:type="gramStart"/>
      <w:r w:rsidRPr="00CD7DE3">
        <w:rPr>
          <w:b/>
        </w:rPr>
        <w:t>Main(</w:t>
      </w:r>
      <w:proofErr w:type="gramEnd"/>
      <w:r w:rsidRPr="00CD7DE3">
        <w:rPr>
          <w:b/>
        </w:rPr>
        <w:t xml:space="preserve">) </w:t>
      </w:r>
      <w:proofErr w:type="spellStart"/>
      <w:r w:rsidRPr="00CD7DE3">
        <w:rPr>
          <w:b/>
        </w:rPr>
        <w:t>създаваме</w:t>
      </w:r>
      <w:proofErr w:type="spellEnd"/>
      <w:r w:rsidRPr="00CD7DE3">
        <w:rPr>
          <w:b/>
        </w:rPr>
        <w:t xml:space="preserve"> </w:t>
      </w:r>
      <w:proofErr w:type="spellStart"/>
      <w:r w:rsidR="00CD7DE3" w:rsidRPr="00CD7DE3">
        <w:rPr>
          <w:b/>
          <w:highlight w:val="yellow"/>
        </w:rPr>
        <w:t>полиморфичен</w:t>
      </w:r>
      <w:proofErr w:type="spellEnd"/>
      <w:r w:rsidR="00CD7DE3" w:rsidRPr="00CD7DE3">
        <w:rPr>
          <w:b/>
          <w:highlight w:val="yellow"/>
        </w:rPr>
        <w:t xml:space="preserve"> </w:t>
      </w:r>
      <w:proofErr w:type="spellStart"/>
      <w:r w:rsidRPr="00CD7DE3">
        <w:rPr>
          <w:b/>
          <w:highlight w:val="yellow"/>
        </w:rPr>
        <w:t>масив</w:t>
      </w:r>
      <w:proofErr w:type="spellEnd"/>
      <w:r w:rsidRPr="00CD7DE3">
        <w:rPr>
          <w:b/>
        </w:rPr>
        <w:t xml:space="preserve"> с </w:t>
      </w:r>
      <w:proofErr w:type="spellStart"/>
      <w:r w:rsidRPr="00CD7DE3">
        <w:rPr>
          <w:b/>
        </w:rPr>
        <w:t>няколко</w:t>
      </w:r>
      <w:proofErr w:type="spellEnd"/>
      <w:r w:rsidRPr="00CD7DE3">
        <w:rPr>
          <w:b/>
        </w:rPr>
        <w:t xml:space="preserve"> </w:t>
      </w:r>
      <w:proofErr w:type="spellStart"/>
      <w:r w:rsidRPr="00CD7DE3">
        <w:rPr>
          <w:b/>
        </w:rPr>
        <w:t>нови</w:t>
      </w:r>
      <w:proofErr w:type="spellEnd"/>
      <w:r w:rsidRPr="00CD7DE3">
        <w:rPr>
          <w:b/>
        </w:rPr>
        <w:t xml:space="preserve"> </w:t>
      </w:r>
      <w:proofErr w:type="spellStart"/>
      <w:r w:rsidRPr="00CD7DE3">
        <w:rPr>
          <w:b/>
        </w:rPr>
        <w:t>обекта</w:t>
      </w:r>
      <w:proofErr w:type="spellEnd"/>
      <w:r w:rsidR="00CD7DE3">
        <w:rPr>
          <w:b/>
        </w:rPr>
        <w:t xml:space="preserve"> - </w:t>
      </w:r>
      <w:r w:rsidR="00CD7DE3">
        <w:rPr>
          <w:b/>
          <w:lang w:val="bg-BG"/>
        </w:rPr>
        <w:t xml:space="preserve">затова типът </w:t>
      </w:r>
      <w:r w:rsidR="000B51F6">
        <w:rPr>
          <w:b/>
          <w:lang w:val="bg-BG"/>
        </w:rPr>
        <w:t xml:space="preserve">във </w:t>
      </w:r>
      <w:r w:rsidR="000B51F6">
        <w:rPr>
          <w:b/>
        </w:rPr>
        <w:t xml:space="preserve">foreach </w:t>
      </w:r>
      <w:r w:rsidR="00CD7DE3">
        <w:rPr>
          <w:b/>
          <w:lang w:val="bg-BG"/>
        </w:rPr>
        <w:t xml:space="preserve">е </w:t>
      </w:r>
      <w:r w:rsidR="00CD7DE3" w:rsidRPr="000B51F6">
        <w:rPr>
          <w:b/>
          <w:highlight w:val="yellow"/>
        </w:rPr>
        <w:t>var</w:t>
      </w:r>
      <w:r w:rsidRPr="00CD7DE3">
        <w:rPr>
          <w:b/>
        </w:rPr>
        <w:t>:</w:t>
      </w:r>
    </w:p>
    <w:p w14:paraId="25CE3A8C" w14:textId="77777777" w:rsidR="00284D70" w:rsidRDefault="000B51F6" w:rsidP="0004184B">
      <w:pPr>
        <w:jc w:val="center"/>
        <w:rPr>
          <w:rFonts w:ascii="Cascadia Mono" w:hAnsi="Cascadia Mono" w:cs="Cascadia Mono"/>
          <w:color w:val="000000"/>
          <w:sz w:val="19"/>
          <w:szCs w:val="19"/>
          <w:lang w:val="bg-BG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5C59F656" wp14:editId="024C219B">
            <wp:extent cx="5581650" cy="742950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8CC05" w14:textId="77777777" w:rsidR="00284D70" w:rsidRDefault="00284D70" w:rsidP="00284D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Shape[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] shapes = { new Circle(), new Square(), new Rectangle(), new Triangle() };</w:t>
      </w:r>
    </w:p>
    <w:p w14:paraId="2DA7E0BE" w14:textId="77777777" w:rsidR="00284D70" w:rsidRDefault="00284D70" w:rsidP="00284D7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 (</w:t>
      </w:r>
      <w:r w:rsidRPr="000B51F6">
        <w:rPr>
          <w:rFonts w:ascii="Cascadia Mono" w:hAnsi="Cascadia Mono" w:cs="Cascadia Mono"/>
          <w:color w:val="000000"/>
          <w:sz w:val="19"/>
          <w:szCs w:val="19"/>
          <w:highlight w:val="yellow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 in shapes)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s.Draw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C65957E" w14:textId="77777777" w:rsidR="00284D70" w:rsidRDefault="00284D70" w:rsidP="00284D70">
      <w:pPr>
        <w:jc w:val="center"/>
        <w:rPr>
          <w:rFonts w:ascii="Cascadia Mono" w:hAnsi="Cascadia Mono" w:cs="Cascadia Mono"/>
          <w:color w:val="000000"/>
          <w:sz w:val="19"/>
          <w:szCs w:val="19"/>
          <w:lang w:val="bg-BG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lastRenderedPageBreak/>
        <w:drawing>
          <wp:inline distT="0" distB="0" distL="0" distR="0" wp14:anchorId="3DB1DB0D" wp14:editId="6B2D4DDA">
            <wp:extent cx="3317240" cy="1750695"/>
            <wp:effectExtent l="0" t="0" r="0" b="190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40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4CCA8" w14:textId="77777777" w:rsidR="00284D70" w:rsidRPr="00886497" w:rsidRDefault="00284D70" w:rsidP="00284D70">
      <w:pPr>
        <w:rPr>
          <w:rFonts w:ascii="Cascadia Mono" w:hAnsi="Cascadia Mono" w:cs="Cascadia Mono"/>
          <w:color w:val="000000"/>
          <w:sz w:val="19"/>
          <w:szCs w:val="19"/>
          <w:lang w:val="bg-BG"/>
        </w:rPr>
      </w:pPr>
    </w:p>
    <w:p w14:paraId="1ECC0041" w14:textId="77777777" w:rsidR="005933CA" w:rsidRDefault="005933CA"/>
    <w:sectPr w:rsidR="005933C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0533F"/>
    <w:multiLevelType w:val="hybridMultilevel"/>
    <w:tmpl w:val="6180DA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56079"/>
    <w:multiLevelType w:val="multilevel"/>
    <w:tmpl w:val="9EF2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12F"/>
    <w:rsid w:val="0004184B"/>
    <w:rsid w:val="000B42F0"/>
    <w:rsid w:val="000B51F6"/>
    <w:rsid w:val="00284D70"/>
    <w:rsid w:val="0029084A"/>
    <w:rsid w:val="00485CFB"/>
    <w:rsid w:val="00500D08"/>
    <w:rsid w:val="005933CA"/>
    <w:rsid w:val="0066162F"/>
    <w:rsid w:val="007C59EA"/>
    <w:rsid w:val="00954065"/>
    <w:rsid w:val="00CD7DE3"/>
    <w:rsid w:val="00D171A9"/>
    <w:rsid w:val="00F3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78764"/>
  <w15:chartTrackingRefBased/>
  <w15:docId w15:val="{AF0144DC-0F9E-465F-A12E-B955F923A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D70"/>
  </w:style>
  <w:style w:type="paragraph" w:styleId="Heading1">
    <w:name w:val="heading 1"/>
    <w:basedOn w:val="Normal"/>
    <w:next w:val="Normal"/>
    <w:link w:val="Heading1Char"/>
    <w:uiPriority w:val="9"/>
    <w:qFormat/>
    <w:rsid w:val="00284D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84D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s-markdown-paragraph">
    <w:name w:val="ds-markdown-paragraph"/>
    <w:basedOn w:val="Normal"/>
    <w:rsid w:val="000B4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B42F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B42F0"/>
    <w:rPr>
      <w:b/>
      <w:bCs/>
    </w:rPr>
  </w:style>
  <w:style w:type="paragraph" w:styleId="ListParagraph">
    <w:name w:val="List Paragraph"/>
    <w:basedOn w:val="Normal"/>
    <w:uiPriority w:val="34"/>
    <w:qFormat/>
    <w:rsid w:val="009540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8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7</cp:revision>
  <cp:lastPrinted>2026-08-31T10:39:00Z</cp:lastPrinted>
  <dcterms:created xsi:type="dcterms:W3CDTF">2025-12-11T06:20:00Z</dcterms:created>
  <dcterms:modified xsi:type="dcterms:W3CDTF">2026-08-31T10:39:00Z</dcterms:modified>
</cp:coreProperties>
</file>