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2E3AFB" w14:paraId="63D9CAE6" w14:textId="77777777">
        <w:tc>
          <w:tcPr>
            <w:tcW w:w="45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0C8A48AE" w14:textId="77777777" w:rsidR="002E3AFB" w:rsidRDefault="00D33211">
            <w:pPr>
              <w:jc w:val="center"/>
            </w:pPr>
            <w:r>
              <w:rPr>
                <w:b/>
                <w:bCs/>
                <w:color w:val="FFFFFF"/>
                <w:sz w:val="20"/>
                <w:szCs w:val="20"/>
              </w:rPr>
              <w:t>INGENIERÍA INDUSTRIAL — UPC</w:t>
            </w:r>
          </w:p>
        </w:tc>
        <w:tc>
          <w:tcPr>
            <w:tcW w:w="4860" w:type="dxa"/>
            <w:tcBorders>
              <w:top w:val="single" w:sz="4" w:space="0" w:color="1E3A5F"/>
              <w:left w:val="single" w:sz="4" w:space="0" w:color="1E3A5F"/>
              <w:bottom w:val="single" w:sz="4" w:space="0" w:color="1E3A5F"/>
              <w:right w:val="single" w:sz="4" w:space="0" w:color="1E3A5F"/>
            </w:tcBorders>
            <w:shd w:val="clear" w:color="auto" w:fill="E8F0F8"/>
            <w:tcMar>
              <w:top w:w="100" w:type="dxa"/>
              <w:left w:w="160" w:type="dxa"/>
              <w:bottom w:w="100" w:type="dxa"/>
              <w:right w:w="160" w:type="dxa"/>
            </w:tcMar>
            <w:vAlign w:val="center"/>
          </w:tcPr>
          <w:p w14:paraId="3012FF52" w14:textId="77777777" w:rsidR="002E3AFB" w:rsidRDefault="00D33211">
            <w:pPr>
              <w:jc w:val="center"/>
            </w:pPr>
            <w:r>
              <w:rPr>
                <w:i/>
                <w:iCs/>
                <w:color w:val="1E3A5F"/>
                <w:sz w:val="19"/>
                <w:szCs w:val="19"/>
              </w:rPr>
              <w:t xml:space="preserve">5. AA · Aporte — </w:t>
            </w:r>
            <w:proofErr w:type="gramStart"/>
            <w:r>
              <w:rPr>
                <w:i/>
                <w:iCs/>
                <w:color w:val="1E3A5F"/>
                <w:sz w:val="19"/>
                <w:szCs w:val="19"/>
              </w:rPr>
              <w:t>Artefacto  |</w:t>
            </w:r>
            <w:proofErr w:type="gramEnd"/>
            <w:r>
              <w:rPr>
                <w:i/>
                <w:iCs/>
                <w:color w:val="1E3A5F"/>
                <w:sz w:val="19"/>
                <w:szCs w:val="19"/>
              </w:rPr>
              <w:t xml:space="preserve">  Plantilla del Paper</w:t>
            </w:r>
          </w:p>
        </w:tc>
      </w:tr>
    </w:tbl>
    <w:p w14:paraId="3549B8CA" w14:textId="77777777" w:rsidR="002E3AFB" w:rsidRDefault="002E3AF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E3AFB" w14:paraId="0F19881B" w14:textId="77777777">
        <w:tc>
          <w:tcPr>
            <w:tcW w:w="2200" w:type="dxa"/>
            <w:tcBorders>
              <w:top w:val="single" w:sz="4" w:space="0" w:color="BBBBBB"/>
              <w:left w:val="single" w:sz="4" w:space="0" w:color="BBBBBB"/>
              <w:bottom w:val="single" w:sz="4" w:space="0" w:color="BBBBBB"/>
              <w:right w:val="single" w:sz="4" w:space="0" w:color="BBBBBB"/>
            </w:tcBorders>
            <w:shd w:val="clear" w:color="auto" w:fill="E8F0F8"/>
            <w:tcMar>
              <w:top w:w="80" w:type="dxa"/>
              <w:left w:w="120" w:type="dxa"/>
              <w:bottom w:w="80" w:type="dxa"/>
              <w:right w:w="120" w:type="dxa"/>
            </w:tcMar>
          </w:tcPr>
          <w:p w14:paraId="3D09F9B9" w14:textId="77777777" w:rsidR="002E3AFB" w:rsidRDefault="00D33211">
            <w:r>
              <w:rPr>
                <w:b/>
                <w:bCs/>
                <w:color w:val="1E3A5F"/>
                <w:sz w:val="20"/>
                <w:szCs w:val="20"/>
              </w:rPr>
              <w:t>Adaptación</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BE06D9" w14:textId="6663B407" w:rsidR="002E3AFB" w:rsidRDefault="00D33211">
            <w:r>
              <w:rPr>
                <w:sz w:val="20"/>
                <w:szCs w:val="20"/>
              </w:rPr>
              <w:t xml:space="preserve">Ingeniería Industrial — UPC </w:t>
            </w:r>
          </w:p>
        </w:tc>
      </w:tr>
      <w:tr w:rsidR="002E3AFB" w14:paraId="50283E97" w14:textId="77777777">
        <w:tc>
          <w:tcPr>
            <w:tcW w:w="2200" w:type="dxa"/>
            <w:tcBorders>
              <w:top w:val="single" w:sz="4" w:space="0" w:color="BBBBBB"/>
              <w:left w:val="single" w:sz="4" w:space="0" w:color="BBBBBB"/>
              <w:bottom w:val="single" w:sz="4" w:space="0" w:color="BBBBBB"/>
              <w:right w:val="single" w:sz="4" w:space="0" w:color="BBBBBB"/>
            </w:tcBorders>
            <w:shd w:val="clear" w:color="auto" w:fill="E8F0F8"/>
            <w:tcMar>
              <w:top w:w="80" w:type="dxa"/>
              <w:left w:w="120" w:type="dxa"/>
              <w:bottom w:w="80" w:type="dxa"/>
              <w:right w:w="120" w:type="dxa"/>
            </w:tcMar>
          </w:tcPr>
          <w:p w14:paraId="61871C0B" w14:textId="77777777" w:rsidR="002E3AFB" w:rsidRDefault="00D33211">
            <w:r>
              <w:rPr>
                <w:b/>
                <w:bCs/>
                <w:color w:val="1E3A5F"/>
                <w:sz w:val="20"/>
                <w:szCs w:val="20"/>
              </w:rPr>
              <w:t>Curso</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4BC098" w14:textId="77777777" w:rsidR="002E3AFB" w:rsidRDefault="00D33211">
            <w:r>
              <w:rPr>
                <w:sz w:val="20"/>
                <w:szCs w:val="20"/>
              </w:rPr>
              <w:t>PIA1 — Proyecto de Investigación Aplicada 1</w:t>
            </w:r>
          </w:p>
        </w:tc>
      </w:tr>
      <w:tr w:rsidR="002E3AFB" w14:paraId="06226BD0" w14:textId="77777777">
        <w:tc>
          <w:tcPr>
            <w:tcW w:w="2200" w:type="dxa"/>
            <w:tcBorders>
              <w:top w:val="single" w:sz="4" w:space="0" w:color="BBBBBB"/>
              <w:left w:val="single" w:sz="4" w:space="0" w:color="BBBBBB"/>
              <w:bottom w:val="single" w:sz="4" w:space="0" w:color="BBBBBB"/>
              <w:right w:val="single" w:sz="4" w:space="0" w:color="BBBBBB"/>
            </w:tcBorders>
            <w:shd w:val="clear" w:color="auto" w:fill="E8F0F8"/>
            <w:tcMar>
              <w:top w:w="80" w:type="dxa"/>
              <w:left w:w="120" w:type="dxa"/>
              <w:bottom w:w="80" w:type="dxa"/>
              <w:right w:w="120" w:type="dxa"/>
            </w:tcMar>
          </w:tcPr>
          <w:p w14:paraId="78B59734" w14:textId="77777777" w:rsidR="002E3AFB" w:rsidRDefault="00D33211">
            <w:r>
              <w:rPr>
                <w:b/>
                <w:bCs/>
                <w:color w:val="1E3A5F"/>
                <w:sz w:val="20"/>
                <w:szCs w:val="20"/>
              </w:rPr>
              <w:t>Uso</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769AED" w14:textId="77777777" w:rsidR="002E3AFB" w:rsidRDefault="00D33211">
            <w:r>
              <w:rPr>
                <w:sz w:val="20"/>
                <w:szCs w:val="20"/>
              </w:rPr>
              <w:t>Plantilla referencial para redacción de paper — Sección 4 (modalidad PAPER)</w:t>
            </w:r>
          </w:p>
        </w:tc>
      </w:tr>
    </w:tbl>
    <w:p w14:paraId="718ECBBF" w14:textId="77777777" w:rsidR="002E3AFB" w:rsidRDefault="002E3AFB">
      <w:pPr>
        <w:spacing w:before="40" w:after="40"/>
      </w:pPr>
    </w:p>
    <w:p w14:paraId="0E2B5FA4" w14:textId="77777777" w:rsidR="002E3AFB" w:rsidRDefault="00D33211">
      <w:pPr>
        <w:pStyle w:val="Ttulo1"/>
        <w:pBdr>
          <w:bottom w:val="single" w:sz="6" w:space="4" w:color="1E3A5F"/>
        </w:pBdr>
      </w:pPr>
      <w:r>
        <w:t>Estructura General del Paper</w:t>
      </w:r>
    </w:p>
    <w:p w14:paraId="3100D6CB" w14:textId="77777777" w:rsidR="002E3AFB" w:rsidRDefault="00D33211">
      <w:pPr>
        <w:spacing w:before="60" w:after="60"/>
      </w:pPr>
      <w:r>
        <w:rPr>
          <w:b/>
          <w:bCs/>
        </w:rPr>
        <w:t>Título</w:t>
      </w:r>
    </w:p>
    <w:p w14:paraId="083CF6C7" w14:textId="04C46F4F" w:rsidR="002E3AFB" w:rsidRDefault="00D33211">
      <w:pPr>
        <w:spacing w:before="60" w:after="60"/>
      </w:pPr>
      <w:r>
        <w:t>Nombre Apellido-Apellido¹, Nombre Apellido-Apellido</w:t>
      </w:r>
      <w:r>
        <w:t>²</w:t>
      </w:r>
    </w:p>
    <w:p w14:paraId="25D3D948" w14:textId="77777777" w:rsidR="002E3AFB" w:rsidRDefault="00D33211">
      <w:pPr>
        <w:spacing w:before="60" w:after="60"/>
      </w:pPr>
      <w:r>
        <w:t xml:space="preserve">¹Facultad de Ingeniería Industrial, Universidad </w:t>
      </w:r>
      <w:r>
        <w:t>XXX</w:t>
      </w:r>
    </w:p>
    <w:p w14:paraId="4B436058" w14:textId="77777777" w:rsidR="002E3AFB" w:rsidRDefault="00D33211">
      <w:pPr>
        <w:spacing w:before="60" w:after="60"/>
      </w:pPr>
      <w:r>
        <w:t>²Universidad Peruana de Ciencias Aplicadas (UPC)</w:t>
      </w:r>
    </w:p>
    <w:p w14:paraId="72D3EADB" w14:textId="77777777" w:rsidR="002E3AFB" w:rsidRDefault="002E3AFB">
      <w:pPr>
        <w:spacing w:before="40" w:after="40"/>
      </w:pPr>
    </w:p>
    <w:p w14:paraId="46E5BA0F" w14:textId="77777777" w:rsidR="002E3AFB" w:rsidRDefault="00D33211">
      <w:pPr>
        <w:spacing w:before="60" w:after="60"/>
      </w:pPr>
      <w:r>
        <w:rPr>
          <w:b/>
          <w:bCs/>
        </w:rPr>
        <w:t>Resumen</w:t>
      </w:r>
    </w:p>
    <w:p w14:paraId="761FBDDE" w14:textId="77777777" w:rsidR="002E3AFB" w:rsidRDefault="00D33211">
      <w:pPr>
        <w:spacing w:before="60" w:after="60"/>
      </w:pPr>
      <w:r>
        <w:rPr>
          <w:i/>
          <w:iCs/>
        </w:rPr>
        <w:t>(Inserte aquí el resumen del paper. Máximo 250 palabras.)</w:t>
      </w:r>
    </w:p>
    <w:p w14:paraId="3AC3E77C" w14:textId="77777777" w:rsidR="002E3AFB" w:rsidRDefault="002E3AFB">
      <w:pPr>
        <w:spacing w:before="40" w:after="40"/>
      </w:pPr>
    </w:p>
    <w:p w14:paraId="08944103" w14:textId="77777777" w:rsidR="002E3AFB" w:rsidRDefault="00D33211">
      <w:pPr>
        <w:spacing w:before="60" w:after="60"/>
      </w:pPr>
      <w:r>
        <w:rPr>
          <w:b/>
          <w:bCs/>
        </w:rPr>
        <w:t>Palabras clave</w:t>
      </w:r>
    </w:p>
    <w:p w14:paraId="3A8ED613" w14:textId="77777777" w:rsidR="002E3AFB" w:rsidRDefault="00D33211">
      <w:pPr>
        <w:spacing w:before="60" w:after="60"/>
      </w:pPr>
      <w:r>
        <w:rPr>
          <w:i/>
          <w:iCs/>
        </w:rPr>
        <w:t>(Inserte aquí las palabras clave. Mínimo 4 términos.)</w:t>
      </w:r>
    </w:p>
    <w:p w14:paraId="14B76368" w14:textId="77777777" w:rsidR="002E3AFB" w:rsidRDefault="002E3AFB">
      <w:pPr>
        <w:spacing w:before="40" w:after="40"/>
      </w:pPr>
    </w:p>
    <w:p w14:paraId="5A6D51B7" w14:textId="77777777" w:rsidR="002E3AFB" w:rsidRDefault="00D33211">
      <w:pPr>
        <w:spacing w:before="60" w:after="60"/>
      </w:pPr>
      <w:r>
        <w:rPr>
          <w:b/>
          <w:bCs/>
        </w:rPr>
        <w:t>1. Introducción</w:t>
      </w:r>
    </w:p>
    <w:p w14:paraId="2EE4B784" w14:textId="77777777" w:rsidR="002E3AFB" w:rsidRDefault="00D33211">
      <w:pPr>
        <w:spacing w:before="60" w:after="60"/>
      </w:pPr>
      <w:r>
        <w:rPr>
          <w:i/>
          <w:iCs/>
        </w:rPr>
        <w:t xml:space="preserve">(Desarrolle la introducción del paper: contexto, </w:t>
      </w:r>
      <w:r>
        <w:rPr>
          <w:i/>
          <w:iCs/>
        </w:rPr>
        <w:t>problema, justificación, objetivo y estructura del artículo.)</w:t>
      </w:r>
    </w:p>
    <w:p w14:paraId="17611B39" w14:textId="77777777" w:rsidR="002E3AFB" w:rsidRDefault="002E3AFB">
      <w:pPr>
        <w:spacing w:before="40" w:after="40"/>
      </w:pPr>
    </w:p>
    <w:p w14:paraId="035E0C23" w14:textId="77777777" w:rsidR="002E3AFB" w:rsidRDefault="00D33211">
      <w:pPr>
        <w:spacing w:before="60" w:after="60"/>
      </w:pPr>
      <w:r>
        <w:rPr>
          <w:b/>
          <w:bCs/>
        </w:rPr>
        <w:t>2. Estado del Arte</w:t>
      </w:r>
    </w:p>
    <w:p w14:paraId="4A04578E" w14:textId="77777777" w:rsidR="002E3AFB" w:rsidRDefault="00D33211">
      <w:pPr>
        <w:spacing w:before="60" w:after="60"/>
      </w:pPr>
      <w:r>
        <w:rPr>
          <w:i/>
          <w:iCs/>
        </w:rPr>
        <w:t>(Revise los trabajos que compiten con el aporte. Identifique brechas y posicione su contribución.)</w:t>
      </w:r>
    </w:p>
    <w:p w14:paraId="239FCF4F" w14:textId="77777777" w:rsidR="002E3AFB" w:rsidRDefault="002E3AFB">
      <w:pPr>
        <w:spacing w:before="40" w:after="40"/>
      </w:pPr>
    </w:p>
    <w:p w14:paraId="44E0D2AE" w14:textId="77777777" w:rsidR="002E3AFB" w:rsidRDefault="00D33211">
      <w:pPr>
        <w:spacing w:before="60" w:after="60"/>
      </w:pPr>
      <w:r>
        <w:rPr>
          <w:b/>
          <w:bCs/>
        </w:rPr>
        <w:t>3. Aporte Conceptual</w:t>
      </w:r>
    </w:p>
    <w:p w14:paraId="7FFF33E6" w14:textId="77777777" w:rsidR="002E3AFB" w:rsidRDefault="00D33211">
      <w:pPr>
        <w:spacing w:before="60" w:after="60"/>
      </w:pPr>
      <w:r>
        <w:rPr>
          <w:i/>
          <w:iCs/>
        </w:rPr>
        <w:t>(Describa el aporte conceptual: modelo, método, frame</w:t>
      </w:r>
      <w:r>
        <w:rPr>
          <w:i/>
          <w:iCs/>
        </w:rPr>
        <w:t>work o enfoque propuesto. Sustente con bibliografía Q1/Q2.)</w:t>
      </w:r>
    </w:p>
    <w:p w14:paraId="7C7704D3" w14:textId="77777777" w:rsidR="002E3AFB" w:rsidRDefault="002E3AFB">
      <w:pPr>
        <w:spacing w:before="40" w:after="40"/>
      </w:pPr>
    </w:p>
    <w:p w14:paraId="7D00FFAB" w14:textId="77777777" w:rsidR="002E3AFB" w:rsidRDefault="00D33211">
      <w:pPr>
        <w:pStyle w:val="Ttulo1"/>
        <w:pBdr>
          <w:bottom w:val="single" w:sz="6" w:space="4" w:color="1E3A5F"/>
        </w:pBdr>
      </w:pPr>
      <w:r>
        <w:t>4. Diseño de Solución   ← Título: nombre del Diseño de Solución IE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E3AFB" w14:paraId="589605C2" w14:textId="77777777">
        <w:tc>
          <w:tcPr>
            <w:tcW w:w="9000" w:type="dxa"/>
            <w:tcBorders>
              <w:top w:val="single" w:sz="8" w:space="0" w:color="1A6B5A"/>
              <w:left w:val="single" w:sz="20" w:space="0" w:color="1A6B5A"/>
              <w:bottom w:val="single" w:sz="4" w:space="0" w:color="1A6B5A"/>
              <w:right w:val="single" w:sz="1" w:space="0" w:color="FFFFFF"/>
            </w:tcBorders>
            <w:shd w:val="clear" w:color="auto" w:fill="EFF6F4"/>
            <w:tcMar>
              <w:top w:w="100" w:type="dxa"/>
              <w:left w:w="200" w:type="dxa"/>
              <w:bottom w:w="100" w:type="dxa"/>
              <w:right w:w="200" w:type="dxa"/>
            </w:tcMar>
          </w:tcPr>
          <w:p w14:paraId="2A5D4E6A" w14:textId="77777777" w:rsidR="002E3AFB" w:rsidRDefault="00D33211">
            <w:pPr>
              <w:spacing w:before="40" w:after="40"/>
            </w:pPr>
            <w:r>
              <w:rPr>
                <w:b/>
                <w:bCs/>
                <w:color w:val="1A6B5A"/>
                <w:sz w:val="20"/>
                <w:szCs w:val="20"/>
              </w:rPr>
              <w:t xml:space="preserve">Nota IE: </w:t>
            </w:r>
            <w:r>
              <w:rPr>
                <w:sz w:val="20"/>
                <w:szCs w:val="20"/>
              </w:rPr>
              <w:t>En Ingeniería Industrial, la Sección 4 describe la implementación operacional del aporte conceptual. El 'Diseño de Solu</w:t>
            </w:r>
            <w:r>
              <w:rPr>
                <w:sz w:val="20"/>
                <w:szCs w:val="20"/>
              </w:rPr>
              <w:t xml:space="preserve">ción' puede ser un modelo de optimización, un simulador de eventos discretos, un DSS operacional, una herramienta Lean/Six Sigma o un prototipo de sistema de control. La arquitectura describe módulos funcionales, no </w:t>
            </w:r>
            <w:proofErr w:type="spellStart"/>
            <w:r>
              <w:rPr>
                <w:sz w:val="20"/>
                <w:szCs w:val="20"/>
              </w:rPr>
              <w:t>front-end</w:t>
            </w:r>
            <w:proofErr w:type="spellEnd"/>
            <w:r>
              <w:rPr>
                <w:sz w:val="20"/>
                <w:szCs w:val="20"/>
              </w:rPr>
              <w:t>/back-</w:t>
            </w:r>
            <w:proofErr w:type="spellStart"/>
            <w:r>
              <w:rPr>
                <w:sz w:val="20"/>
                <w:szCs w:val="20"/>
              </w:rPr>
              <w:t>end</w:t>
            </w:r>
            <w:proofErr w:type="spellEnd"/>
            <w:r>
              <w:rPr>
                <w:sz w:val="20"/>
                <w:szCs w:val="20"/>
              </w:rPr>
              <w:t xml:space="preserve"> de software web.</w:t>
            </w:r>
          </w:p>
        </w:tc>
      </w:tr>
    </w:tbl>
    <w:p w14:paraId="0E67C7BC" w14:textId="77777777" w:rsidR="002E3AFB" w:rsidRDefault="002E3AFB">
      <w:pPr>
        <w:spacing w:before="40" w:after="40"/>
      </w:pPr>
    </w:p>
    <w:p w14:paraId="3E662C1F" w14:textId="77777777" w:rsidR="002E3AFB" w:rsidRDefault="00D33211">
      <w:pPr>
        <w:spacing w:before="60" w:after="60"/>
      </w:pPr>
      <w:r>
        <w:rPr>
          <w:i/>
          <w:iCs/>
        </w:rPr>
        <w:t>(Escriba aquí el preámbulo de la Sección 4: describa brevemente qué es el Diseño de Solución, su propósito operacional y mencione las subsecciones que la componen.)</w:t>
      </w:r>
    </w:p>
    <w:p w14:paraId="70B77D45" w14:textId="77777777" w:rsidR="002E3AFB" w:rsidRDefault="002E3AFB">
      <w:pPr>
        <w:spacing w:before="40" w:after="40"/>
      </w:pPr>
    </w:p>
    <w:p w14:paraId="4A4DC25E" w14:textId="77777777" w:rsidR="002E3AFB" w:rsidRDefault="00D33211">
      <w:pPr>
        <w:pStyle w:val="Ttulo2"/>
      </w:pPr>
      <w:r>
        <w:lastRenderedPageBreak/>
        <w:t>4.1 Arquitectura del Diseño de Solución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E3AFB" w14:paraId="7004E8DB" w14:textId="77777777">
        <w:tc>
          <w:tcPr>
            <w:tcW w:w="9000" w:type="dxa"/>
            <w:tcBorders>
              <w:top w:val="single" w:sz="8" w:space="0" w:color="1A6B5A"/>
              <w:left w:val="single" w:sz="20" w:space="0" w:color="1A6B5A"/>
              <w:bottom w:val="single" w:sz="4" w:space="0" w:color="1A6B5A"/>
              <w:right w:val="single" w:sz="1" w:space="0" w:color="FFFFFF"/>
            </w:tcBorders>
            <w:shd w:val="clear" w:color="auto" w:fill="EFF6F4"/>
            <w:tcMar>
              <w:top w:w="100" w:type="dxa"/>
              <w:left w:w="200" w:type="dxa"/>
              <w:bottom w:w="100" w:type="dxa"/>
              <w:right w:w="200" w:type="dxa"/>
            </w:tcMar>
          </w:tcPr>
          <w:p w14:paraId="24266532" w14:textId="77777777" w:rsidR="002E3AFB" w:rsidRDefault="00D33211">
            <w:pPr>
              <w:spacing w:before="40" w:after="40"/>
            </w:pPr>
            <w:r>
              <w:rPr>
                <w:b/>
                <w:bCs/>
                <w:color w:val="1A6B5A"/>
                <w:sz w:val="20"/>
                <w:szCs w:val="20"/>
              </w:rPr>
              <w:t xml:space="preserve">Guía IE: </w:t>
            </w:r>
            <w:r>
              <w:rPr>
                <w:sz w:val="20"/>
                <w:szCs w:val="20"/>
              </w:rPr>
              <w:t>Describa la arquitectura funcional del si</w:t>
            </w:r>
            <w:r>
              <w:rPr>
                <w:sz w:val="20"/>
                <w:szCs w:val="20"/>
              </w:rPr>
              <w:t>stema: módulos, interfaces, flujo de información y relaciones. Use VSM, BPMN, UML de actividades o diagramas de bloques según el tipo de solución. Incluya siempre una figura de la arquitectura con su descripción.</w:t>
            </w:r>
          </w:p>
        </w:tc>
      </w:tr>
    </w:tbl>
    <w:p w14:paraId="07661485" w14:textId="77777777" w:rsidR="002E3AFB" w:rsidRDefault="002E3AFB">
      <w:pPr>
        <w:spacing w:before="40" w:after="40"/>
      </w:pPr>
    </w:p>
    <w:p w14:paraId="722DE8A3" w14:textId="77777777" w:rsidR="002E3AFB" w:rsidRDefault="00D33211">
      <w:pPr>
        <w:pStyle w:val="Prrafodelista"/>
        <w:numPr>
          <w:ilvl w:val="0"/>
          <w:numId w:val="2"/>
        </w:numPr>
        <w:spacing w:before="40" w:after="40"/>
      </w:pPr>
      <w:r>
        <w:t>Arquitectura funcional (módulos del siste</w:t>
      </w:r>
      <w:r>
        <w:t xml:space="preserve">ma, flujo </w:t>
      </w:r>
      <w:proofErr w:type="spellStart"/>
      <w:r>
        <w:t>Entrada→Proceso→Salida</w:t>
      </w:r>
      <w:proofErr w:type="spellEnd"/>
      <w:r>
        <w:t>)</w:t>
      </w:r>
    </w:p>
    <w:p w14:paraId="6642A980" w14:textId="77777777" w:rsidR="002E3AFB" w:rsidRDefault="00D33211">
      <w:pPr>
        <w:pStyle w:val="Prrafodelista"/>
        <w:numPr>
          <w:ilvl w:val="0"/>
          <w:numId w:val="2"/>
        </w:numPr>
        <w:spacing w:before="40" w:after="40"/>
      </w:pPr>
      <w:r>
        <w:t>Base de datos o fuente de datos (si corresponde: ERP, datos históricos, sensores)</w:t>
      </w:r>
    </w:p>
    <w:p w14:paraId="266D901C" w14:textId="77777777" w:rsidR="002E3AFB" w:rsidRDefault="002E3AFB">
      <w:pPr>
        <w:spacing w:before="40" w:after="40"/>
      </w:pPr>
    </w:p>
    <w:p w14:paraId="543E3845" w14:textId="77777777" w:rsidR="002E3AFB" w:rsidRDefault="00D33211">
      <w:pPr>
        <w:spacing w:before="60" w:after="60"/>
      </w:pPr>
      <w:r>
        <w:rPr>
          <w:i/>
          <w:iCs/>
        </w:rPr>
        <w:t>(Describa la arquitectura del Diseño de Solución IE. Incluya la figura con su referencia en texto.)</w:t>
      </w:r>
    </w:p>
    <w:p w14:paraId="72018E73"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088EEEF1"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40C2B462" w14:textId="77777777" w:rsidR="002E3AFB" w:rsidRDefault="00D33211">
            <w:pPr>
              <w:jc w:val="center"/>
            </w:pPr>
            <w:r>
              <w:rPr>
                <w:i/>
                <w:iCs/>
                <w:color w:val="888888"/>
              </w:rPr>
              <w:t xml:space="preserve">[Figura X. Arquitectura del Diseño de </w:t>
            </w:r>
            <w:r>
              <w:rPr>
                <w:i/>
                <w:iCs/>
                <w:color w:val="888888"/>
              </w:rPr>
              <w:t>Solución — insertar diagrama aquí]</w:t>
            </w:r>
          </w:p>
        </w:tc>
      </w:tr>
    </w:tbl>
    <w:p w14:paraId="6E715722" w14:textId="77777777" w:rsidR="002E3AFB" w:rsidRDefault="002E3AFB">
      <w:pPr>
        <w:spacing w:before="40" w:after="40"/>
      </w:pPr>
    </w:p>
    <w:p w14:paraId="0D28AD6A" w14:textId="77777777" w:rsidR="002E3AFB" w:rsidRDefault="00D33211">
      <w:pPr>
        <w:pStyle w:val="Ttulo2"/>
      </w:pPr>
      <w:r>
        <w:t>4.2 Desarrollo / Implementación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E3AFB" w14:paraId="21C05234" w14:textId="77777777">
        <w:tc>
          <w:tcPr>
            <w:tcW w:w="9000" w:type="dxa"/>
            <w:tcBorders>
              <w:top w:val="single" w:sz="8" w:space="0" w:color="1A6B5A"/>
              <w:left w:val="single" w:sz="20" w:space="0" w:color="1A6B5A"/>
              <w:bottom w:val="single" w:sz="4" w:space="0" w:color="1A6B5A"/>
              <w:right w:val="single" w:sz="1" w:space="0" w:color="FFFFFF"/>
            </w:tcBorders>
            <w:shd w:val="clear" w:color="auto" w:fill="EFF6F4"/>
            <w:tcMar>
              <w:top w:w="100" w:type="dxa"/>
              <w:left w:w="200" w:type="dxa"/>
              <w:bottom w:w="100" w:type="dxa"/>
              <w:right w:w="200" w:type="dxa"/>
            </w:tcMar>
          </w:tcPr>
          <w:p w14:paraId="6C916AEF" w14:textId="77777777" w:rsidR="002E3AFB" w:rsidRDefault="00D33211">
            <w:pPr>
              <w:spacing w:before="40" w:after="40"/>
            </w:pPr>
            <w:r>
              <w:rPr>
                <w:b/>
                <w:bCs/>
                <w:color w:val="1A6B5A"/>
                <w:sz w:val="20"/>
                <w:szCs w:val="20"/>
              </w:rPr>
              <w:t xml:space="preserve">Guía IE: </w:t>
            </w:r>
            <w:r>
              <w:rPr>
                <w:sz w:val="20"/>
                <w:szCs w:val="20"/>
              </w:rPr>
              <w:t xml:space="preserve">Describa cómo se implementó el Diseño de Solución: lenguaje de programación (Python, VBA, MATLAB), herramientas (PuLP, Gurobi, Arena, AnyLogic, SimPy), datos utilizados (fuente, </w:t>
            </w:r>
            <w:r>
              <w:rPr>
                <w:sz w:val="20"/>
                <w:szCs w:val="20"/>
              </w:rPr>
              <w:t>preprocesamiento) y entorno de ejecución. Justifique la elección de cada herramienta.</w:t>
            </w:r>
          </w:p>
        </w:tc>
      </w:tr>
    </w:tbl>
    <w:p w14:paraId="6A1E66A3" w14:textId="77777777" w:rsidR="002E3AFB" w:rsidRDefault="002E3AFB">
      <w:pPr>
        <w:spacing w:before="40" w:after="40"/>
      </w:pPr>
    </w:p>
    <w:p w14:paraId="2B545B93" w14:textId="77777777" w:rsidR="002E3AFB" w:rsidRDefault="00D33211">
      <w:pPr>
        <w:pStyle w:val="Prrafodelista"/>
        <w:numPr>
          <w:ilvl w:val="0"/>
          <w:numId w:val="2"/>
        </w:numPr>
        <w:spacing w:before="40" w:after="40"/>
      </w:pPr>
      <w:r>
        <w:t>Lenguaje, librerías y herramientas utilizadas (con justificación técnica)</w:t>
      </w:r>
    </w:p>
    <w:p w14:paraId="5E49E081" w14:textId="77777777" w:rsidR="002E3AFB" w:rsidRDefault="00D33211">
      <w:pPr>
        <w:pStyle w:val="Prrafodelista"/>
        <w:numPr>
          <w:ilvl w:val="0"/>
          <w:numId w:val="2"/>
        </w:numPr>
        <w:spacing w:before="40" w:after="40"/>
      </w:pPr>
      <w:r>
        <w:t>Fuente y preprocesamiento de datos operacionales</w:t>
      </w:r>
    </w:p>
    <w:p w14:paraId="5336A75A" w14:textId="77777777" w:rsidR="002E3AFB" w:rsidRDefault="00D33211">
      <w:pPr>
        <w:pStyle w:val="Prrafodelista"/>
        <w:numPr>
          <w:ilvl w:val="0"/>
          <w:numId w:val="2"/>
        </w:numPr>
        <w:spacing w:before="40" w:after="40"/>
      </w:pPr>
      <w:r>
        <w:t>Entorno de ejecución y validación</w:t>
      </w:r>
    </w:p>
    <w:p w14:paraId="72BF1683" w14:textId="77777777" w:rsidR="002E3AFB" w:rsidRDefault="002E3AFB">
      <w:pPr>
        <w:spacing w:before="40" w:after="40"/>
      </w:pPr>
    </w:p>
    <w:p w14:paraId="27CF923B" w14:textId="77777777" w:rsidR="002E3AFB" w:rsidRDefault="00D33211">
      <w:pPr>
        <w:spacing w:before="60" w:after="60"/>
      </w:pPr>
      <w:r>
        <w:rPr>
          <w:i/>
          <w:iCs/>
        </w:rPr>
        <w:t xml:space="preserve">(Describa </w:t>
      </w:r>
      <w:r>
        <w:rPr>
          <w:i/>
          <w:iCs/>
        </w:rPr>
        <w:t>el desarrollo e implementación del Diseño de Solución.)</w:t>
      </w:r>
    </w:p>
    <w:p w14:paraId="6129B7F9" w14:textId="77777777" w:rsidR="002E3AFB" w:rsidRDefault="002E3AFB">
      <w:pPr>
        <w:spacing w:before="40" w:after="40"/>
      </w:pPr>
    </w:p>
    <w:p w14:paraId="1883C3CB" w14:textId="77777777" w:rsidR="002E3AFB" w:rsidRDefault="00D33211">
      <w:pPr>
        <w:pStyle w:val="Ttulo2"/>
      </w:pPr>
      <w:r>
        <w:t>4.3 Módulos / Componentes del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E3AFB" w14:paraId="67E0CB0B" w14:textId="77777777">
        <w:tc>
          <w:tcPr>
            <w:tcW w:w="9000" w:type="dxa"/>
            <w:tcBorders>
              <w:top w:val="single" w:sz="8" w:space="0" w:color="1A6B5A"/>
              <w:left w:val="single" w:sz="20" w:space="0" w:color="1A6B5A"/>
              <w:bottom w:val="single" w:sz="4" w:space="0" w:color="1A6B5A"/>
              <w:right w:val="single" w:sz="1" w:space="0" w:color="FFFFFF"/>
            </w:tcBorders>
            <w:shd w:val="clear" w:color="auto" w:fill="EFF6F4"/>
            <w:tcMar>
              <w:top w:w="100" w:type="dxa"/>
              <w:left w:w="200" w:type="dxa"/>
              <w:bottom w:w="100" w:type="dxa"/>
              <w:right w:w="200" w:type="dxa"/>
            </w:tcMar>
          </w:tcPr>
          <w:p w14:paraId="11FB11A6" w14:textId="77777777" w:rsidR="002E3AFB" w:rsidRDefault="00D33211">
            <w:pPr>
              <w:spacing w:before="40" w:after="40"/>
            </w:pPr>
            <w:r>
              <w:rPr>
                <w:b/>
                <w:bCs/>
                <w:color w:val="1A6B5A"/>
                <w:sz w:val="20"/>
                <w:szCs w:val="20"/>
              </w:rPr>
              <w:t xml:space="preserve">Guía IE: </w:t>
            </w:r>
            <w:r>
              <w:rPr>
                <w:sz w:val="20"/>
                <w:szCs w:val="20"/>
              </w:rPr>
              <w:t xml:space="preserve">Describa cada módulo o componente principal: función, entradas, salidas y KPIs que genera. Incluya evidencia como interfaces de usuario, resultados del </w:t>
            </w:r>
            <w:r>
              <w:rPr>
                <w:sz w:val="20"/>
                <w:szCs w:val="20"/>
              </w:rPr>
              <w:t>solver, gráficos de simulación o dashboards de KPIs. En IE los módulos típicos son: Módulo de Datos, Motor de Optimización/Simulación, Módulo de Análisis de Resultados, Dashboard de KPIs.</w:t>
            </w:r>
          </w:p>
        </w:tc>
      </w:tr>
    </w:tbl>
    <w:p w14:paraId="35DA589D" w14:textId="77777777" w:rsidR="002E3AFB" w:rsidRDefault="002E3AFB">
      <w:pPr>
        <w:spacing w:before="40" w:after="40"/>
      </w:pPr>
    </w:p>
    <w:p w14:paraId="14863CEE" w14:textId="77777777" w:rsidR="002E3AFB" w:rsidRDefault="00D33211">
      <w:pPr>
        <w:spacing w:before="60" w:after="60"/>
      </w:pPr>
      <w:r>
        <w:rPr>
          <w:i/>
          <w:iCs/>
        </w:rPr>
        <w:t>(Describa los módulos principales del Diseño de Solución IE con su</w:t>
      </w:r>
      <w:r>
        <w:rPr>
          <w:i/>
          <w:iCs/>
        </w:rPr>
        <w:t>s interfaces o evidencia.)</w:t>
      </w:r>
    </w:p>
    <w:p w14:paraId="7CDC2B48" w14:textId="77777777" w:rsidR="002E3AFB" w:rsidRDefault="002E3AFB">
      <w:pPr>
        <w:spacing w:before="40" w:after="40"/>
      </w:pPr>
    </w:p>
    <w:p w14:paraId="25756B89" w14:textId="77777777" w:rsidR="002E3AFB" w:rsidRDefault="00D33211">
      <w:pPr>
        <w:pStyle w:val="Ttulo1"/>
        <w:pBdr>
          <w:bottom w:val="single" w:sz="6" w:space="4" w:color="1E3A5F"/>
        </w:pBdr>
      </w:pPr>
      <w:r>
        <w:t>Ejemplos de Redacción en Ingeniería Industrial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E3AFB" w14:paraId="536B30F0" w14:textId="77777777">
        <w:tc>
          <w:tcPr>
            <w:tcW w:w="9000" w:type="dxa"/>
            <w:tcBorders>
              <w:top w:val="single" w:sz="8" w:space="0" w:color="2E5FA3"/>
              <w:left w:val="single" w:sz="20" w:space="0" w:color="2E5FA3"/>
              <w:bottom w:val="single" w:sz="4" w:space="0" w:color="2E5FA3"/>
              <w:right w:val="single" w:sz="1" w:space="0" w:color="FFFFFF"/>
            </w:tcBorders>
            <w:shd w:val="clear" w:color="auto" w:fill="EFF6F4"/>
            <w:tcMar>
              <w:top w:w="100" w:type="dxa"/>
              <w:left w:w="200" w:type="dxa"/>
              <w:bottom w:w="100" w:type="dxa"/>
              <w:right w:w="200" w:type="dxa"/>
            </w:tcMar>
          </w:tcPr>
          <w:p w14:paraId="24AB1C58" w14:textId="77777777" w:rsidR="002E3AFB" w:rsidRDefault="00D33211">
            <w:pPr>
              <w:spacing w:before="40" w:after="40"/>
            </w:pPr>
            <w:r>
              <w:rPr>
                <w:b/>
                <w:bCs/>
                <w:color w:val="2E5FA3"/>
                <w:sz w:val="20"/>
                <w:szCs w:val="20"/>
              </w:rPr>
              <w:t xml:space="preserve">Propósito: </w:t>
            </w:r>
            <w:r>
              <w:rPr>
                <w:sz w:val="20"/>
                <w:szCs w:val="20"/>
              </w:rPr>
              <w:t xml:space="preserve">Los tres ejemplos siguientes ilustran cómo redactar la Sección 4 para tres tipos de Diseño de Solución propios de IE: (1) modelo de optimización LP/MIP, (2) simulador de eventos discretos, y (3) DSS operacional con dashboard de KPIs. Cada ejemplo sigue la </w:t>
            </w:r>
            <w:r>
              <w:rPr>
                <w:sz w:val="20"/>
                <w:szCs w:val="20"/>
              </w:rPr>
              <w:t>estructura 4.1 Arquitectura / 4.2 Desarrollo / 4.3 Módulos.</w:t>
            </w:r>
          </w:p>
        </w:tc>
      </w:tr>
    </w:tbl>
    <w:p w14:paraId="52414047" w14:textId="77777777" w:rsidR="002E3AFB" w:rsidRDefault="002E3AFB">
      <w:pPr>
        <w:spacing w:before="40" w:after="40"/>
      </w:pPr>
    </w:p>
    <w:p w14:paraId="2C4BBC82" w14:textId="77777777" w:rsidR="002E3AFB" w:rsidRDefault="00D33211">
      <w:pPr>
        <w:pStyle w:val="Ttulo2"/>
      </w:pPr>
      <w:r>
        <w:t>Ej1. Modelo de Optimización para la Planificación Multi-Periodo de la Producción</w:t>
      </w:r>
    </w:p>
    <w:p w14:paraId="708BA376" w14:textId="55391625" w:rsidR="002E3AFB" w:rsidRDefault="00D33211">
      <w:pPr>
        <w:spacing w:before="60" w:after="60"/>
      </w:pPr>
      <w:proofErr w:type="spellStart"/>
      <w:r w:rsidRPr="00D33211">
        <w:rPr>
          <w:lang w:val="en-US"/>
        </w:rPr>
        <w:lastRenderedPageBreak/>
        <w:t>Ej</w:t>
      </w:r>
      <w:r>
        <w:rPr>
          <w:lang w:val="en-US"/>
        </w:rPr>
        <w:t>emplo</w:t>
      </w:r>
      <w:proofErr w:type="spellEnd"/>
      <w:r>
        <w:rPr>
          <w:lang w:val="en-US"/>
        </w:rPr>
        <w:t>:</w:t>
      </w:r>
      <w:r w:rsidRPr="00D33211">
        <w:rPr>
          <w:lang w:val="en-US"/>
        </w:rPr>
        <w:t xml:space="preserve"> A multi-period production planning optimization model for minimizing t</w:t>
      </w:r>
      <w:r w:rsidRPr="00D33211">
        <w:rPr>
          <w:lang w:val="en-US"/>
        </w:rPr>
        <w:t xml:space="preserve">otal cost in a manufacturing SME. </w:t>
      </w:r>
      <w:proofErr w:type="spellStart"/>
      <w:r>
        <w:t>Proceedings</w:t>
      </w:r>
      <w:proofErr w:type="spellEnd"/>
      <w:r>
        <w:t xml:space="preserve"> of ICMIMT 2026. </w:t>
      </w:r>
    </w:p>
    <w:p w14:paraId="380AD6B6" w14:textId="77777777" w:rsidR="002E3AFB" w:rsidRDefault="002E3AFB">
      <w:pPr>
        <w:spacing w:before="40" w:after="40"/>
      </w:pPr>
    </w:p>
    <w:p w14:paraId="12DBCCE0" w14:textId="77777777" w:rsidR="002E3AFB" w:rsidRDefault="00D33211">
      <w:pPr>
        <w:pStyle w:val="Ttulo3"/>
      </w:pPr>
      <w:r>
        <w:t xml:space="preserve">4. Modelo de Optimización </w:t>
      </w:r>
      <w:proofErr w:type="spellStart"/>
      <w:r>
        <w:t>OptiPlan</w:t>
      </w:r>
      <w:proofErr w:type="spellEnd"/>
      <w:r>
        <w:t>-IE</w:t>
      </w:r>
    </w:p>
    <w:p w14:paraId="154F6F2A" w14:textId="77777777" w:rsidR="002E3AFB" w:rsidRDefault="00D33211">
      <w:pPr>
        <w:spacing w:before="60" w:after="60"/>
      </w:pPr>
      <w:r>
        <w:t xml:space="preserve">Se presenta </w:t>
      </w:r>
      <w:proofErr w:type="spellStart"/>
      <w:r>
        <w:t>OptiPlan</w:t>
      </w:r>
      <w:proofErr w:type="spellEnd"/>
      <w:r>
        <w:t>-IE, un modelo de programación lineal entera mixta (PLIM) para la planificación multi-periodo de la pr</w:t>
      </w:r>
      <w:r>
        <w:t>oducción en PyMEs manufactureras. El modelo determina los volúmenes óptimos de producción por producto, planta y periodo, minimizando el costo total de producción e inventario sujeto a restricciones de demanda, capacidad y balance de inventario. Se impleme</w:t>
      </w:r>
      <w:r>
        <w:t>nta en Python utilizando la librería PuLP con el solver CBC de código abierto. La presente sección describe la arquitectura funcional, el proceso de implementación y los módulos que componen el sistema.</w:t>
      </w:r>
    </w:p>
    <w:p w14:paraId="2368642B" w14:textId="77777777" w:rsidR="002E3AFB" w:rsidRDefault="002E3AFB">
      <w:pPr>
        <w:spacing w:before="40" w:after="40"/>
      </w:pPr>
    </w:p>
    <w:p w14:paraId="76D78B27" w14:textId="77777777" w:rsidR="002E3AFB" w:rsidRDefault="00D33211">
      <w:pPr>
        <w:pStyle w:val="Ttulo3"/>
      </w:pPr>
      <w:r>
        <w:t xml:space="preserve">4.1 Arquitectura de </w:t>
      </w:r>
      <w:proofErr w:type="spellStart"/>
      <w:r>
        <w:t>OptiPlan</w:t>
      </w:r>
      <w:proofErr w:type="spellEnd"/>
      <w:r>
        <w:t>-IE</w:t>
      </w:r>
    </w:p>
    <w:p w14:paraId="46024696" w14:textId="77777777" w:rsidR="002E3AFB" w:rsidRDefault="00D33211">
      <w:pPr>
        <w:spacing w:before="60" w:after="60"/>
      </w:pPr>
      <w:r>
        <w:t xml:space="preserve">La arquitectura de </w:t>
      </w:r>
      <w:proofErr w:type="spellStart"/>
      <w:r>
        <w:t>OptiPlan</w:t>
      </w:r>
      <w:proofErr w:type="spellEnd"/>
      <w:r>
        <w:t>-IE sigue un diseño modular de cuatro componentes funcionales (ver Figura 1), orientados al flujo Entrada → Proceso → Salida que caracteriza los sistemas de soporte a la decisión operacional en IE:</w:t>
      </w:r>
    </w:p>
    <w:p w14:paraId="605AC63A" w14:textId="77777777" w:rsidR="002E3AFB" w:rsidRDefault="002E3AFB">
      <w:pPr>
        <w:spacing w:before="40" w:after="40"/>
      </w:pPr>
    </w:p>
    <w:p w14:paraId="157381D4" w14:textId="77777777" w:rsidR="002E3AFB" w:rsidRDefault="00D33211">
      <w:pPr>
        <w:pStyle w:val="Prrafodelista"/>
        <w:numPr>
          <w:ilvl w:val="0"/>
          <w:numId w:val="2"/>
        </w:numPr>
        <w:spacing w:before="40" w:after="40"/>
      </w:pPr>
      <w:r>
        <w:t xml:space="preserve">Módulo de Datos: gestiona la carga, validación y </w:t>
      </w:r>
      <w:r>
        <w:t>preprocesamiento de los datos operacionales de la empresa (demanda histórica, costos de producción, capacidades de planta). Recibe datos desde archivos Excel o conexión directa al ERP.</w:t>
      </w:r>
    </w:p>
    <w:p w14:paraId="0B4864EE" w14:textId="77777777" w:rsidR="002E3AFB" w:rsidRDefault="00D33211">
      <w:pPr>
        <w:pStyle w:val="Prrafodelista"/>
        <w:numPr>
          <w:ilvl w:val="0"/>
          <w:numId w:val="2"/>
        </w:numPr>
        <w:spacing w:before="40" w:after="40"/>
      </w:pPr>
      <w:r>
        <w:t xml:space="preserve">Motor de Optimización: contiene la formulación matemática completa del </w:t>
      </w:r>
      <w:r>
        <w:t>modelo PLIM: conjuntos, índices, parámetros, variables de decisión, función objetivo y restricciones. Invoca el solver CBC mediante la interfaz PuLP.</w:t>
      </w:r>
    </w:p>
    <w:p w14:paraId="7354B9CD" w14:textId="77777777" w:rsidR="002E3AFB" w:rsidRDefault="00D33211">
      <w:pPr>
        <w:pStyle w:val="Prrafodelista"/>
        <w:numPr>
          <w:ilvl w:val="0"/>
          <w:numId w:val="2"/>
        </w:numPr>
        <w:spacing w:before="40" w:after="40"/>
      </w:pPr>
      <w:r>
        <w:t xml:space="preserve">Módulo de Validación: verifica la factibilidad de la solución, ejecuta análisis de sensibilidad y compara </w:t>
      </w:r>
      <w:r>
        <w:t>resultados contra el plan AS-IS de la empresa.</w:t>
      </w:r>
    </w:p>
    <w:p w14:paraId="1468E848" w14:textId="77777777" w:rsidR="002E3AFB" w:rsidRDefault="00D33211">
      <w:pPr>
        <w:pStyle w:val="Prrafodelista"/>
        <w:numPr>
          <w:ilvl w:val="0"/>
          <w:numId w:val="2"/>
        </w:numPr>
        <w:spacing w:before="40" w:after="40"/>
      </w:pPr>
      <w:r>
        <w:t xml:space="preserve">Dashboard de Resultados: presenta el plan de producción óptimo por producto/planta/periodo, el costo mínimo alcanzado, el nivel de inventario proyectado y los KPIs operacionales (tasa de servicio, utilización </w:t>
      </w:r>
      <w:r>
        <w:t>de capacidad, costo unitario).</w:t>
      </w:r>
    </w:p>
    <w:p w14:paraId="17A3E0E9"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384FE345"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04F7FA74" w14:textId="77777777" w:rsidR="002E3AFB" w:rsidRDefault="00D33211">
            <w:pPr>
              <w:jc w:val="center"/>
            </w:pPr>
            <w:r>
              <w:rPr>
                <w:i/>
                <w:iCs/>
                <w:color w:val="888888"/>
              </w:rPr>
              <w:t xml:space="preserve">[Figura 1. Arquitectura funcional de </w:t>
            </w:r>
            <w:proofErr w:type="spellStart"/>
            <w:r>
              <w:rPr>
                <w:i/>
                <w:iCs/>
                <w:color w:val="888888"/>
              </w:rPr>
              <w:t>OptiPlan</w:t>
            </w:r>
            <w:proofErr w:type="spellEnd"/>
            <w:r>
              <w:rPr>
                <w:i/>
                <w:iCs/>
                <w:color w:val="888888"/>
              </w:rPr>
              <w:t xml:space="preserve">-IE: flujo </w:t>
            </w:r>
            <w:proofErr w:type="spellStart"/>
            <w:r>
              <w:rPr>
                <w:i/>
                <w:iCs/>
                <w:color w:val="888888"/>
              </w:rPr>
              <w:t>Entrada→Motor</w:t>
            </w:r>
            <w:proofErr w:type="spellEnd"/>
            <w:r>
              <w:rPr>
                <w:i/>
                <w:iCs/>
                <w:color w:val="888888"/>
              </w:rPr>
              <w:t xml:space="preserve"> </w:t>
            </w:r>
            <w:proofErr w:type="spellStart"/>
            <w:r>
              <w:rPr>
                <w:i/>
                <w:iCs/>
                <w:color w:val="888888"/>
              </w:rPr>
              <w:t>PLIM→Dashboard</w:t>
            </w:r>
            <w:proofErr w:type="spellEnd"/>
            <w:r>
              <w:rPr>
                <w:i/>
                <w:iCs/>
                <w:color w:val="888888"/>
              </w:rPr>
              <w:t xml:space="preserve"> KPIs — insertar diagrama aquí]</w:t>
            </w:r>
          </w:p>
        </w:tc>
      </w:tr>
    </w:tbl>
    <w:p w14:paraId="6BCEB192" w14:textId="77777777" w:rsidR="002E3AFB" w:rsidRDefault="00D33211">
      <w:pPr>
        <w:spacing w:before="40" w:after="120"/>
        <w:jc w:val="center"/>
      </w:pPr>
      <w:r>
        <w:rPr>
          <w:i/>
          <w:iCs/>
          <w:color w:val="5A5A5A"/>
          <w:sz w:val="20"/>
          <w:szCs w:val="20"/>
        </w:rPr>
        <w:t xml:space="preserve">Figura 1. Arquitectura funcional de </w:t>
      </w:r>
      <w:proofErr w:type="spellStart"/>
      <w:r>
        <w:rPr>
          <w:i/>
          <w:iCs/>
          <w:color w:val="5A5A5A"/>
          <w:sz w:val="20"/>
          <w:szCs w:val="20"/>
        </w:rPr>
        <w:t>OptiPlan</w:t>
      </w:r>
      <w:proofErr w:type="spellEnd"/>
      <w:r>
        <w:rPr>
          <w:i/>
          <w:iCs/>
          <w:color w:val="5A5A5A"/>
          <w:sz w:val="20"/>
          <w:szCs w:val="20"/>
        </w:rPr>
        <w:t>-IE</w:t>
      </w:r>
    </w:p>
    <w:p w14:paraId="737F1044" w14:textId="77777777" w:rsidR="002E3AFB" w:rsidRDefault="002E3AFB">
      <w:pPr>
        <w:spacing w:before="40" w:after="40"/>
      </w:pPr>
    </w:p>
    <w:p w14:paraId="6CA00600" w14:textId="77777777" w:rsidR="002E3AFB" w:rsidRDefault="00D33211">
      <w:pPr>
        <w:spacing w:before="60" w:after="60"/>
      </w:pPr>
      <w:r>
        <w:t>La arquitectura garantiza reproducibilidad y escalabilidad</w:t>
      </w:r>
      <w:r>
        <w:t>: un investigador externo puede replicar el modelo cargando sus propios datos operacionales sin modificar la formulación matemática. La separación entre el módulo de datos y el motor de optimización permite adaptar el sistema a distintos contextos industri</w:t>
      </w:r>
      <w:r>
        <w:t>ales (manufactura discreta, proceso continuo, distribución).</w:t>
      </w:r>
    </w:p>
    <w:p w14:paraId="52130D3C" w14:textId="77777777" w:rsidR="002E3AFB" w:rsidRDefault="002E3AFB">
      <w:pPr>
        <w:spacing w:before="40" w:after="40"/>
      </w:pPr>
    </w:p>
    <w:p w14:paraId="3FEF8B8B" w14:textId="77777777" w:rsidR="002E3AFB" w:rsidRDefault="00D33211">
      <w:pPr>
        <w:pStyle w:val="Ttulo3"/>
      </w:pPr>
      <w:r>
        <w:t xml:space="preserve">4.2 Implementación de </w:t>
      </w:r>
      <w:proofErr w:type="spellStart"/>
      <w:r>
        <w:t>OptiPlan</w:t>
      </w:r>
      <w:proofErr w:type="spellEnd"/>
      <w:r>
        <w:t>-IE</w:t>
      </w:r>
    </w:p>
    <w:p w14:paraId="63C917AE" w14:textId="77777777" w:rsidR="002E3AFB" w:rsidRDefault="00D33211">
      <w:pPr>
        <w:spacing w:before="60" w:after="60"/>
      </w:pPr>
      <w:proofErr w:type="spellStart"/>
      <w:r>
        <w:t>OptiPlan</w:t>
      </w:r>
      <w:proofErr w:type="spellEnd"/>
      <w:r>
        <w:t>-IE se implementó en Python 3.11 utilizando PuLP 2.7.0 como interfaz de modelado algebraico y el solver CBC 2.10.7 (COIN-OR Branch and Cut</w:t>
      </w:r>
      <w:r>
        <w:t xml:space="preserve">) para la resolución del modelo PLIM. La elección de PuLP responde a su compatibilidad con múltiples </w:t>
      </w:r>
      <w:proofErr w:type="spellStart"/>
      <w:r>
        <w:t>solvers</w:t>
      </w:r>
      <w:proofErr w:type="spellEnd"/>
      <w:r>
        <w:t xml:space="preserve"> comerciales y de código abierto (Gurobi, CPLEX, GLPK), lo que facilita la escalabilidad del sistema hacia instancias industriales de mayor tamaño (</w:t>
      </w:r>
      <w:r>
        <w:t>Mitchell, 2011). Los datos operacionales se gestionan mediante pandas 2.0.3, que permite la lectura directa desde archivos Excel proporcionados por la empresa.</w:t>
      </w:r>
    </w:p>
    <w:p w14:paraId="349E534A" w14:textId="77777777" w:rsidR="002E3AFB" w:rsidRDefault="002E3AFB">
      <w:pPr>
        <w:spacing w:before="40" w:after="40"/>
      </w:pPr>
    </w:p>
    <w:p w14:paraId="38EE18FF" w14:textId="77777777" w:rsidR="002E3AFB" w:rsidRDefault="00D33211">
      <w:pPr>
        <w:spacing w:before="60" w:after="60"/>
      </w:pPr>
      <w:r>
        <w:t>La formulación matemática del modelo incluye los siguientes elementos:</w:t>
      </w:r>
    </w:p>
    <w:p w14:paraId="2141C3AF" w14:textId="77777777" w:rsidR="002E3AFB" w:rsidRDefault="002E3AFB">
      <w:pPr>
        <w:spacing w:before="40" w:after="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3400"/>
      </w:tblGrid>
      <w:tr w:rsidR="002E3AFB" w14:paraId="52BF188E"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72FCCA44" w14:textId="77777777" w:rsidR="002E3AFB" w:rsidRDefault="00D33211">
            <w:r>
              <w:rPr>
                <w:b/>
                <w:bCs/>
                <w:color w:val="FFFFFF"/>
                <w:sz w:val="20"/>
                <w:szCs w:val="20"/>
              </w:rPr>
              <w:t>Componente</w:t>
            </w:r>
          </w:p>
        </w:tc>
        <w:tc>
          <w:tcPr>
            <w:tcW w:w="28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66E88DA9" w14:textId="77777777" w:rsidR="002E3AFB" w:rsidRDefault="00D33211">
            <w:r>
              <w:rPr>
                <w:b/>
                <w:bCs/>
                <w:color w:val="FFFFFF"/>
                <w:sz w:val="20"/>
                <w:szCs w:val="20"/>
              </w:rPr>
              <w:t>Definición</w:t>
            </w:r>
          </w:p>
        </w:tc>
        <w:tc>
          <w:tcPr>
            <w:tcW w:w="34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028F6916" w14:textId="77777777" w:rsidR="002E3AFB" w:rsidRDefault="00D33211">
            <w:r>
              <w:rPr>
                <w:b/>
                <w:bCs/>
                <w:color w:val="FFFFFF"/>
                <w:sz w:val="20"/>
                <w:szCs w:val="20"/>
              </w:rPr>
              <w:t>E</w:t>
            </w:r>
            <w:r>
              <w:rPr>
                <w:b/>
                <w:bCs/>
                <w:color w:val="FFFFFF"/>
                <w:sz w:val="20"/>
                <w:szCs w:val="20"/>
              </w:rPr>
              <w:t>jemplo en PyME manufacturera</w:t>
            </w:r>
          </w:p>
        </w:tc>
      </w:tr>
      <w:tr w:rsidR="002E3AFB" w14:paraId="4198956E"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81DD5D6" w14:textId="77777777" w:rsidR="002E3AFB" w:rsidRDefault="00D33211">
            <w:r>
              <w:rPr>
                <w:b/>
                <w:bCs/>
                <w:sz w:val="20"/>
                <w:szCs w:val="20"/>
              </w:rPr>
              <w:t>Conjuntos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1197A" w14:textId="77777777" w:rsidR="002E3AFB" w:rsidRDefault="00D33211">
            <w:r>
              <w:rPr>
                <w:sz w:val="20"/>
                <w:szCs w:val="20"/>
              </w:rPr>
              <w:t>Entidades del sistema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B5A00" w14:textId="77777777" w:rsidR="002E3AFB" w:rsidRDefault="00D33211">
            <w:r>
              <w:rPr>
                <w:sz w:val="20"/>
                <w:szCs w:val="20"/>
              </w:rPr>
              <w:t>I={productos}, J={plantas}, T={periodos}</w:t>
            </w:r>
          </w:p>
        </w:tc>
      </w:tr>
      <w:tr w:rsidR="002E3AFB" w14:paraId="7039F9A8"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5A9784D" w14:textId="77777777" w:rsidR="002E3AFB" w:rsidRDefault="00D33211">
            <w:r>
              <w:rPr>
                <w:b/>
                <w:bCs/>
                <w:sz w:val="20"/>
                <w:szCs w:val="20"/>
              </w:rPr>
              <w:t>Parámetros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8E58F" w14:textId="77777777" w:rsidR="002E3AFB" w:rsidRDefault="00D33211">
            <w:r>
              <w:rPr>
                <w:sz w:val="20"/>
                <w:szCs w:val="20"/>
              </w:rPr>
              <w:t>Datos conocidos del sistema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B72A5" w14:textId="77777777" w:rsidR="002E3AFB" w:rsidRDefault="00D33211">
            <w:r>
              <w:rPr>
                <w:sz w:val="20"/>
                <w:szCs w:val="20"/>
              </w:rPr>
              <w:t>c</w:t>
            </w:r>
            <w:r>
              <w:rPr>
                <w:sz w:val="20"/>
                <w:szCs w:val="20"/>
              </w:rPr>
              <w:t>ᵢⱼ</w:t>
            </w:r>
            <w:r>
              <w:rPr>
                <w:sz w:val="20"/>
                <w:szCs w:val="20"/>
              </w:rPr>
              <w:t xml:space="preserve"> (costo), D</w:t>
            </w:r>
            <w:r>
              <w:rPr>
                <w:sz w:val="20"/>
                <w:szCs w:val="20"/>
              </w:rPr>
              <w:t>ᵢ</w:t>
            </w:r>
            <w:r>
              <w:rPr>
                <w:sz w:val="20"/>
                <w:szCs w:val="20"/>
              </w:rPr>
              <w:t>ₜ</w:t>
            </w:r>
            <w:r>
              <w:rPr>
                <w:sz w:val="20"/>
                <w:szCs w:val="20"/>
              </w:rPr>
              <w:t xml:space="preserve"> (demanda), Capⱼₜ (capacidad)</w:t>
            </w:r>
          </w:p>
        </w:tc>
      </w:tr>
      <w:tr w:rsidR="002E3AFB" w14:paraId="7382FB71"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B2B9A70" w14:textId="77777777" w:rsidR="002E3AFB" w:rsidRDefault="00D33211">
            <w:r>
              <w:rPr>
                <w:b/>
                <w:bCs/>
                <w:sz w:val="20"/>
                <w:szCs w:val="20"/>
              </w:rPr>
              <w:t>Variables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0B6FE" w14:textId="77777777" w:rsidR="002E3AFB" w:rsidRDefault="00D33211">
            <w:r>
              <w:rPr>
                <w:sz w:val="20"/>
                <w:szCs w:val="20"/>
              </w:rPr>
              <w:t>Decisiones a optimizar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09154D" w14:textId="77777777" w:rsidR="002E3AFB" w:rsidRDefault="00D33211">
            <w:r>
              <w:rPr>
                <w:sz w:val="20"/>
                <w:szCs w:val="20"/>
              </w:rPr>
              <w:t>x</w:t>
            </w:r>
            <w:r>
              <w:rPr>
                <w:sz w:val="20"/>
                <w:szCs w:val="20"/>
              </w:rPr>
              <w:t>ᵢⱼ</w:t>
            </w:r>
            <w:r>
              <w:rPr>
                <w:sz w:val="20"/>
                <w:szCs w:val="20"/>
              </w:rPr>
              <w:t>ₜ</w:t>
            </w:r>
            <w:r>
              <w:rPr>
                <w:sz w:val="20"/>
                <w:szCs w:val="20"/>
              </w:rPr>
              <w:t xml:space="preserve">: </w:t>
            </w:r>
            <w:proofErr w:type="spellStart"/>
            <w:r>
              <w:rPr>
                <w:sz w:val="20"/>
                <w:szCs w:val="20"/>
              </w:rPr>
              <w:t>cant</w:t>
            </w:r>
            <w:proofErr w:type="spellEnd"/>
            <w:r>
              <w:rPr>
                <w:sz w:val="20"/>
                <w:szCs w:val="20"/>
              </w:rPr>
              <w:t>. producida (continua o</w:t>
            </w:r>
            <w:r>
              <w:rPr>
                <w:sz w:val="20"/>
                <w:szCs w:val="20"/>
              </w:rPr>
              <w:t xml:space="preserve"> entera)</w:t>
            </w:r>
          </w:p>
        </w:tc>
      </w:tr>
      <w:tr w:rsidR="002E3AFB" w14:paraId="58F84447"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2F52167" w14:textId="77777777" w:rsidR="002E3AFB" w:rsidRDefault="00D33211">
            <w:r>
              <w:rPr>
                <w:b/>
                <w:bCs/>
                <w:sz w:val="20"/>
                <w:szCs w:val="20"/>
              </w:rPr>
              <w:t>F. Objetivo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F2FEE" w14:textId="77777777" w:rsidR="002E3AFB" w:rsidRDefault="00D33211">
            <w:r>
              <w:rPr>
                <w:sz w:val="20"/>
                <w:szCs w:val="20"/>
              </w:rPr>
              <w:t>Criterio de optimización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E8A31" w14:textId="77777777" w:rsidR="002E3AFB" w:rsidRDefault="00D33211">
            <w:r>
              <w:rPr>
                <w:sz w:val="20"/>
                <w:szCs w:val="20"/>
              </w:rPr>
              <w:t>min Z = Σ</w:t>
            </w:r>
            <w:r>
              <w:rPr>
                <w:sz w:val="20"/>
                <w:szCs w:val="20"/>
              </w:rPr>
              <w:t>ᵢ</w:t>
            </w:r>
            <w:r>
              <w:rPr>
                <w:sz w:val="20"/>
                <w:szCs w:val="20"/>
              </w:rPr>
              <w:t xml:space="preserve"> Σⱼ Σₜ c</w:t>
            </w:r>
            <w:r>
              <w:rPr>
                <w:sz w:val="20"/>
                <w:szCs w:val="20"/>
              </w:rPr>
              <w:t>ᵢⱼ</w:t>
            </w:r>
            <w:r>
              <w:rPr>
                <w:sz w:val="20"/>
                <w:szCs w:val="20"/>
              </w:rPr>
              <w:t xml:space="preserve"> · x</w:t>
            </w:r>
            <w:r>
              <w:rPr>
                <w:sz w:val="20"/>
                <w:szCs w:val="20"/>
              </w:rPr>
              <w:t>ᵢⱼ</w:t>
            </w:r>
            <w:r>
              <w:rPr>
                <w:sz w:val="20"/>
                <w:szCs w:val="20"/>
              </w:rPr>
              <w:t>ₜ</w:t>
            </w:r>
          </w:p>
        </w:tc>
      </w:tr>
      <w:tr w:rsidR="002E3AFB" w14:paraId="046B1CF3"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76046C3" w14:textId="77777777" w:rsidR="002E3AFB" w:rsidRDefault="00D33211">
            <w:r>
              <w:rPr>
                <w:b/>
                <w:bCs/>
                <w:sz w:val="20"/>
                <w:szCs w:val="20"/>
              </w:rPr>
              <w:t>Restricciones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87810D" w14:textId="77777777" w:rsidR="002E3AFB" w:rsidRDefault="00D33211">
            <w:r>
              <w:rPr>
                <w:sz w:val="20"/>
                <w:szCs w:val="20"/>
              </w:rPr>
              <w:t>Limitaciones operacionales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EC43D" w14:textId="77777777" w:rsidR="002E3AFB" w:rsidRDefault="00D33211">
            <w:r>
              <w:rPr>
                <w:sz w:val="20"/>
                <w:szCs w:val="20"/>
              </w:rPr>
              <w:t>Demanda: Σⱼ x</w:t>
            </w:r>
            <w:r>
              <w:rPr>
                <w:sz w:val="20"/>
                <w:szCs w:val="20"/>
              </w:rPr>
              <w:t>ᵢⱼ</w:t>
            </w:r>
            <w:r>
              <w:rPr>
                <w:sz w:val="20"/>
                <w:szCs w:val="20"/>
              </w:rPr>
              <w:t>ₜ</w:t>
            </w:r>
            <w:r>
              <w:rPr>
                <w:sz w:val="20"/>
                <w:szCs w:val="20"/>
              </w:rPr>
              <w:t xml:space="preserve"> ≥ D</w:t>
            </w:r>
            <w:r>
              <w:rPr>
                <w:sz w:val="20"/>
                <w:szCs w:val="20"/>
              </w:rPr>
              <w:t>ᵢ</w:t>
            </w:r>
            <w:r>
              <w:rPr>
                <w:sz w:val="20"/>
                <w:szCs w:val="20"/>
              </w:rPr>
              <w:t>ₜ</w:t>
            </w:r>
            <w:r>
              <w:rPr>
                <w:sz w:val="20"/>
                <w:szCs w:val="20"/>
              </w:rPr>
              <w:t xml:space="preserve"> | Capacidad: Σ</w:t>
            </w:r>
            <w:r>
              <w:rPr>
                <w:sz w:val="20"/>
                <w:szCs w:val="20"/>
              </w:rPr>
              <w:t>ᵢ</w:t>
            </w:r>
            <w:r>
              <w:rPr>
                <w:sz w:val="20"/>
                <w:szCs w:val="20"/>
              </w:rPr>
              <w:t xml:space="preserve"> a</w:t>
            </w:r>
            <w:r>
              <w:rPr>
                <w:sz w:val="20"/>
                <w:szCs w:val="20"/>
              </w:rPr>
              <w:t>ᵢ</w:t>
            </w:r>
            <w:r>
              <w:rPr>
                <w:sz w:val="20"/>
                <w:szCs w:val="20"/>
              </w:rPr>
              <w:t>·x</w:t>
            </w:r>
            <w:r>
              <w:rPr>
                <w:sz w:val="20"/>
                <w:szCs w:val="20"/>
              </w:rPr>
              <w:t>ᵢⱼ</w:t>
            </w:r>
            <w:r>
              <w:rPr>
                <w:sz w:val="20"/>
                <w:szCs w:val="20"/>
              </w:rPr>
              <w:t>ₜ</w:t>
            </w:r>
            <w:r>
              <w:rPr>
                <w:sz w:val="20"/>
                <w:szCs w:val="20"/>
              </w:rPr>
              <w:t xml:space="preserve"> ≤ Capⱼₜ</w:t>
            </w:r>
          </w:p>
        </w:tc>
      </w:tr>
      <w:tr w:rsidR="002E3AFB" w14:paraId="5669BA02"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C424004" w14:textId="77777777" w:rsidR="002E3AFB" w:rsidRDefault="00D33211">
            <w:r>
              <w:rPr>
                <w:b/>
                <w:bCs/>
                <w:sz w:val="20"/>
                <w:szCs w:val="20"/>
              </w:rPr>
              <w:t>Bal. inventario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E9399" w14:textId="77777777" w:rsidR="002E3AFB" w:rsidRDefault="00D33211">
            <w:r>
              <w:rPr>
                <w:sz w:val="20"/>
                <w:szCs w:val="20"/>
              </w:rPr>
              <w:t>Conservación de flujo</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912C9F" w14:textId="77777777" w:rsidR="002E3AFB" w:rsidRDefault="00D33211">
            <w:r>
              <w:rPr>
                <w:sz w:val="20"/>
                <w:szCs w:val="20"/>
              </w:rPr>
              <w:t>I</w:t>
            </w:r>
            <w:r>
              <w:rPr>
                <w:sz w:val="20"/>
                <w:szCs w:val="20"/>
              </w:rPr>
              <w:t>ᵢ</w:t>
            </w:r>
            <w:r>
              <w:rPr>
                <w:sz w:val="20"/>
                <w:szCs w:val="20"/>
              </w:rPr>
              <w:t>ₜ</w:t>
            </w:r>
            <w:r>
              <w:rPr>
                <w:sz w:val="20"/>
                <w:szCs w:val="20"/>
              </w:rPr>
              <w:t xml:space="preserve"> = I</w:t>
            </w:r>
            <w:r>
              <w:rPr>
                <w:sz w:val="20"/>
                <w:szCs w:val="20"/>
              </w:rPr>
              <w:t>ᵢ</w:t>
            </w:r>
            <w:r>
              <w:rPr>
                <w:sz w:val="20"/>
                <w:szCs w:val="20"/>
              </w:rPr>
              <w:t>₍ₜ₋₁₎</w:t>
            </w:r>
            <w:r>
              <w:rPr>
                <w:sz w:val="20"/>
                <w:szCs w:val="20"/>
              </w:rPr>
              <w:t xml:space="preserve"> + Σⱼ x</w:t>
            </w:r>
            <w:r>
              <w:rPr>
                <w:sz w:val="20"/>
                <w:szCs w:val="20"/>
              </w:rPr>
              <w:t>ᵢⱼ</w:t>
            </w:r>
            <w:r>
              <w:rPr>
                <w:sz w:val="20"/>
                <w:szCs w:val="20"/>
              </w:rPr>
              <w:t>ₜ</w:t>
            </w:r>
            <w:r>
              <w:rPr>
                <w:sz w:val="20"/>
                <w:szCs w:val="20"/>
              </w:rPr>
              <w:t xml:space="preserve"> − D</w:t>
            </w:r>
            <w:r>
              <w:rPr>
                <w:sz w:val="20"/>
                <w:szCs w:val="20"/>
              </w:rPr>
              <w:t>ᵢ</w:t>
            </w:r>
            <w:r>
              <w:rPr>
                <w:sz w:val="20"/>
                <w:szCs w:val="20"/>
              </w:rPr>
              <w:t>ₜ</w:t>
            </w:r>
          </w:p>
        </w:tc>
      </w:tr>
      <w:tr w:rsidR="002E3AFB" w14:paraId="4BACF93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111CE4C" w14:textId="77777777" w:rsidR="002E3AFB" w:rsidRDefault="00D33211">
            <w:r>
              <w:rPr>
                <w:b/>
                <w:bCs/>
                <w:sz w:val="20"/>
                <w:szCs w:val="20"/>
              </w:rPr>
              <w:t>Supuestos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23FED9" w14:textId="77777777" w:rsidR="002E3AFB" w:rsidRDefault="00D33211">
            <w:r>
              <w:rPr>
                <w:sz w:val="20"/>
                <w:szCs w:val="20"/>
              </w:rPr>
              <w:t>Simplificaciones del modelo</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F47803" w14:textId="77777777" w:rsidR="002E3AFB" w:rsidRDefault="00D33211">
            <w:r>
              <w:rPr>
                <w:sz w:val="20"/>
                <w:szCs w:val="20"/>
              </w:rPr>
              <w:t>Demanda determinista, costos constantes, cap. fija</w:t>
            </w:r>
          </w:p>
        </w:tc>
      </w:tr>
    </w:tbl>
    <w:p w14:paraId="45E24D16" w14:textId="77777777" w:rsidR="002E3AFB" w:rsidRDefault="002E3AFB">
      <w:pPr>
        <w:spacing w:before="40" w:after="40"/>
      </w:pPr>
    </w:p>
    <w:p w14:paraId="15B41A1D" w14:textId="77777777" w:rsidR="002E3AFB" w:rsidRDefault="00D33211">
      <w:pPr>
        <w:spacing w:before="40" w:after="120"/>
        <w:jc w:val="center"/>
      </w:pPr>
      <w:r>
        <w:rPr>
          <w:i/>
          <w:iCs/>
          <w:color w:val="5A5A5A"/>
          <w:sz w:val="20"/>
          <w:szCs w:val="20"/>
        </w:rPr>
        <w:t xml:space="preserve">Tabla 1. Formulación matemática de </w:t>
      </w:r>
      <w:proofErr w:type="spellStart"/>
      <w:r>
        <w:rPr>
          <w:i/>
          <w:iCs/>
          <w:color w:val="5A5A5A"/>
          <w:sz w:val="20"/>
          <w:szCs w:val="20"/>
        </w:rPr>
        <w:t>OptiPlan</w:t>
      </w:r>
      <w:proofErr w:type="spellEnd"/>
      <w:r>
        <w:rPr>
          <w:i/>
          <w:iCs/>
          <w:color w:val="5A5A5A"/>
          <w:sz w:val="20"/>
          <w:szCs w:val="20"/>
        </w:rPr>
        <w:t>-IE</w:t>
      </w:r>
    </w:p>
    <w:p w14:paraId="395A8B33" w14:textId="77777777" w:rsidR="002E3AFB" w:rsidRDefault="002E3AFB">
      <w:pPr>
        <w:spacing w:before="40" w:after="40"/>
      </w:pPr>
    </w:p>
    <w:p w14:paraId="619AF400" w14:textId="77777777" w:rsidR="002E3AFB" w:rsidRDefault="00D33211">
      <w:pPr>
        <w:spacing w:before="60" w:after="60"/>
      </w:pPr>
      <w:r>
        <w:t xml:space="preserve">Se definieron dos instancias de prueba para validar el modelo previo a su aplicación con datos reales: S1 (10 productos × 3 </w:t>
      </w:r>
      <w:r>
        <w:t>plantas × 12 periodos) y S2 (20 productos × 5 plantas × 12 periodos). Los tiempos de resolución con CBC fueron de 2.3 s (S1) y 18.7 s (S2), confirmando la viabilidad computacional para el horizonte de planificación mensual requerido por la empresa. La inst</w:t>
      </w:r>
      <w:r>
        <w:t>ancia real (S3) utilizó datos del ERP de la empresa colaboradora para un horizonte de 12 meses.</w:t>
      </w:r>
    </w:p>
    <w:p w14:paraId="108F80FD" w14:textId="77777777" w:rsidR="002E3AFB" w:rsidRDefault="002E3AFB">
      <w:pPr>
        <w:spacing w:before="40" w:after="40"/>
      </w:pPr>
    </w:p>
    <w:p w14:paraId="6C542D58" w14:textId="77777777" w:rsidR="002E3AFB" w:rsidRDefault="00D33211">
      <w:pPr>
        <w:pStyle w:val="Ttulo3"/>
      </w:pPr>
      <w:r>
        <w:t xml:space="preserve">4.3 Módulos de </w:t>
      </w:r>
      <w:proofErr w:type="spellStart"/>
      <w:r>
        <w:t>OptiPlan</w:t>
      </w:r>
      <w:proofErr w:type="spellEnd"/>
      <w:r>
        <w:t>-IE</w:t>
      </w:r>
    </w:p>
    <w:p w14:paraId="745C7516" w14:textId="77777777" w:rsidR="002E3AFB" w:rsidRDefault="00D33211">
      <w:pPr>
        <w:pStyle w:val="Ttulo3"/>
      </w:pPr>
      <w:r>
        <w:t>Módulo de Datos</w:t>
      </w:r>
    </w:p>
    <w:p w14:paraId="1A04D165" w14:textId="77777777" w:rsidR="002E3AFB" w:rsidRDefault="00D33211">
      <w:pPr>
        <w:spacing w:before="60" w:after="60"/>
      </w:pPr>
      <w:r>
        <w:t>El Módulo de Datos gestiona la carga y validación de los parámetros del modelo desde archivos Excel estructurados co</w:t>
      </w:r>
      <w:r>
        <w:t>nforme a la plantilla proporcionada a la empresa. El módulo verifica la completitud de los datos (demanda por SKU y periodo, costos por planta, inventario inicial) y detecta valores atípicos mediante rangos históricos. Los datos validados se estructuran en</w:t>
      </w:r>
      <w:r>
        <w:t xml:space="preserve"> </w:t>
      </w:r>
      <w:proofErr w:type="spellStart"/>
      <w:r>
        <w:t>dataframes</w:t>
      </w:r>
      <w:proofErr w:type="spellEnd"/>
      <w:r>
        <w:t xml:space="preserve"> pandas que alimentan directamente el motor de optimización, eliminando errores de transcripción manuales.</w:t>
      </w:r>
    </w:p>
    <w:p w14:paraId="45E1C1AB"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37C242D3"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00CF9CE2" w14:textId="77777777" w:rsidR="002E3AFB" w:rsidRDefault="00D33211">
            <w:pPr>
              <w:jc w:val="center"/>
            </w:pPr>
            <w:r>
              <w:rPr>
                <w:i/>
                <w:iCs/>
                <w:color w:val="888888"/>
              </w:rPr>
              <w:t>[Figura 2. Interfaz del Módulo de Datos: plantilla Excel de entrada y reporte de validación — insertar captura aquí]</w:t>
            </w:r>
          </w:p>
        </w:tc>
      </w:tr>
    </w:tbl>
    <w:p w14:paraId="328A5F63" w14:textId="77777777" w:rsidR="002E3AFB" w:rsidRDefault="00D33211">
      <w:pPr>
        <w:spacing w:before="40" w:after="120"/>
        <w:jc w:val="center"/>
      </w:pPr>
      <w:r>
        <w:rPr>
          <w:i/>
          <w:iCs/>
          <w:color w:val="5A5A5A"/>
          <w:sz w:val="20"/>
          <w:szCs w:val="20"/>
        </w:rPr>
        <w:t>Figura 2. Módulo de</w:t>
      </w:r>
      <w:r>
        <w:rPr>
          <w:i/>
          <w:iCs/>
          <w:color w:val="5A5A5A"/>
          <w:sz w:val="20"/>
          <w:szCs w:val="20"/>
        </w:rPr>
        <w:t xml:space="preserve"> Datos — plantilla de carga y validación</w:t>
      </w:r>
    </w:p>
    <w:p w14:paraId="017A29E4" w14:textId="77777777" w:rsidR="002E3AFB" w:rsidRDefault="002E3AFB">
      <w:pPr>
        <w:spacing w:before="40" w:after="40"/>
      </w:pPr>
    </w:p>
    <w:p w14:paraId="46A5C9E6" w14:textId="77777777" w:rsidR="002E3AFB" w:rsidRDefault="00D33211">
      <w:pPr>
        <w:pStyle w:val="Ttulo3"/>
      </w:pPr>
      <w:r>
        <w:t>Motor de Optimización</w:t>
      </w:r>
    </w:p>
    <w:p w14:paraId="613F4DA0" w14:textId="77777777" w:rsidR="002E3AFB" w:rsidRDefault="00D33211">
      <w:pPr>
        <w:spacing w:before="60" w:after="60"/>
      </w:pPr>
      <w:r>
        <w:t xml:space="preserve">El Motor de Optimización construye el modelo PLIM en tiempo de ejecución a partir de los datos validados, invoca el solver CBC y retorna la solución óptima. El módulo gestiona automáticamente </w:t>
      </w:r>
      <w:r>
        <w:t xml:space="preserve">la </w:t>
      </w:r>
      <w:proofErr w:type="spellStart"/>
      <w:r>
        <w:t>infactibilidad</w:t>
      </w:r>
      <w:proofErr w:type="spellEnd"/>
      <w:r>
        <w:t xml:space="preserve"> (cuando las restricciones no pueden satisfacerse simultáneamente) mediante un mecanismo de relajación por etapas que informa al usuario qué restricción es más restrictiva. En la instancia real S3, el modelo alcanzó la solución óptima en 4</w:t>
      </w:r>
      <w:r>
        <w:t>7.2 s con un gap de optimalidad del 0.3%, dentro del tiempo aceptable para uso operacional semanal.</w:t>
      </w:r>
    </w:p>
    <w:p w14:paraId="5491ECF5" w14:textId="77777777" w:rsidR="002E3AFB" w:rsidRDefault="002E3AFB">
      <w:pPr>
        <w:spacing w:before="40" w:after="40"/>
      </w:pPr>
    </w:p>
    <w:p w14:paraId="7D3C5A2D" w14:textId="77777777" w:rsidR="002E3AFB" w:rsidRDefault="00D33211">
      <w:pPr>
        <w:pStyle w:val="Ttulo3"/>
      </w:pPr>
      <w:r>
        <w:t>Dashboard de Resultados</w:t>
      </w:r>
    </w:p>
    <w:p w14:paraId="0F5C7520" w14:textId="77777777" w:rsidR="002E3AFB" w:rsidRDefault="00D33211">
      <w:pPr>
        <w:spacing w:before="60" w:after="60"/>
      </w:pPr>
      <w:r>
        <w:t xml:space="preserve">El Dashboard de Resultados presenta el plan de producción óptimo en tablas y gráficos interactivos generados con </w:t>
      </w:r>
      <w:proofErr w:type="spellStart"/>
      <w:r>
        <w:t>matplotlib</w:t>
      </w:r>
      <w:proofErr w:type="spellEnd"/>
      <w:r>
        <w:t xml:space="preserve"> 3.7 y </w:t>
      </w:r>
      <w:proofErr w:type="spellStart"/>
      <w:r>
        <w:t>o</w:t>
      </w:r>
      <w:r>
        <w:t>penpyxl</w:t>
      </w:r>
      <w:proofErr w:type="spellEnd"/>
      <w:r>
        <w:t xml:space="preserve"> 3.1. Las visualizaciones incluyen: (a) plan de producción por SKU y periodo en gráfico de barras apiladas; (b) evolución del inventario proyectado vs. stock de seguridad; (c) utilización de capacidad por planta y periodo; y (d) comparación de costo</w:t>
      </w:r>
      <w:r>
        <w:t>s AS-IS (plan actual de la empresa) vs. TO-BE (plan optimizado). En la empresa colaboradora, el modelo redujo el costo total de producción e inventario en 18.3% respecto al plan manual previo.</w:t>
      </w:r>
    </w:p>
    <w:p w14:paraId="6905FB01"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044FB2BA"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257B3FEA" w14:textId="77777777" w:rsidR="002E3AFB" w:rsidRDefault="00D33211">
            <w:pPr>
              <w:jc w:val="center"/>
            </w:pPr>
            <w:r>
              <w:rPr>
                <w:i/>
                <w:iCs/>
                <w:color w:val="888888"/>
              </w:rPr>
              <w:t>[Figura 3. Dashboard de Resultados: plan óptimo, KPIs</w:t>
            </w:r>
            <w:r>
              <w:rPr>
                <w:i/>
                <w:iCs/>
                <w:color w:val="888888"/>
              </w:rPr>
              <w:t xml:space="preserve"> e inventario proyectado — insertar captura aquí]</w:t>
            </w:r>
          </w:p>
        </w:tc>
      </w:tr>
    </w:tbl>
    <w:p w14:paraId="00883E53" w14:textId="77777777" w:rsidR="002E3AFB" w:rsidRDefault="00D33211">
      <w:pPr>
        <w:spacing w:before="40" w:after="120"/>
        <w:jc w:val="center"/>
      </w:pPr>
      <w:r>
        <w:rPr>
          <w:i/>
          <w:iCs/>
          <w:color w:val="5A5A5A"/>
          <w:sz w:val="20"/>
          <w:szCs w:val="20"/>
        </w:rPr>
        <w:t xml:space="preserve">Figura 3. Dashboard de Resultados de </w:t>
      </w:r>
      <w:proofErr w:type="spellStart"/>
      <w:r>
        <w:rPr>
          <w:i/>
          <w:iCs/>
          <w:color w:val="5A5A5A"/>
          <w:sz w:val="20"/>
          <w:szCs w:val="20"/>
        </w:rPr>
        <w:t>OptiPlan</w:t>
      </w:r>
      <w:proofErr w:type="spellEnd"/>
      <w:r>
        <w:rPr>
          <w:i/>
          <w:iCs/>
          <w:color w:val="5A5A5A"/>
          <w:sz w:val="20"/>
          <w:szCs w:val="20"/>
        </w:rPr>
        <w:t>-IE</w:t>
      </w:r>
    </w:p>
    <w:p w14:paraId="05CBA4D6" w14:textId="77777777" w:rsidR="002E3AFB" w:rsidRDefault="002E3AFB">
      <w:pPr>
        <w:spacing w:before="40" w:after="40"/>
      </w:pPr>
    </w:p>
    <w:p w14:paraId="707F5F6F" w14:textId="77777777" w:rsidR="002E3AFB" w:rsidRDefault="00D33211">
      <w:pPr>
        <w:pStyle w:val="Ttulo2"/>
      </w:pPr>
      <w:r>
        <w:t>Ej2. Simulador de Eventos Discretos para la Optimización de Líneas de Producción</w:t>
      </w:r>
    </w:p>
    <w:p w14:paraId="617D2BC7" w14:textId="6C310763" w:rsidR="002E3AFB" w:rsidRDefault="00D33211">
      <w:pPr>
        <w:spacing w:before="60" w:after="60"/>
      </w:pPr>
      <w:proofErr w:type="spellStart"/>
      <w:r w:rsidRPr="00D33211">
        <w:rPr>
          <w:lang w:val="en-US"/>
        </w:rPr>
        <w:t>Ej</w:t>
      </w:r>
      <w:r>
        <w:rPr>
          <w:lang w:val="en-US"/>
        </w:rPr>
        <w:t>emplo</w:t>
      </w:r>
      <w:proofErr w:type="spellEnd"/>
      <w:r>
        <w:rPr>
          <w:lang w:val="en-US"/>
        </w:rPr>
        <w:t>:</w:t>
      </w:r>
      <w:r w:rsidRPr="00D33211">
        <w:rPr>
          <w:lang w:val="en-US"/>
        </w:rPr>
        <w:t xml:space="preserve"> Discrete-event simulation for thro</w:t>
      </w:r>
      <w:r w:rsidRPr="00D33211">
        <w:rPr>
          <w:lang w:val="en-US"/>
        </w:rPr>
        <w:t xml:space="preserve">ughput improvement in a food processing production line. </w:t>
      </w:r>
      <w:proofErr w:type="spellStart"/>
      <w:r>
        <w:t>Proceedings</w:t>
      </w:r>
      <w:proofErr w:type="spellEnd"/>
      <w:r>
        <w:t xml:space="preserve"> of MSIE 2026.</w:t>
      </w:r>
    </w:p>
    <w:p w14:paraId="1A055506" w14:textId="77777777" w:rsidR="002E3AFB" w:rsidRDefault="002E3AFB">
      <w:pPr>
        <w:spacing w:before="40" w:after="40"/>
      </w:pPr>
    </w:p>
    <w:p w14:paraId="599B97F3" w14:textId="77777777" w:rsidR="002E3AFB" w:rsidRDefault="00D33211">
      <w:pPr>
        <w:pStyle w:val="Ttulo3"/>
      </w:pPr>
      <w:r>
        <w:t xml:space="preserve">4. Simulador </w:t>
      </w:r>
      <w:proofErr w:type="spellStart"/>
      <w:r>
        <w:t>SimLine</w:t>
      </w:r>
      <w:proofErr w:type="spellEnd"/>
      <w:r>
        <w:t>-IE</w:t>
      </w:r>
    </w:p>
    <w:p w14:paraId="41213E23" w14:textId="77777777" w:rsidR="002E3AFB" w:rsidRDefault="00D33211">
      <w:pPr>
        <w:spacing w:before="60" w:after="60"/>
      </w:pPr>
      <w:proofErr w:type="spellStart"/>
      <w:r>
        <w:t>SimLine</w:t>
      </w:r>
      <w:proofErr w:type="spellEnd"/>
      <w:r>
        <w:t>-IE es un simulador de eventos discretos (SED) desarrollado para modelar, analizar y optimizar el flujo de p</w:t>
      </w:r>
      <w:r>
        <w:t>roducción en líneas de manufactura de alimentos. El sistema modela las entidades (órdenes de producción, lotes), recursos (máquinas, operarios, buffers) y procesos (</w:t>
      </w:r>
      <w:proofErr w:type="spellStart"/>
      <w:r>
        <w:t>setup</w:t>
      </w:r>
      <w:proofErr w:type="spellEnd"/>
      <w:r>
        <w:t>, procesamiento, inspección, despacho) bajo condiciones de variabilidad estadística re</w:t>
      </w:r>
      <w:r>
        <w:t xml:space="preserve">al. </w:t>
      </w:r>
      <w:proofErr w:type="spellStart"/>
      <w:r>
        <w:t>SimLine</w:t>
      </w:r>
      <w:proofErr w:type="spellEnd"/>
      <w:r>
        <w:t>-IE permite evaluar escenarios AS-IS y alternativas de mejora (TO-BE) sin interrumpir la operación de la planta. Esta sección describe la arquitectura del simulador, su implementación y los módulos que lo componen.</w:t>
      </w:r>
    </w:p>
    <w:p w14:paraId="33599E08" w14:textId="77777777" w:rsidR="002E3AFB" w:rsidRDefault="002E3AFB">
      <w:pPr>
        <w:spacing w:before="40" w:after="40"/>
      </w:pPr>
    </w:p>
    <w:p w14:paraId="1010602B" w14:textId="77777777" w:rsidR="002E3AFB" w:rsidRDefault="00D33211">
      <w:pPr>
        <w:pStyle w:val="Ttulo3"/>
      </w:pPr>
      <w:r>
        <w:t xml:space="preserve">4.1 Arquitectura de </w:t>
      </w:r>
      <w:proofErr w:type="spellStart"/>
      <w:r>
        <w:t>SimLine</w:t>
      </w:r>
      <w:proofErr w:type="spellEnd"/>
      <w:r>
        <w:t>-I</w:t>
      </w:r>
      <w:r>
        <w:t>E</w:t>
      </w:r>
    </w:p>
    <w:p w14:paraId="5F45FB21" w14:textId="77777777" w:rsidR="002E3AFB" w:rsidRDefault="00D33211">
      <w:pPr>
        <w:spacing w:before="60" w:after="60"/>
      </w:pPr>
      <w:r>
        <w:t xml:space="preserve">La arquitectura de </w:t>
      </w:r>
      <w:proofErr w:type="spellStart"/>
      <w:r>
        <w:t>SimLine</w:t>
      </w:r>
      <w:proofErr w:type="spellEnd"/>
      <w:r>
        <w:t>-IE se organiza en tres capas funcionales (ver Figura 4) que separar la definición del modelo, la ejecución de la simulación y la visualización de resultados:</w:t>
      </w:r>
    </w:p>
    <w:p w14:paraId="1AC012F5" w14:textId="77777777" w:rsidR="002E3AFB" w:rsidRDefault="002E3AFB">
      <w:pPr>
        <w:spacing w:before="40" w:after="40"/>
      </w:pPr>
    </w:p>
    <w:p w14:paraId="55A3FF0B" w14:textId="77777777" w:rsidR="002E3AFB" w:rsidRDefault="00D33211">
      <w:pPr>
        <w:pStyle w:val="Prrafodelista"/>
        <w:numPr>
          <w:ilvl w:val="0"/>
          <w:numId w:val="2"/>
        </w:numPr>
        <w:spacing w:before="40" w:after="40"/>
      </w:pPr>
      <w:r>
        <w:t xml:space="preserve">Capa de Modelado: permite al usuario definir la topología de la </w:t>
      </w:r>
      <w:r>
        <w:t>línea (estaciones, buffers, rutas), los recursos disponibles (cantidad de máquinas por estación, operarios por turno) y las distribuciones estadísticas de los tiempos de proceso y llegada. La entrada se realiza mediante un archivo de configuración JSON gen</w:t>
      </w:r>
      <w:r>
        <w:t>erado desde una interfaz Excel, accesible para el ingeniero de planta sin conocimientos de programación.</w:t>
      </w:r>
    </w:p>
    <w:p w14:paraId="0F7C3220" w14:textId="77777777" w:rsidR="002E3AFB" w:rsidRDefault="00D33211">
      <w:pPr>
        <w:pStyle w:val="Prrafodelista"/>
        <w:numPr>
          <w:ilvl w:val="0"/>
          <w:numId w:val="2"/>
        </w:numPr>
        <w:spacing w:before="40" w:after="40"/>
      </w:pPr>
      <w:r>
        <w:t>Motor de Simulación: implementado en SimPy 4.1, gestiona el calendario de eventos, la asignación de recursos y el avance del tiempo simulado. Ejecuta n</w:t>
      </w:r>
      <w:r>
        <w:t xml:space="preserve"> réplicas independientes para el análisis estadístico de los KPIs con control del error estándar.</w:t>
      </w:r>
    </w:p>
    <w:p w14:paraId="2A9BA308" w14:textId="77777777" w:rsidR="002E3AFB" w:rsidRDefault="00D33211">
      <w:pPr>
        <w:pStyle w:val="Prrafodelista"/>
        <w:numPr>
          <w:ilvl w:val="0"/>
          <w:numId w:val="2"/>
        </w:numPr>
        <w:spacing w:before="40" w:after="40"/>
      </w:pPr>
      <w:r>
        <w:t>Módulo de Análisis y Reporte: calcula automáticamente los KPIs operacionales por escenario (OEE, throughput, WIP promedio, tiempo de ciclo, % de bloqueo) y ge</w:t>
      </w:r>
      <w:r>
        <w:t>nera el reporte comparativo AS-IS vs. TO-BE con intervalos de confianza del 95%.</w:t>
      </w:r>
    </w:p>
    <w:p w14:paraId="2FCA4698"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549C78AF"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7E030324" w14:textId="77777777" w:rsidR="002E3AFB" w:rsidRDefault="00D33211">
            <w:pPr>
              <w:jc w:val="center"/>
            </w:pPr>
            <w:r>
              <w:rPr>
                <w:i/>
                <w:iCs/>
                <w:color w:val="888888"/>
              </w:rPr>
              <w:lastRenderedPageBreak/>
              <w:t xml:space="preserve">[Figura 4. Arquitectura de </w:t>
            </w:r>
            <w:proofErr w:type="spellStart"/>
            <w:r>
              <w:rPr>
                <w:i/>
                <w:iCs/>
                <w:color w:val="888888"/>
              </w:rPr>
              <w:t>SimLine</w:t>
            </w:r>
            <w:proofErr w:type="spellEnd"/>
            <w:r>
              <w:rPr>
                <w:i/>
                <w:iCs/>
                <w:color w:val="888888"/>
              </w:rPr>
              <w:t>-IE: tres capas (Modelado → Motor SED → Análisis) — insertar diagrama aquí]</w:t>
            </w:r>
          </w:p>
        </w:tc>
      </w:tr>
    </w:tbl>
    <w:p w14:paraId="11CEAE1D" w14:textId="77777777" w:rsidR="002E3AFB" w:rsidRDefault="00D33211">
      <w:pPr>
        <w:spacing w:before="40" w:after="120"/>
        <w:jc w:val="center"/>
      </w:pPr>
      <w:r>
        <w:rPr>
          <w:i/>
          <w:iCs/>
          <w:color w:val="5A5A5A"/>
          <w:sz w:val="20"/>
          <w:szCs w:val="20"/>
        </w:rPr>
        <w:t xml:space="preserve">Figura 4. Arquitectura funcional de </w:t>
      </w:r>
      <w:proofErr w:type="spellStart"/>
      <w:r>
        <w:rPr>
          <w:i/>
          <w:iCs/>
          <w:color w:val="5A5A5A"/>
          <w:sz w:val="20"/>
          <w:szCs w:val="20"/>
        </w:rPr>
        <w:t>SimLine</w:t>
      </w:r>
      <w:proofErr w:type="spellEnd"/>
      <w:r>
        <w:rPr>
          <w:i/>
          <w:iCs/>
          <w:color w:val="5A5A5A"/>
          <w:sz w:val="20"/>
          <w:szCs w:val="20"/>
        </w:rPr>
        <w:t>-IE</w:t>
      </w:r>
    </w:p>
    <w:p w14:paraId="40FA4E86" w14:textId="77777777" w:rsidR="002E3AFB" w:rsidRDefault="002E3AFB">
      <w:pPr>
        <w:spacing w:before="40" w:after="40"/>
      </w:pPr>
    </w:p>
    <w:p w14:paraId="5DA3492A" w14:textId="77777777" w:rsidR="002E3AFB" w:rsidRDefault="00D33211">
      <w:pPr>
        <w:pStyle w:val="Ttulo3"/>
      </w:pPr>
      <w:r>
        <w:t>4.2 Implementac</w:t>
      </w:r>
      <w:r>
        <w:t xml:space="preserve">ión de </w:t>
      </w:r>
      <w:proofErr w:type="spellStart"/>
      <w:r>
        <w:t>SimLine</w:t>
      </w:r>
      <w:proofErr w:type="spellEnd"/>
      <w:r>
        <w:t>-IE</w:t>
      </w:r>
    </w:p>
    <w:p w14:paraId="5C3AABF8" w14:textId="77777777" w:rsidR="002E3AFB" w:rsidRDefault="00D33211">
      <w:pPr>
        <w:spacing w:before="60" w:after="60"/>
      </w:pPr>
      <w:proofErr w:type="spellStart"/>
      <w:r>
        <w:t>SimLine</w:t>
      </w:r>
      <w:proofErr w:type="spellEnd"/>
      <w:r>
        <w:t>-IE se implementó en Python 3.11 utilizando SimPy 4.1.1 como motor de simulación de eventos discretos. La elección de SimPy</w:t>
      </w:r>
      <w:r>
        <w:t xml:space="preserve"> responde a su capacidad para modelar sistemas de manufactura con múltiples recursos compartidos y colas de prioridad, con un tiempo de configuración significativamente menor al de herramientas comerciales como Arena o FlexSim (</w:t>
      </w:r>
      <w:proofErr w:type="spellStart"/>
      <w:r>
        <w:t>Dagkakis</w:t>
      </w:r>
      <w:proofErr w:type="spellEnd"/>
      <w:r>
        <w:t xml:space="preserve"> &amp; </w:t>
      </w:r>
      <w:proofErr w:type="spellStart"/>
      <w:r>
        <w:t>Heavey</w:t>
      </w:r>
      <w:proofErr w:type="spellEnd"/>
      <w:r>
        <w:t>, 2016). La</w:t>
      </w:r>
      <w:r>
        <w:t xml:space="preserve">s distribuciones estadísticas de los tiempos de proceso se ajustaron a datos históricos de la empresa mediante pruebas de bondad de ajuste (Chi-cuadrado, </w:t>
      </w:r>
      <w:proofErr w:type="spellStart"/>
      <w:r>
        <w:t>Kolmogorov-Smirnov</w:t>
      </w:r>
      <w:proofErr w:type="spellEnd"/>
      <w:r>
        <w:t xml:space="preserve">) usando </w:t>
      </w:r>
      <w:proofErr w:type="spellStart"/>
      <w:r>
        <w:t>SciPy</w:t>
      </w:r>
      <w:proofErr w:type="spellEnd"/>
      <w:r>
        <w:t xml:space="preserve"> 1.11. Los resultados se reportan en Excel mediante </w:t>
      </w:r>
      <w:proofErr w:type="spellStart"/>
      <w:r>
        <w:t>openpyxl</w:t>
      </w:r>
      <w:proofErr w:type="spellEnd"/>
      <w:r>
        <w:t xml:space="preserve"> 3.1.</w:t>
      </w:r>
    </w:p>
    <w:p w14:paraId="51E42F85" w14:textId="77777777" w:rsidR="002E3AFB" w:rsidRDefault="002E3AFB">
      <w:pPr>
        <w:spacing w:before="40" w:after="40"/>
      </w:pPr>
    </w:p>
    <w:p w14:paraId="39FFE6C5" w14:textId="77777777" w:rsidR="002E3AFB" w:rsidRDefault="00D33211">
      <w:pPr>
        <w:spacing w:before="60" w:after="60"/>
      </w:pPr>
      <w:r>
        <w:t>Los</w:t>
      </w:r>
      <w:r>
        <w:t xml:space="preserve"> parámetros del modelo base (AS-IS) se calibraron con datos de producción de 90 días proporcionados por la empresa. La validación del modelo se realizó comparando los KPIs simulados contra los registros históricos: el throughput simulado difirió en 2.1% de</w:t>
      </w:r>
      <w:r>
        <w:t>l real (dentro del ±5% aceptable en simulación industrial, Banks et al., 2010). Se ejecutaron 30 réplicas por escenario para alcanzar un error estándar &lt; 2% en todos los KPIs.</w:t>
      </w:r>
    </w:p>
    <w:p w14:paraId="2944EB29" w14:textId="77777777" w:rsidR="002E3AFB" w:rsidRDefault="002E3AFB">
      <w:pPr>
        <w:spacing w:before="40" w:after="40"/>
      </w:pPr>
    </w:p>
    <w:p w14:paraId="53FE4455" w14:textId="77777777" w:rsidR="002E3AFB" w:rsidRDefault="00D33211">
      <w:pPr>
        <w:pStyle w:val="Ttulo3"/>
      </w:pPr>
      <w:r>
        <w:t xml:space="preserve">4.3 Módulos de </w:t>
      </w:r>
      <w:proofErr w:type="spellStart"/>
      <w:r>
        <w:t>SimLine</w:t>
      </w:r>
      <w:proofErr w:type="spellEnd"/>
      <w:r>
        <w:t>-IE</w:t>
      </w:r>
    </w:p>
    <w:p w14:paraId="5C9052CF" w14:textId="77777777" w:rsidR="002E3AFB" w:rsidRDefault="00D33211">
      <w:pPr>
        <w:pStyle w:val="Ttulo3"/>
      </w:pPr>
      <w:r>
        <w:t>Módulo de Modelado</w:t>
      </w:r>
    </w:p>
    <w:p w14:paraId="27C5B88D" w14:textId="77777777" w:rsidR="002E3AFB" w:rsidRDefault="00D33211">
      <w:pPr>
        <w:spacing w:before="60" w:after="60"/>
      </w:pPr>
      <w:r>
        <w:t xml:space="preserve">El Módulo de Modelado permite </w:t>
      </w:r>
      <w:r>
        <w:t>configurar la línea de producción mediante una plantilla Excel estructurada en tres hojas: (1) Estaciones, donde se definen el nombre, capacidad y distribución de tiempo de proceso de cada estación; (2) Recursos, donde se especifica la disponibilidad de má</w:t>
      </w:r>
      <w:r>
        <w:t>quinas y operarios por turno; y (3) Rutas, donde se define la secuencia de procesamiento para cada familia de productos. El módulo convierte automáticamente la configuración Excel en el archivo JSON que alimenta el motor de simulación, garantizando trazabi</w:t>
      </w:r>
      <w:r>
        <w:t>lidad entre los parámetros ingresados y los resultados obtenidos.</w:t>
      </w:r>
    </w:p>
    <w:p w14:paraId="6745BB88"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7F0C32C4"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79384717" w14:textId="77777777" w:rsidR="002E3AFB" w:rsidRDefault="00D33211">
            <w:pPr>
              <w:jc w:val="center"/>
            </w:pPr>
            <w:r>
              <w:rPr>
                <w:i/>
                <w:iCs/>
                <w:color w:val="888888"/>
              </w:rPr>
              <w:t>[Figura 5. Plantilla Excel del Módulo de Modelado: configuración de estaciones y recursos — insertar aquí]</w:t>
            </w:r>
          </w:p>
        </w:tc>
      </w:tr>
    </w:tbl>
    <w:p w14:paraId="12047B52" w14:textId="77777777" w:rsidR="002E3AFB" w:rsidRDefault="00D33211">
      <w:pPr>
        <w:spacing w:before="40" w:after="120"/>
        <w:jc w:val="center"/>
      </w:pPr>
      <w:r>
        <w:rPr>
          <w:i/>
          <w:iCs/>
          <w:color w:val="5A5A5A"/>
          <w:sz w:val="20"/>
          <w:szCs w:val="20"/>
        </w:rPr>
        <w:t>Figura 5. Módulo de Modelado — plantilla de configuración de la línea</w:t>
      </w:r>
    </w:p>
    <w:p w14:paraId="50FBC4D7" w14:textId="77777777" w:rsidR="002E3AFB" w:rsidRDefault="002E3AFB">
      <w:pPr>
        <w:spacing w:before="40" w:after="40"/>
      </w:pPr>
    </w:p>
    <w:p w14:paraId="65BB53F4" w14:textId="77777777" w:rsidR="002E3AFB" w:rsidRDefault="00D33211">
      <w:pPr>
        <w:pStyle w:val="Ttulo3"/>
      </w:pPr>
      <w:r>
        <w:t>Motor de S</w:t>
      </w:r>
      <w:r>
        <w:t>imulación</w:t>
      </w:r>
    </w:p>
    <w:p w14:paraId="5E90AE67" w14:textId="77777777" w:rsidR="002E3AFB" w:rsidRDefault="00D33211">
      <w:pPr>
        <w:spacing w:before="60" w:after="60"/>
      </w:pPr>
      <w:r>
        <w:t xml:space="preserve">El Motor de Simulación ejecuta el modelo SED para cada escenario definido (AS-IS y alternativas TO-BE). Cada réplica simula un turno de 8 horas con </w:t>
      </w:r>
      <w:proofErr w:type="spellStart"/>
      <w:r>
        <w:t>warm</w:t>
      </w:r>
      <w:proofErr w:type="spellEnd"/>
      <w:r>
        <w:t xml:space="preserve">-up </w:t>
      </w:r>
      <w:proofErr w:type="spellStart"/>
      <w:r>
        <w:t>period</w:t>
      </w:r>
      <w:proofErr w:type="spellEnd"/>
      <w:r>
        <w:t xml:space="preserve"> de 2 horas para eliminar el sesgo del estado transitorio (Law, 2015). El motor regi</w:t>
      </w:r>
      <w:r>
        <w:t>stra en tiempo real los eventos de llegada, inicio y fin de proceso, bloqueo y espera de cada entidad, permitiendo la trazabilidad completa del flujo productivo. La arquitectura de SimPy basada en procesos (</w:t>
      </w:r>
      <w:proofErr w:type="spellStart"/>
      <w:r>
        <w:t>process-based</w:t>
      </w:r>
      <w:proofErr w:type="spellEnd"/>
      <w:r>
        <w:t>) facilita la incorporación de lógic</w:t>
      </w:r>
      <w:r>
        <w:t>a de prioridad (FIFO, LIFO, EDD) sin modificar el núcleo del motor.</w:t>
      </w:r>
    </w:p>
    <w:p w14:paraId="6F7F7B6F" w14:textId="77777777" w:rsidR="002E3AFB" w:rsidRDefault="002E3AFB">
      <w:pPr>
        <w:spacing w:before="40" w:after="40"/>
      </w:pPr>
    </w:p>
    <w:p w14:paraId="08AF3F3F" w14:textId="77777777" w:rsidR="002E3AFB" w:rsidRDefault="00D33211">
      <w:pPr>
        <w:pStyle w:val="Ttulo3"/>
      </w:pPr>
      <w:r>
        <w:t>Módulo de Análisis y Reporte</w:t>
      </w:r>
    </w:p>
    <w:p w14:paraId="461A1958" w14:textId="77777777" w:rsidR="002E3AFB" w:rsidRDefault="00D33211">
      <w:pPr>
        <w:spacing w:before="60" w:after="60"/>
      </w:pPr>
      <w:r>
        <w:lastRenderedPageBreak/>
        <w:t xml:space="preserve">El Módulo de Análisis calcula y reporta los KPIs operacionales por escenario con sus intervalos de confianza del 95%. Para la empresa colaboradora del sector </w:t>
      </w:r>
      <w:r>
        <w:t>alimentos, el análisis comparativo AS-IS vs. TO-BE mostró que la incorporación de un buffer intermedio de 15 unidades entre las estaciones de corte y empaque incrementó el throughput en 23.4% (de 847 a 1.045 unidades/turno), redujo el WIP promedio en 31.2%</w:t>
      </w:r>
      <w:r>
        <w:t xml:space="preserve"> y mejoró el OEE global de 61.3% a 74.8%. El reporte automático incluye gráficos de caja de los KPIs por escenario, curvas de calentamiento y la recomendación operacional con su sustento cuantitativo.</w:t>
      </w:r>
    </w:p>
    <w:p w14:paraId="724B2D6B"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0FA23929"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491A43A7" w14:textId="77777777" w:rsidR="002E3AFB" w:rsidRDefault="00D33211">
            <w:pPr>
              <w:jc w:val="center"/>
            </w:pPr>
            <w:r>
              <w:rPr>
                <w:i/>
                <w:iCs/>
                <w:color w:val="888888"/>
              </w:rPr>
              <w:t>[Figura 6. Reporte comparativo AS-IS vs. TO-BE: throug</w:t>
            </w:r>
            <w:r>
              <w:rPr>
                <w:i/>
                <w:iCs/>
                <w:color w:val="888888"/>
              </w:rPr>
              <w:t>hput, WIP y OEE por escenario — insertar aquí]</w:t>
            </w:r>
          </w:p>
        </w:tc>
      </w:tr>
    </w:tbl>
    <w:p w14:paraId="5D77850D" w14:textId="77777777" w:rsidR="002E3AFB" w:rsidRDefault="00D33211">
      <w:pPr>
        <w:spacing w:before="40" w:after="120"/>
        <w:jc w:val="center"/>
      </w:pPr>
      <w:r>
        <w:rPr>
          <w:i/>
          <w:iCs/>
          <w:color w:val="5A5A5A"/>
          <w:sz w:val="20"/>
          <w:szCs w:val="20"/>
        </w:rPr>
        <w:t>Figura 6. Módulo de Análisis — reporte comparativo AS-IS vs. TO-BE</w:t>
      </w:r>
    </w:p>
    <w:p w14:paraId="4D38358A" w14:textId="77777777" w:rsidR="002E3AFB" w:rsidRDefault="002E3AFB">
      <w:pPr>
        <w:spacing w:before="40" w:after="40"/>
      </w:pPr>
    </w:p>
    <w:p w14:paraId="006AC59B" w14:textId="77777777" w:rsidR="002E3AFB" w:rsidRDefault="00D33211">
      <w:pPr>
        <w:pStyle w:val="Ttulo2"/>
      </w:pPr>
      <w:r>
        <w:t>Ej3. DSS Operacional para la Gestión de Inventarios y Reposición en Cadena de Suministro</w:t>
      </w:r>
    </w:p>
    <w:p w14:paraId="1B2B6FF3" w14:textId="77777777" w:rsidR="002E3AFB" w:rsidRDefault="00D33211">
      <w:pPr>
        <w:spacing w:before="60" w:after="60"/>
      </w:pPr>
      <w:r>
        <w:t xml:space="preserve">Referencia: Campos, R., et al. </w:t>
      </w:r>
      <w:r w:rsidRPr="00D33211">
        <w:rPr>
          <w:lang w:val="en-US"/>
        </w:rPr>
        <w:t xml:space="preserve">(2025). An </w:t>
      </w:r>
      <w:r w:rsidRPr="00D33211">
        <w:rPr>
          <w:lang w:val="en-US"/>
        </w:rPr>
        <w:t xml:space="preserve">operational decision support system for inventory management and replenishment in SME supply chains. </w:t>
      </w:r>
      <w:proofErr w:type="spellStart"/>
      <w:r>
        <w:t>Proceedings</w:t>
      </w:r>
      <w:proofErr w:type="spellEnd"/>
      <w:r>
        <w:t xml:space="preserve"> of MSIE 2026. DOI: [pendiente de publicación].</w:t>
      </w:r>
    </w:p>
    <w:p w14:paraId="6C72904C" w14:textId="77777777" w:rsidR="002E3AFB" w:rsidRDefault="002E3AFB">
      <w:pPr>
        <w:spacing w:before="40" w:after="40"/>
      </w:pPr>
    </w:p>
    <w:p w14:paraId="0216A2D8" w14:textId="77777777" w:rsidR="002E3AFB" w:rsidRDefault="00D33211">
      <w:pPr>
        <w:pStyle w:val="Ttulo3"/>
      </w:pPr>
      <w:r>
        <w:t xml:space="preserve">4. DSS </w:t>
      </w:r>
      <w:proofErr w:type="spellStart"/>
      <w:r>
        <w:t>InvOptima</w:t>
      </w:r>
      <w:proofErr w:type="spellEnd"/>
      <w:r>
        <w:t>-IE</w:t>
      </w:r>
    </w:p>
    <w:p w14:paraId="3971F1A4" w14:textId="77777777" w:rsidR="002E3AFB" w:rsidRDefault="00D33211">
      <w:pPr>
        <w:spacing w:before="60" w:after="60"/>
      </w:pPr>
      <w:proofErr w:type="spellStart"/>
      <w:r>
        <w:t>InvOptima</w:t>
      </w:r>
      <w:proofErr w:type="spellEnd"/>
      <w:r>
        <w:t>-IE es un sistema de soporte a la decisión (DSS) operacional desar</w:t>
      </w:r>
      <w:r>
        <w:t xml:space="preserve">rollado para la gestión de inventarios y planificación de reposición en PyMEs con cadenas de suministro de múltiples </w:t>
      </w:r>
      <w:proofErr w:type="spellStart"/>
      <w:r>
        <w:t>SKUs</w:t>
      </w:r>
      <w:proofErr w:type="spellEnd"/>
      <w:r>
        <w:t>. El sistema integra la clasificación ABC-XYZ de ítems, el cálculo de parámetros de inventario (EOQ, punto de reorden, stock de segurid</w:t>
      </w:r>
      <w:r>
        <w:t xml:space="preserve">ad) y la generación automática de órdenes de compra optimizadas. </w:t>
      </w:r>
      <w:proofErr w:type="spellStart"/>
      <w:r>
        <w:t>InvOptima</w:t>
      </w:r>
      <w:proofErr w:type="spellEnd"/>
      <w:r>
        <w:t>-IE se implementa como herramienta de escritorio en Python con interfaz web ligera basada en Streamlit, accesible desde cualquier dispositivo conectado a la red de la empresa. La pre</w:t>
      </w:r>
      <w:r>
        <w:t>sente sección describe la arquitectura del sistema, su implementación tecnológica y sus módulos operacionales.</w:t>
      </w:r>
    </w:p>
    <w:p w14:paraId="634FEAC2" w14:textId="77777777" w:rsidR="002E3AFB" w:rsidRDefault="002E3AFB">
      <w:pPr>
        <w:spacing w:before="40" w:after="40"/>
      </w:pPr>
    </w:p>
    <w:p w14:paraId="0BEDFE94" w14:textId="77777777" w:rsidR="002E3AFB" w:rsidRDefault="00D33211">
      <w:pPr>
        <w:pStyle w:val="Ttulo3"/>
      </w:pPr>
      <w:r>
        <w:t xml:space="preserve">4.1 Arquitectura de </w:t>
      </w:r>
      <w:proofErr w:type="spellStart"/>
      <w:r>
        <w:t>InvOptima</w:t>
      </w:r>
      <w:proofErr w:type="spellEnd"/>
      <w:r>
        <w:t>-IE</w:t>
      </w:r>
    </w:p>
    <w:p w14:paraId="444C2F09" w14:textId="77777777" w:rsidR="002E3AFB" w:rsidRDefault="00D33211">
      <w:pPr>
        <w:spacing w:before="60" w:after="60"/>
      </w:pPr>
      <w:proofErr w:type="spellStart"/>
      <w:r>
        <w:t>InvOptima</w:t>
      </w:r>
      <w:proofErr w:type="spellEnd"/>
      <w:r>
        <w:t>-IE implementa una arquitectura de tres capas funcionales (ver Figura 7) orientadas al ciclo de decisi</w:t>
      </w:r>
      <w:r>
        <w:t>ón operacional del responsable de inventarios:</w:t>
      </w:r>
    </w:p>
    <w:p w14:paraId="39B539BF" w14:textId="77777777" w:rsidR="002E3AFB" w:rsidRDefault="002E3AFB">
      <w:pPr>
        <w:spacing w:before="40" w:after="40"/>
      </w:pPr>
    </w:p>
    <w:p w14:paraId="7875272E" w14:textId="77777777" w:rsidR="002E3AFB" w:rsidRDefault="00D33211">
      <w:pPr>
        <w:pStyle w:val="Prrafodelista"/>
        <w:numPr>
          <w:ilvl w:val="0"/>
          <w:numId w:val="2"/>
        </w:numPr>
        <w:spacing w:before="40" w:after="40"/>
      </w:pPr>
      <w:r>
        <w:t>Capa de Datos: gestiona la conexión con las fuentes de datos de la empresa (archivos Excel de movimientos, exportaciones del ERP, o entrada manual). Realiza la limpieza, validación y estructuración de los dat</w:t>
      </w:r>
      <w:r>
        <w:t>os históricos de demanda, costos de pedido, costos de mantenimiento y lead times.</w:t>
      </w:r>
    </w:p>
    <w:p w14:paraId="416D04E6" w14:textId="77777777" w:rsidR="002E3AFB" w:rsidRDefault="00D33211">
      <w:pPr>
        <w:pStyle w:val="Prrafodelista"/>
        <w:numPr>
          <w:ilvl w:val="0"/>
          <w:numId w:val="2"/>
        </w:numPr>
        <w:spacing w:before="40" w:after="40"/>
      </w:pPr>
      <w:r>
        <w:t>Capa Analítica: ejecuta los algoritmos de clasificación ABC-XYZ, calcula los parámetros de inventario por ítem (EOQ clásico para ítems tipo A, revisión periódica para tipo B,</w:t>
      </w:r>
      <w:r>
        <w:t xml:space="preserve"> consumo bajo demanda para tipo C) y proyecta el comportamiento de inventario bajo distintas políticas de reposición.</w:t>
      </w:r>
    </w:p>
    <w:p w14:paraId="0E61C8B2" w14:textId="77777777" w:rsidR="002E3AFB" w:rsidRDefault="00D33211">
      <w:pPr>
        <w:pStyle w:val="Prrafodelista"/>
        <w:numPr>
          <w:ilvl w:val="0"/>
          <w:numId w:val="2"/>
        </w:numPr>
        <w:spacing w:before="40" w:after="40"/>
      </w:pPr>
      <w:r>
        <w:t>Capa de Presentación: presenta el dashboard de KPIs de inventario (cobertura, rotación, nivel de servicio, valor del inventario), la clasi</w:t>
      </w:r>
      <w:r>
        <w:t>ficación ABC-XYZ interactiva y las órdenes de compra recomendadas en formato exportable para aprobación gerencial.</w:t>
      </w:r>
    </w:p>
    <w:p w14:paraId="585CFFAC"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7FA9C77E"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02C94D5E" w14:textId="77777777" w:rsidR="002E3AFB" w:rsidRDefault="00D33211">
            <w:pPr>
              <w:jc w:val="center"/>
            </w:pPr>
            <w:r>
              <w:rPr>
                <w:i/>
                <w:iCs/>
                <w:color w:val="888888"/>
              </w:rPr>
              <w:lastRenderedPageBreak/>
              <w:t xml:space="preserve">[Figura 7. Arquitectura de </w:t>
            </w:r>
            <w:proofErr w:type="spellStart"/>
            <w:r>
              <w:rPr>
                <w:i/>
                <w:iCs/>
                <w:color w:val="888888"/>
              </w:rPr>
              <w:t>InvOptima</w:t>
            </w:r>
            <w:proofErr w:type="spellEnd"/>
            <w:r>
              <w:rPr>
                <w:i/>
                <w:iCs/>
                <w:color w:val="888888"/>
              </w:rPr>
              <w:t>-IE: Datos → Análisis → Dashboard — insertar diagrama aquí]</w:t>
            </w:r>
          </w:p>
        </w:tc>
      </w:tr>
    </w:tbl>
    <w:p w14:paraId="2F571D65" w14:textId="77777777" w:rsidR="002E3AFB" w:rsidRDefault="00D33211">
      <w:pPr>
        <w:spacing w:before="40" w:after="120"/>
        <w:jc w:val="center"/>
      </w:pPr>
      <w:r>
        <w:rPr>
          <w:i/>
          <w:iCs/>
          <w:color w:val="5A5A5A"/>
          <w:sz w:val="20"/>
          <w:szCs w:val="20"/>
        </w:rPr>
        <w:t xml:space="preserve">Figura 7. Arquitectura funcional de </w:t>
      </w:r>
      <w:proofErr w:type="spellStart"/>
      <w:r>
        <w:rPr>
          <w:i/>
          <w:iCs/>
          <w:color w:val="5A5A5A"/>
          <w:sz w:val="20"/>
          <w:szCs w:val="20"/>
        </w:rPr>
        <w:t>InvOptima</w:t>
      </w:r>
      <w:proofErr w:type="spellEnd"/>
      <w:r>
        <w:rPr>
          <w:i/>
          <w:iCs/>
          <w:color w:val="5A5A5A"/>
          <w:sz w:val="20"/>
          <w:szCs w:val="20"/>
        </w:rPr>
        <w:t>-IE</w:t>
      </w:r>
    </w:p>
    <w:p w14:paraId="3C0F7665" w14:textId="77777777" w:rsidR="002E3AFB" w:rsidRDefault="002E3AFB">
      <w:pPr>
        <w:spacing w:before="40" w:after="40"/>
      </w:pPr>
    </w:p>
    <w:p w14:paraId="383DDE34" w14:textId="77777777" w:rsidR="002E3AFB" w:rsidRDefault="00D33211">
      <w:pPr>
        <w:spacing w:before="60" w:after="60"/>
      </w:pPr>
      <w:r>
        <w:t>La arquitectura garantiza que el decisor (jefe de logística o gerente de operaciones) acceda directamente a las recomendaciones operacionales sin necesidad de interpretar resultados técnicos. El sistema actúa como asistente de decisión, no co</w:t>
      </w:r>
      <w:r>
        <w:t>mo sistema automatizado, preservando el juicio experto del profesional de IE.</w:t>
      </w:r>
    </w:p>
    <w:p w14:paraId="38823EBE" w14:textId="77777777" w:rsidR="002E3AFB" w:rsidRDefault="002E3AFB">
      <w:pPr>
        <w:spacing w:before="40" w:after="40"/>
      </w:pPr>
    </w:p>
    <w:p w14:paraId="77ADCE4B" w14:textId="77777777" w:rsidR="002E3AFB" w:rsidRDefault="00D33211">
      <w:pPr>
        <w:pStyle w:val="Ttulo3"/>
      </w:pPr>
      <w:r>
        <w:t xml:space="preserve">4.2 Implementación de </w:t>
      </w:r>
      <w:proofErr w:type="spellStart"/>
      <w:r>
        <w:t>InvOptima</w:t>
      </w:r>
      <w:proofErr w:type="spellEnd"/>
      <w:r>
        <w:t>-IE</w:t>
      </w:r>
    </w:p>
    <w:p w14:paraId="61D01A31" w14:textId="77777777" w:rsidR="002E3AFB" w:rsidRDefault="00D33211">
      <w:pPr>
        <w:spacing w:before="60" w:after="60"/>
      </w:pPr>
      <w:proofErr w:type="spellStart"/>
      <w:r>
        <w:t>InvOptima</w:t>
      </w:r>
      <w:proofErr w:type="spellEnd"/>
      <w:r>
        <w:t xml:space="preserve">-IE se implementó en Python 3.11 con las siguientes tecnologías: pandas 2.0 para la manipulación de datos históricos de demanda; </w:t>
      </w:r>
      <w:proofErr w:type="spellStart"/>
      <w:r>
        <w:t>scip</w:t>
      </w:r>
      <w:r>
        <w:t>y.stats</w:t>
      </w:r>
      <w:proofErr w:type="spellEnd"/>
      <w:r>
        <w:t xml:space="preserve"> para el ajuste de distribuciones de demanda y el cálculo del factor de seguridad según nivel de servicio objetivo; </w:t>
      </w:r>
      <w:proofErr w:type="spellStart"/>
      <w:r>
        <w:t>numpy</w:t>
      </w:r>
      <w:proofErr w:type="spellEnd"/>
      <w:r>
        <w:t xml:space="preserve"> 1.25 para los cálculos matriciales de la clasificación ABC-XYZ; </w:t>
      </w:r>
      <w:proofErr w:type="spellStart"/>
      <w:r>
        <w:t>matplotlib</w:t>
      </w:r>
      <w:proofErr w:type="spellEnd"/>
      <w:r>
        <w:t xml:space="preserve"> 3.7 y </w:t>
      </w:r>
      <w:proofErr w:type="spellStart"/>
      <w:r>
        <w:t>plotly</w:t>
      </w:r>
      <w:proofErr w:type="spellEnd"/>
      <w:r>
        <w:t xml:space="preserve"> 5.15 para las visualizaciones interacti</w:t>
      </w:r>
      <w:r>
        <w:t xml:space="preserve">vas; y Streamlit 1.28 para la interfaz de usuario </w:t>
      </w:r>
      <w:proofErr w:type="spellStart"/>
      <w:r>
        <w:t>deployada</w:t>
      </w:r>
      <w:proofErr w:type="spellEnd"/>
      <w:r>
        <w:t xml:space="preserve"> en la red local de la empresa. La elección de Streamlit permite desplegar la herramienta sin infraestructura de servidor web dedicada, reduciendo el costo de implementación para la PyME colaborado</w:t>
      </w:r>
      <w:r>
        <w:t xml:space="preserve">ra (Streamlit </w:t>
      </w:r>
      <w:proofErr w:type="spellStart"/>
      <w:r>
        <w:t>Community</w:t>
      </w:r>
      <w:proofErr w:type="spellEnd"/>
      <w:r>
        <w:t>, 2023).</w:t>
      </w:r>
    </w:p>
    <w:p w14:paraId="0789A8E3" w14:textId="77777777" w:rsidR="002E3AFB" w:rsidRDefault="002E3AFB">
      <w:pPr>
        <w:spacing w:before="40" w:after="40"/>
      </w:pPr>
    </w:p>
    <w:p w14:paraId="4720D332" w14:textId="77777777" w:rsidR="002E3AFB" w:rsidRDefault="00D33211">
      <w:pPr>
        <w:spacing w:before="60" w:after="60"/>
      </w:pPr>
      <w:r>
        <w:t xml:space="preserve">Los datos operacionales corresponden a 24 meses de movimientos de inventario de la empresa colaboradora (distribuidora del sector </w:t>
      </w:r>
      <w:proofErr w:type="spellStart"/>
      <w:r>
        <w:t>retail</w:t>
      </w:r>
      <w:proofErr w:type="spellEnd"/>
      <w:r>
        <w:t xml:space="preserve">, Lima), con un catálogo de 342 </w:t>
      </w:r>
      <w:proofErr w:type="spellStart"/>
      <w:r>
        <w:t>SKUs</w:t>
      </w:r>
      <w:proofErr w:type="spellEnd"/>
      <w:r>
        <w:t xml:space="preserve"> activos. La demanda semanal de cada SKU se modeló </w:t>
      </w:r>
      <w:r>
        <w:t xml:space="preserve">con la distribución de mejor ajuste (Normal, Poisson o Empírica) según el coeficiente de variación observado. Los parámetros del modelo (costo de pedido, costo de mantenimiento, lead time por proveedor) se obtuvieron mediante entrevistas estructuradas con </w:t>
      </w:r>
      <w:r>
        <w:t>el jefe de logística y se validaron contra los registros contables de la empresa.</w:t>
      </w:r>
    </w:p>
    <w:p w14:paraId="515310FC" w14:textId="77777777" w:rsidR="002E3AFB" w:rsidRDefault="002E3AFB">
      <w:pPr>
        <w:spacing w:before="40" w:after="40"/>
      </w:pPr>
    </w:p>
    <w:p w14:paraId="7ABF7BFE" w14:textId="77777777" w:rsidR="002E3AFB" w:rsidRDefault="00D33211">
      <w:pPr>
        <w:pStyle w:val="Ttulo3"/>
      </w:pPr>
      <w:r>
        <w:t xml:space="preserve">4.3 Módulos de </w:t>
      </w:r>
      <w:proofErr w:type="spellStart"/>
      <w:r>
        <w:t>InvOptima</w:t>
      </w:r>
      <w:proofErr w:type="spellEnd"/>
      <w:r>
        <w:t>-IE</w:t>
      </w:r>
    </w:p>
    <w:p w14:paraId="1F04C76C" w14:textId="77777777" w:rsidR="002E3AFB" w:rsidRDefault="00D33211">
      <w:pPr>
        <w:pStyle w:val="Ttulo3"/>
      </w:pPr>
      <w:r>
        <w:t>Módulo de Clasificación ABC-XYZ</w:t>
      </w:r>
    </w:p>
    <w:p w14:paraId="15632F5D" w14:textId="77777777" w:rsidR="002E3AFB" w:rsidRDefault="00D33211">
      <w:pPr>
        <w:spacing w:before="60" w:after="60"/>
      </w:pPr>
      <w:r>
        <w:t xml:space="preserve">El Módulo de Clasificación analiza el catálogo completo de </w:t>
      </w:r>
      <w:proofErr w:type="spellStart"/>
      <w:r>
        <w:t>SKUs</w:t>
      </w:r>
      <w:proofErr w:type="spellEnd"/>
      <w:r>
        <w:t xml:space="preserve"> y los clasifica en la matriz ABC (por valor de co</w:t>
      </w:r>
      <w:r>
        <w:t xml:space="preserve">nsumo anual) × XYZ (por variabilidad de la demanda). La clasificación se presenta en un mapa de calor interactivo que permite al usuario explorar el comportamiento de cada ítem, identificar los </w:t>
      </w:r>
      <w:proofErr w:type="spellStart"/>
      <w:r>
        <w:t>SKUs</w:t>
      </w:r>
      <w:proofErr w:type="spellEnd"/>
      <w:r>
        <w:t xml:space="preserve"> críticos (A-X: alto valor, demanda estable) y los problem</w:t>
      </w:r>
      <w:r>
        <w:t xml:space="preserve">áticos (A-Z: alto valor, demanda errática). En la empresa colaboradora, la clasificación identificó que el 12.3% de los </w:t>
      </w:r>
      <w:proofErr w:type="spellStart"/>
      <w:r>
        <w:t>SKUs</w:t>
      </w:r>
      <w:proofErr w:type="spellEnd"/>
      <w:r>
        <w:t xml:space="preserve"> (42 ítems tipo A-X) representaba el 71.8% del valor de inventario, orientando la gestión diferenciada de políticas de reposición.</w:t>
      </w:r>
    </w:p>
    <w:p w14:paraId="191CADF2"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3A64349E"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7C49E85D" w14:textId="77777777" w:rsidR="002E3AFB" w:rsidRDefault="00D33211">
            <w:pPr>
              <w:jc w:val="center"/>
            </w:pPr>
            <w:r>
              <w:rPr>
                <w:i/>
                <w:iCs/>
                <w:color w:val="888888"/>
              </w:rPr>
              <w:t xml:space="preserve">[Figura 8. Mapa de calor ABC-XYZ interactivo del catálogo de </w:t>
            </w:r>
            <w:proofErr w:type="spellStart"/>
            <w:r>
              <w:rPr>
                <w:i/>
                <w:iCs/>
                <w:color w:val="888888"/>
              </w:rPr>
              <w:t>SKUs</w:t>
            </w:r>
            <w:proofErr w:type="spellEnd"/>
            <w:r>
              <w:rPr>
                <w:i/>
                <w:iCs/>
                <w:color w:val="888888"/>
              </w:rPr>
              <w:t xml:space="preserve"> — insertar captura aquí]</w:t>
            </w:r>
          </w:p>
        </w:tc>
      </w:tr>
    </w:tbl>
    <w:p w14:paraId="31435C8E" w14:textId="77777777" w:rsidR="002E3AFB" w:rsidRDefault="00D33211">
      <w:pPr>
        <w:spacing w:before="40" w:after="120"/>
        <w:jc w:val="center"/>
      </w:pPr>
      <w:r>
        <w:rPr>
          <w:i/>
          <w:iCs/>
          <w:color w:val="5A5A5A"/>
          <w:sz w:val="20"/>
          <w:szCs w:val="20"/>
        </w:rPr>
        <w:t>Figura 8. Módulo de Clasificación ABC-XYZ</w:t>
      </w:r>
    </w:p>
    <w:p w14:paraId="00426E2F" w14:textId="77777777" w:rsidR="002E3AFB" w:rsidRDefault="002E3AFB">
      <w:pPr>
        <w:spacing w:before="40" w:after="40"/>
      </w:pPr>
    </w:p>
    <w:p w14:paraId="0F89B634" w14:textId="77777777" w:rsidR="002E3AFB" w:rsidRDefault="00D33211">
      <w:pPr>
        <w:pStyle w:val="Ttulo3"/>
      </w:pPr>
      <w:r>
        <w:t>Módulo de Parámetros de Inventario</w:t>
      </w:r>
    </w:p>
    <w:p w14:paraId="311F940D" w14:textId="77777777" w:rsidR="002E3AFB" w:rsidRDefault="00D33211">
      <w:pPr>
        <w:spacing w:before="60" w:after="60"/>
      </w:pPr>
      <w:r>
        <w:t xml:space="preserve">El Módulo de Parámetros calcula, para cada SKU, los parámetros de la política de </w:t>
      </w:r>
      <w:r>
        <w:t>inventario óptima según su clasificación: EOQ (</w:t>
      </w:r>
      <w:proofErr w:type="spellStart"/>
      <w:r>
        <w:t>Economic</w:t>
      </w:r>
      <w:proofErr w:type="spellEnd"/>
      <w:r>
        <w:t xml:space="preserve"> </w:t>
      </w:r>
      <w:proofErr w:type="spellStart"/>
      <w:r>
        <w:t>Order</w:t>
      </w:r>
      <w:proofErr w:type="spellEnd"/>
      <w:r>
        <w:t xml:space="preserve"> </w:t>
      </w:r>
      <w:proofErr w:type="spellStart"/>
      <w:r>
        <w:t>Quantity</w:t>
      </w:r>
      <w:proofErr w:type="spellEnd"/>
      <w:r>
        <w:t xml:space="preserve">), punto de reorden (ROP), stock de seguridad (SS) y nivel de servicio alcanzable. Los cálculos consideran la variabilidad del lead time proveedor y de </w:t>
      </w:r>
      <w:r>
        <w:lastRenderedPageBreak/>
        <w:t>la demanda durante el lead time. E</w:t>
      </w:r>
      <w:r>
        <w:t>l módulo presenta una tabla comparativa de los parámetros AS-IS (política actual) vs. TO-BE (política optimizada) con el impacto estimado en el nivel de servicio y el costo de inventario. En la empresa colaboradora, la implementación de la política optimiz</w:t>
      </w:r>
      <w:r>
        <w:t>ada proyecta una reducción del 24.7% en el valor promedio del inventario manteniendo un nivel de servicio del 95.3%.</w:t>
      </w:r>
    </w:p>
    <w:p w14:paraId="237F908C" w14:textId="77777777" w:rsidR="002E3AFB" w:rsidRDefault="002E3AFB">
      <w:pPr>
        <w:spacing w:before="40" w:after="40"/>
      </w:pPr>
    </w:p>
    <w:p w14:paraId="6FD8FE08" w14:textId="77777777" w:rsidR="002E3AFB" w:rsidRDefault="00D33211">
      <w:pPr>
        <w:pStyle w:val="Ttulo3"/>
      </w:pPr>
      <w:r>
        <w:t>Dashboard de KPIs Operacionales</w:t>
      </w:r>
    </w:p>
    <w:p w14:paraId="72967B6E" w14:textId="77777777" w:rsidR="002E3AFB" w:rsidRDefault="00D33211">
      <w:pPr>
        <w:spacing w:before="60" w:after="60"/>
      </w:pPr>
      <w:r>
        <w:t>El Dashboard presenta en tiempo real los indicadores clave de gestión de inventarios: (a) Cobertura de inv</w:t>
      </w:r>
      <w:r>
        <w:t>entario por SKU y por categoría ABC; (b) Rotación de inventario mensual vs. meta; (c) Nivel de servicio observado (</w:t>
      </w:r>
      <w:proofErr w:type="spellStart"/>
      <w:r>
        <w:t>fill</w:t>
      </w:r>
      <w:proofErr w:type="spellEnd"/>
      <w:r>
        <w:t xml:space="preserve"> </w:t>
      </w:r>
      <w:proofErr w:type="spellStart"/>
      <w:r>
        <w:t>rate</w:t>
      </w:r>
      <w:proofErr w:type="spellEnd"/>
      <w:r>
        <w:t>) por proveedor; (d) Valor del inventario por categoría y evolución temporal; y (e) Órdenes de compra recomendadas con cantidad, pro</w:t>
      </w:r>
      <w:r>
        <w:t xml:space="preserve">veedor y fecha sugerida de emisión. El dashboard se actualiza semanalmente con los nuevos movimientos de inventario y genera alertas automáticas para </w:t>
      </w:r>
      <w:proofErr w:type="spellStart"/>
      <w:r>
        <w:t>SKUs</w:t>
      </w:r>
      <w:proofErr w:type="spellEnd"/>
      <w:r>
        <w:t xml:space="preserve"> con riesgo de quiebre de stock. La interfaz fue validada con el jefe de logística de la empresa en tr</w:t>
      </w:r>
      <w:r>
        <w:t xml:space="preserve">es sesiones de prueba de usabilidad, alcanzando una puntuación SUS (System </w:t>
      </w:r>
      <w:proofErr w:type="spellStart"/>
      <w:r>
        <w:t>Usability</w:t>
      </w:r>
      <w:proofErr w:type="spellEnd"/>
      <w:r>
        <w:t xml:space="preserve"> </w:t>
      </w:r>
      <w:proofErr w:type="spellStart"/>
      <w:r>
        <w:t>Scale</w:t>
      </w:r>
      <w:proofErr w:type="spellEnd"/>
      <w:r>
        <w:t>) de 82.5, clasificada como 'Excellent' según Bangor et al. (2009).</w:t>
      </w:r>
    </w:p>
    <w:p w14:paraId="120A14FD" w14:textId="77777777" w:rsidR="002E3AFB" w:rsidRDefault="002E3AFB">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2E3AFB" w14:paraId="069CE317" w14:textId="77777777">
        <w:tc>
          <w:tcPr>
            <w:tcW w:w="8640" w:type="dxa"/>
            <w:tcBorders>
              <w:top w:val="single" w:sz="4" w:space="0" w:color="AAAAAA"/>
              <w:left w:val="single" w:sz="4" w:space="0" w:color="AAAAAA"/>
              <w:bottom w:val="single" w:sz="4" w:space="0" w:color="AAAAAA"/>
              <w:right w:val="single" w:sz="4" w:space="0" w:color="AAAAAA"/>
            </w:tcBorders>
            <w:shd w:val="clear" w:color="auto" w:fill="F2F4F6"/>
            <w:tcMar>
              <w:top w:w="300" w:type="dxa"/>
              <w:left w:w="200" w:type="dxa"/>
              <w:bottom w:w="300" w:type="dxa"/>
              <w:right w:w="200" w:type="dxa"/>
            </w:tcMar>
            <w:vAlign w:val="center"/>
          </w:tcPr>
          <w:p w14:paraId="27D3E249" w14:textId="77777777" w:rsidR="002E3AFB" w:rsidRDefault="00D33211">
            <w:pPr>
              <w:jc w:val="center"/>
            </w:pPr>
            <w:r>
              <w:rPr>
                <w:i/>
                <w:iCs/>
                <w:color w:val="888888"/>
              </w:rPr>
              <w:t>[Figura 9. Dashboard de KPIs operacionales: cobertura, rotación y órdenes de compra — insertar ca</w:t>
            </w:r>
            <w:r>
              <w:rPr>
                <w:i/>
                <w:iCs/>
                <w:color w:val="888888"/>
              </w:rPr>
              <w:t>ptura aquí]</w:t>
            </w:r>
          </w:p>
        </w:tc>
      </w:tr>
    </w:tbl>
    <w:p w14:paraId="4BC0914B" w14:textId="77777777" w:rsidR="002E3AFB" w:rsidRDefault="00D33211">
      <w:pPr>
        <w:spacing w:before="40" w:after="120"/>
        <w:jc w:val="center"/>
      </w:pPr>
      <w:r>
        <w:rPr>
          <w:i/>
          <w:iCs/>
          <w:color w:val="5A5A5A"/>
          <w:sz w:val="20"/>
          <w:szCs w:val="20"/>
        </w:rPr>
        <w:t xml:space="preserve">Figura 9. Dashboard de KPIs Operacionales de </w:t>
      </w:r>
      <w:proofErr w:type="spellStart"/>
      <w:r>
        <w:rPr>
          <w:i/>
          <w:iCs/>
          <w:color w:val="5A5A5A"/>
          <w:sz w:val="20"/>
          <w:szCs w:val="20"/>
        </w:rPr>
        <w:t>InvOptima</w:t>
      </w:r>
      <w:proofErr w:type="spellEnd"/>
      <w:r>
        <w:rPr>
          <w:i/>
          <w:iCs/>
          <w:color w:val="5A5A5A"/>
          <w:sz w:val="20"/>
          <w:szCs w:val="20"/>
        </w:rPr>
        <w:t>-IE</w:t>
      </w:r>
    </w:p>
    <w:p w14:paraId="3592BCF8" w14:textId="77777777" w:rsidR="002E3AFB" w:rsidRDefault="002E3AFB">
      <w:pPr>
        <w:spacing w:before="40" w:after="40"/>
      </w:pPr>
    </w:p>
    <w:p w14:paraId="59683DF3" w14:textId="77777777" w:rsidR="002E3AFB" w:rsidRDefault="00D33211">
      <w:pPr>
        <w:pStyle w:val="Ttulo1"/>
        <w:pBdr>
          <w:bottom w:val="single" w:sz="6" w:space="4" w:color="1E3A5F"/>
        </w:pBdr>
      </w:pPr>
      <w:r>
        <w:t>Rúbrica de Evaluación — Sección 4 (Diseño de Solución IE)</w:t>
      </w:r>
    </w:p>
    <w:p w14:paraId="0F1D748A" w14:textId="77777777" w:rsidR="002E3AFB" w:rsidRDefault="00D33211">
      <w:pPr>
        <w:spacing w:before="60" w:after="60"/>
      </w:pPr>
      <w:r>
        <w:t>La respuesta de cada ítem será evaluada considerando tres niveles de logro:</w:t>
      </w:r>
    </w:p>
    <w:p w14:paraId="780C7CC4" w14:textId="77777777" w:rsidR="002E3AFB" w:rsidRDefault="002E3AF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E3AFB" w14:paraId="6134BFB8"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121B529B" w14:textId="77777777" w:rsidR="002E3AFB" w:rsidRDefault="00D33211">
            <w:r>
              <w:rPr>
                <w:b/>
                <w:bCs/>
                <w:color w:val="FFFFFF"/>
                <w:sz w:val="20"/>
                <w:szCs w:val="20"/>
              </w:rPr>
              <w:t>Nivel de logro</w:t>
            </w:r>
          </w:p>
        </w:tc>
        <w:tc>
          <w:tcPr>
            <w:tcW w:w="716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3D3CD143" w14:textId="77777777" w:rsidR="002E3AFB" w:rsidRDefault="00D33211">
            <w:r>
              <w:rPr>
                <w:b/>
                <w:bCs/>
                <w:color w:val="FFFFFF"/>
                <w:sz w:val="20"/>
                <w:szCs w:val="20"/>
              </w:rPr>
              <w:t>Descripción</w:t>
            </w:r>
          </w:p>
        </w:tc>
      </w:tr>
      <w:tr w:rsidR="002E3AFB" w14:paraId="10164242"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FABE184" w14:textId="77777777" w:rsidR="002E3AFB" w:rsidRDefault="00D33211">
            <w:r>
              <w:rPr>
                <w:b/>
                <w:bCs/>
                <w:sz w:val="20"/>
                <w:szCs w:val="20"/>
              </w:rPr>
              <w:t>Logrado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75F78" w14:textId="77777777" w:rsidR="002E3AFB" w:rsidRDefault="00D33211">
            <w:r>
              <w:rPr>
                <w:sz w:val="20"/>
                <w:szCs w:val="20"/>
              </w:rPr>
              <w:t xml:space="preserve">Cumple </w:t>
            </w:r>
            <w:r>
              <w:rPr>
                <w:sz w:val="20"/>
                <w:szCs w:val="20"/>
              </w:rPr>
              <w:t>completamente lo solicitado con precisión, coherencia y calidad. Demuestra dominio del tema en IE y presenta el trabajo de manera clara, con evidencia operacional verificable.</w:t>
            </w:r>
          </w:p>
        </w:tc>
      </w:tr>
      <w:tr w:rsidR="002E3AFB" w14:paraId="62F3F1BF"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0F89247" w14:textId="77777777" w:rsidR="002E3AFB" w:rsidRDefault="00D33211">
            <w:r>
              <w:rPr>
                <w:b/>
                <w:bCs/>
                <w:sz w:val="20"/>
                <w:szCs w:val="20"/>
              </w:rPr>
              <w:t>Medio logrado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07F64" w14:textId="77777777" w:rsidR="002E3AFB" w:rsidRDefault="00D33211">
            <w:r>
              <w:rPr>
                <w:sz w:val="20"/>
                <w:szCs w:val="20"/>
              </w:rPr>
              <w:t>Cumple parcialmente. Presenta avances adecuados</w:t>
            </w:r>
            <w:r>
              <w:rPr>
                <w:sz w:val="20"/>
                <w:szCs w:val="20"/>
              </w:rPr>
              <w:t xml:space="preserve"> pero con limitaciones en profundidad, precisión o contextualización IE que requieren corrección.</w:t>
            </w:r>
          </w:p>
        </w:tc>
      </w:tr>
      <w:tr w:rsidR="002E3AFB" w14:paraId="7B88AD5D"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38E2519" w14:textId="77777777" w:rsidR="002E3AFB" w:rsidRDefault="00D33211">
            <w:r>
              <w:rPr>
                <w:b/>
                <w:bCs/>
                <w:sz w:val="20"/>
                <w:szCs w:val="20"/>
              </w:rPr>
              <w:t>Poco/Nada logrado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1FB76" w14:textId="77777777" w:rsidR="002E3AFB" w:rsidRDefault="00D33211">
            <w:r>
              <w:rPr>
                <w:sz w:val="20"/>
                <w:szCs w:val="20"/>
              </w:rPr>
              <w:t>No cumple o cumple mínimamente. Evidencia carencias de comprensión del contexto IE o presenta información incompleta o poco pertinente.</w:t>
            </w:r>
          </w:p>
        </w:tc>
      </w:tr>
    </w:tbl>
    <w:p w14:paraId="456FBE46" w14:textId="77777777" w:rsidR="002E3AFB" w:rsidRDefault="002E3AFB">
      <w:pPr>
        <w:spacing w:before="40" w:after="40"/>
      </w:pPr>
    </w:p>
    <w:p w14:paraId="6AE35613" w14:textId="77777777" w:rsidR="002E3AFB" w:rsidRDefault="00D33211">
      <w:pPr>
        <w:spacing w:before="60" w:after="60"/>
      </w:pPr>
      <w:r>
        <w:t>L</w:t>
      </w:r>
      <w:r>
        <w:t>a evaluación del informe se obtiene sumando los puntajes del nivel de logro de todos los ítems:</w:t>
      </w:r>
    </w:p>
    <w:p w14:paraId="2E69FE28" w14:textId="77777777" w:rsidR="002E3AFB" w:rsidRDefault="002E3AFB">
      <w:pPr>
        <w:spacing w:before="40" w:after="40"/>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5107"/>
        <w:gridCol w:w="1274"/>
        <w:gridCol w:w="887"/>
        <w:gridCol w:w="1040"/>
      </w:tblGrid>
      <w:tr w:rsidR="002E3AFB" w14:paraId="51114D27" w14:textId="77777777">
        <w:trPr>
          <w:tblHeader/>
        </w:trPr>
        <w:tc>
          <w:tcPr>
            <w:tcW w:w="4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334803B2" w14:textId="77777777" w:rsidR="002E3AFB" w:rsidRDefault="00D33211">
            <w:pPr>
              <w:jc w:val="center"/>
            </w:pPr>
            <w:r>
              <w:rPr>
                <w:b/>
                <w:bCs/>
                <w:color w:val="FFFFFF"/>
                <w:sz w:val="20"/>
                <w:szCs w:val="20"/>
              </w:rPr>
              <w:t>#</w:t>
            </w:r>
          </w:p>
        </w:tc>
        <w:tc>
          <w:tcPr>
            <w:tcW w:w="56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CC2A239" w14:textId="77777777" w:rsidR="002E3AFB" w:rsidRDefault="00D33211">
            <w:pPr>
              <w:jc w:val="center"/>
            </w:pPr>
            <w:r>
              <w:rPr>
                <w:b/>
                <w:bCs/>
                <w:color w:val="FFFFFF"/>
                <w:sz w:val="20"/>
                <w:szCs w:val="20"/>
              </w:rPr>
              <w:t>Ítem</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01D64764" w14:textId="77777777" w:rsidR="002E3AFB" w:rsidRDefault="00D33211">
            <w:pPr>
              <w:jc w:val="center"/>
            </w:pPr>
            <w:r>
              <w:rPr>
                <w:b/>
                <w:bCs/>
                <w:color w:val="FFFFFF"/>
                <w:sz w:val="20"/>
                <w:szCs w:val="20"/>
              </w:rPr>
              <w:t>Nada/Poco</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47D8359" w14:textId="77777777" w:rsidR="002E3AFB" w:rsidRDefault="00D33211">
            <w:pPr>
              <w:jc w:val="center"/>
            </w:pPr>
            <w:r>
              <w:rPr>
                <w:b/>
                <w:bCs/>
                <w:color w:val="FFFFFF"/>
                <w:sz w:val="20"/>
                <w:szCs w:val="20"/>
              </w:rPr>
              <w:t>Medio</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2E24B3C5" w14:textId="77777777" w:rsidR="002E3AFB" w:rsidRDefault="00D33211">
            <w:pPr>
              <w:jc w:val="center"/>
            </w:pPr>
            <w:r>
              <w:rPr>
                <w:b/>
                <w:bCs/>
                <w:color w:val="FFFFFF"/>
                <w:sz w:val="20"/>
                <w:szCs w:val="20"/>
              </w:rPr>
              <w:t>Logrado</w:t>
            </w:r>
          </w:p>
        </w:tc>
      </w:tr>
      <w:tr w:rsidR="002E3AFB" w14:paraId="47775417" w14:textId="77777777">
        <w:tc>
          <w:tcPr>
            <w:tcW w:w="4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1FC9C10A" w14:textId="77777777" w:rsidR="002E3AFB" w:rsidRDefault="00D33211">
            <w:r>
              <w:rPr>
                <w:b/>
                <w:bCs/>
                <w:sz w:val="20"/>
                <w:szCs w:val="20"/>
              </w:rPr>
              <w:t>1</w:t>
            </w:r>
          </w:p>
        </w:tc>
        <w:tc>
          <w:tcPr>
            <w:tcW w:w="56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19FF5761" w14:textId="77777777" w:rsidR="002E3AFB" w:rsidRDefault="00D33211">
            <w:r>
              <w:rPr>
                <w:sz w:val="20"/>
                <w:szCs w:val="20"/>
              </w:rPr>
              <w:t>El título refleja el Diseño de Solución y su finalidad operacional en IE</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73C7E74C" w14:textId="77777777" w:rsidR="002E3AFB" w:rsidRDefault="00D33211">
            <w:pPr>
              <w:jc w:val="center"/>
            </w:pPr>
            <w:r>
              <w:rPr>
                <w:b/>
                <w:bCs/>
                <w:color w:val="B22222"/>
                <w:sz w:val="20"/>
                <w:szCs w:val="20"/>
              </w:rPr>
              <w:t>0</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57013E40" w14:textId="77777777" w:rsidR="002E3AFB" w:rsidRDefault="00D33211">
            <w:pPr>
              <w:jc w:val="center"/>
            </w:pPr>
            <w:r>
              <w:rPr>
                <w:b/>
                <w:bCs/>
                <w:color w:val="B8860B"/>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65BE0FF7" w14:textId="77777777" w:rsidR="002E3AFB" w:rsidRDefault="00D33211">
            <w:pPr>
              <w:jc w:val="center"/>
            </w:pPr>
            <w:r>
              <w:rPr>
                <w:b/>
                <w:bCs/>
                <w:color w:val="1A6B5A"/>
                <w:sz w:val="20"/>
                <w:szCs w:val="20"/>
              </w:rPr>
              <w:t>3</w:t>
            </w:r>
          </w:p>
        </w:tc>
      </w:tr>
      <w:tr w:rsidR="002E3AFB" w14:paraId="6499CDC3"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E1DCA2" w14:textId="77777777" w:rsidR="002E3AFB" w:rsidRDefault="00D33211">
            <w:r>
              <w:rPr>
                <w:b/>
                <w:bCs/>
                <w:sz w:val="20"/>
                <w:szCs w:val="20"/>
              </w:rPr>
              <w:t>2</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DA0A5E" w14:textId="77777777" w:rsidR="002E3AFB" w:rsidRDefault="00D33211">
            <w:r>
              <w:rPr>
                <w:sz w:val="20"/>
                <w:szCs w:val="20"/>
              </w:rPr>
              <w:t>El preámbulo es coherente, se escribe en un</w:t>
            </w:r>
            <w:r>
              <w:rPr>
                <w:sz w:val="20"/>
                <w:szCs w:val="20"/>
              </w:rPr>
              <w:t xml:space="preserve"> párrafo y menciona las subsecciones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C97FB" w14:textId="77777777" w:rsidR="002E3AFB" w:rsidRDefault="00D33211">
            <w:pPr>
              <w:jc w:val="center"/>
            </w:pPr>
            <w:r>
              <w:rPr>
                <w:b/>
                <w:bCs/>
                <w:color w:val="B22222"/>
                <w:sz w:val="20"/>
                <w:szCs w:val="20"/>
              </w:rPr>
              <w:t>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EF5E3D" w14:textId="77777777" w:rsidR="002E3AFB" w:rsidRDefault="00D33211">
            <w:pPr>
              <w:jc w:val="center"/>
            </w:pPr>
            <w:r>
              <w:rPr>
                <w:b/>
                <w:bCs/>
                <w:color w:val="B8860B"/>
                <w:sz w:val="20"/>
                <w:szCs w:val="20"/>
              </w:rPr>
              <w:t>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FF0CC5" w14:textId="77777777" w:rsidR="002E3AFB" w:rsidRDefault="00D33211">
            <w:pPr>
              <w:jc w:val="center"/>
            </w:pPr>
            <w:r>
              <w:rPr>
                <w:b/>
                <w:bCs/>
                <w:color w:val="1A6B5A"/>
                <w:sz w:val="20"/>
                <w:szCs w:val="20"/>
              </w:rPr>
              <w:t>1</w:t>
            </w:r>
          </w:p>
        </w:tc>
      </w:tr>
      <w:tr w:rsidR="002E3AFB" w14:paraId="75975BA5" w14:textId="77777777">
        <w:tc>
          <w:tcPr>
            <w:tcW w:w="4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7B7796C4" w14:textId="77777777" w:rsidR="002E3AFB" w:rsidRDefault="00D33211">
            <w:r>
              <w:rPr>
                <w:b/>
                <w:bCs/>
                <w:sz w:val="20"/>
                <w:szCs w:val="20"/>
              </w:rPr>
              <w:t>3</w:t>
            </w:r>
          </w:p>
        </w:tc>
        <w:tc>
          <w:tcPr>
            <w:tcW w:w="56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35DFD0BE" w14:textId="77777777" w:rsidR="002E3AFB" w:rsidRDefault="00D33211">
            <w:r>
              <w:rPr>
                <w:sz w:val="20"/>
                <w:szCs w:val="20"/>
              </w:rPr>
              <w:t>La Arquitectura presenta preámbulo, figura y descripción correcta y coherente con el proceso IE</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6657E675" w14:textId="77777777" w:rsidR="002E3AFB" w:rsidRDefault="00D33211">
            <w:pPr>
              <w:jc w:val="center"/>
            </w:pPr>
            <w:r>
              <w:rPr>
                <w:b/>
                <w:bCs/>
                <w:color w:val="B22222"/>
                <w:sz w:val="20"/>
                <w:szCs w:val="20"/>
              </w:rPr>
              <w:t>0</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553103C0" w14:textId="77777777" w:rsidR="002E3AFB" w:rsidRDefault="00D33211">
            <w:pPr>
              <w:jc w:val="center"/>
            </w:pPr>
            <w:r>
              <w:rPr>
                <w:b/>
                <w:bCs/>
                <w:color w:val="B8860B"/>
                <w:sz w:val="20"/>
                <w:szCs w:val="20"/>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5469B025" w14:textId="77777777" w:rsidR="002E3AFB" w:rsidRDefault="00D33211">
            <w:pPr>
              <w:jc w:val="center"/>
            </w:pPr>
            <w:r>
              <w:rPr>
                <w:b/>
                <w:bCs/>
                <w:color w:val="1A6B5A"/>
                <w:sz w:val="20"/>
                <w:szCs w:val="20"/>
              </w:rPr>
              <w:t>5</w:t>
            </w:r>
          </w:p>
        </w:tc>
      </w:tr>
      <w:tr w:rsidR="002E3AFB" w14:paraId="2FD180C7"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A3D1D6" w14:textId="77777777" w:rsidR="002E3AFB" w:rsidRDefault="00D33211">
            <w:r>
              <w:rPr>
                <w:b/>
                <w:bCs/>
                <w:sz w:val="20"/>
                <w:szCs w:val="20"/>
              </w:rPr>
              <w:lastRenderedPageBreak/>
              <w:t>4</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5D331" w14:textId="77777777" w:rsidR="002E3AFB" w:rsidRDefault="00D33211">
            <w:r>
              <w:rPr>
                <w:sz w:val="20"/>
                <w:szCs w:val="20"/>
              </w:rPr>
              <w:t xml:space="preserve">El Desarrollo (Implementación) describe enfoque, tecnologías/herramientas IE, integración de componentes </w:t>
            </w:r>
            <w:r>
              <w:rPr>
                <w:sz w:val="20"/>
                <w:szCs w:val="20"/>
              </w:rPr>
              <w:t>y entorno de ejecución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73A71D" w14:textId="77777777" w:rsidR="002E3AFB" w:rsidRDefault="00D33211">
            <w:pPr>
              <w:jc w:val="center"/>
            </w:pPr>
            <w:r>
              <w:rPr>
                <w:b/>
                <w:bCs/>
                <w:color w:val="B22222"/>
                <w:sz w:val="20"/>
                <w:szCs w:val="20"/>
              </w:rPr>
              <w:t>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DED2BC" w14:textId="77777777" w:rsidR="002E3AFB" w:rsidRDefault="00D33211">
            <w:pPr>
              <w:jc w:val="center"/>
            </w:pPr>
            <w:r>
              <w:rPr>
                <w:b/>
                <w:bCs/>
                <w:color w:val="B8860B"/>
                <w:sz w:val="20"/>
                <w:szCs w:val="20"/>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74FEA" w14:textId="77777777" w:rsidR="002E3AFB" w:rsidRDefault="00D33211">
            <w:pPr>
              <w:jc w:val="center"/>
            </w:pPr>
            <w:r>
              <w:rPr>
                <w:b/>
                <w:bCs/>
                <w:color w:val="1A6B5A"/>
                <w:sz w:val="20"/>
                <w:szCs w:val="20"/>
              </w:rPr>
              <w:t>6</w:t>
            </w:r>
          </w:p>
        </w:tc>
      </w:tr>
      <w:tr w:rsidR="002E3AFB" w14:paraId="0D47FEE2" w14:textId="77777777">
        <w:tc>
          <w:tcPr>
            <w:tcW w:w="4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134611AF" w14:textId="77777777" w:rsidR="002E3AFB" w:rsidRDefault="00D33211">
            <w:r>
              <w:rPr>
                <w:b/>
                <w:bCs/>
                <w:sz w:val="20"/>
                <w:szCs w:val="20"/>
              </w:rPr>
              <w:t>5</w:t>
            </w:r>
          </w:p>
        </w:tc>
        <w:tc>
          <w:tcPr>
            <w:tcW w:w="56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022133AE" w14:textId="77777777" w:rsidR="002E3AFB" w:rsidRDefault="00D33211">
            <w:r>
              <w:rPr>
                <w:sz w:val="20"/>
                <w:szCs w:val="20"/>
              </w:rPr>
              <w:t>Los módulos/componentes presentan preámbulo, descripción completa e interfaces o evidencia operacional (si corresponde)</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4EC84A2A" w14:textId="77777777" w:rsidR="002E3AFB" w:rsidRDefault="00D33211">
            <w:pPr>
              <w:jc w:val="center"/>
            </w:pPr>
            <w:r>
              <w:rPr>
                <w:b/>
                <w:bCs/>
                <w:color w:val="B22222"/>
                <w:sz w:val="20"/>
                <w:szCs w:val="20"/>
              </w:rPr>
              <w:t>0</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74D210B0" w14:textId="77777777" w:rsidR="002E3AFB" w:rsidRDefault="00D33211">
            <w:pPr>
              <w:jc w:val="center"/>
            </w:pPr>
            <w:r>
              <w:rPr>
                <w:b/>
                <w:bCs/>
                <w:color w:val="B8860B"/>
                <w:sz w:val="20"/>
                <w:szCs w:val="20"/>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7FAFF"/>
            <w:tcMar>
              <w:top w:w="80" w:type="dxa"/>
              <w:left w:w="120" w:type="dxa"/>
              <w:bottom w:w="80" w:type="dxa"/>
              <w:right w:w="120" w:type="dxa"/>
            </w:tcMar>
            <w:vAlign w:val="center"/>
          </w:tcPr>
          <w:p w14:paraId="39D72234" w14:textId="77777777" w:rsidR="002E3AFB" w:rsidRDefault="00D33211">
            <w:pPr>
              <w:jc w:val="center"/>
            </w:pPr>
            <w:r>
              <w:rPr>
                <w:b/>
                <w:bCs/>
                <w:color w:val="1A6B5A"/>
                <w:sz w:val="20"/>
                <w:szCs w:val="20"/>
              </w:rPr>
              <w:t>5</w:t>
            </w:r>
          </w:p>
        </w:tc>
      </w:tr>
    </w:tbl>
    <w:p w14:paraId="1E09DD59" w14:textId="77777777" w:rsidR="002E3AFB" w:rsidRDefault="002E3AFB">
      <w:pPr>
        <w:spacing w:before="40"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E3AFB" w14:paraId="1650EDA9" w14:textId="77777777">
        <w:tc>
          <w:tcPr>
            <w:tcW w:w="9000" w:type="dxa"/>
            <w:tcBorders>
              <w:top w:val="single" w:sz="8" w:space="0" w:color="B8860B"/>
              <w:left w:val="single" w:sz="20" w:space="0" w:color="B8860B"/>
              <w:bottom w:val="single" w:sz="4" w:space="0" w:color="B8860B"/>
              <w:right w:val="single" w:sz="1" w:space="0" w:color="FFFFFF"/>
            </w:tcBorders>
            <w:shd w:val="clear" w:color="auto" w:fill="EFF6F4"/>
            <w:tcMar>
              <w:top w:w="100" w:type="dxa"/>
              <w:left w:w="200" w:type="dxa"/>
              <w:bottom w:w="100" w:type="dxa"/>
              <w:right w:w="200" w:type="dxa"/>
            </w:tcMar>
          </w:tcPr>
          <w:p w14:paraId="7B7D707A" w14:textId="77777777" w:rsidR="002E3AFB" w:rsidRDefault="00D33211">
            <w:pPr>
              <w:spacing w:before="40" w:after="40"/>
            </w:pPr>
            <w:proofErr w:type="gramStart"/>
            <w:r>
              <w:rPr>
                <w:b/>
                <w:bCs/>
                <w:color w:val="B8860B"/>
                <w:sz w:val="20"/>
                <w:szCs w:val="20"/>
              </w:rPr>
              <w:t>Nota evaluador</w:t>
            </w:r>
            <w:proofErr w:type="gramEnd"/>
            <w:r>
              <w:rPr>
                <w:b/>
                <w:bCs/>
                <w:color w:val="B8860B"/>
                <w:sz w:val="20"/>
                <w:szCs w:val="20"/>
              </w:rPr>
              <w:t xml:space="preserve">: </w:t>
            </w:r>
            <w:r>
              <w:rPr>
                <w:sz w:val="20"/>
                <w:szCs w:val="20"/>
              </w:rPr>
              <w:t xml:space="preserve">En el contexto de Ingeniería Industrial, el ítem 3 (Arquitectura) debe mostrar </w:t>
            </w:r>
            <w:r>
              <w:rPr>
                <w:sz w:val="20"/>
                <w:szCs w:val="20"/>
              </w:rPr>
              <w:t>un diagrama funcional del Diseño de Solución IE — no un diagrama de capas web. El ítem 4 (Desarrollo) debe describir las herramientas operacionales usadas (Python/PuLP, Arena, SimPy, Excel VBA) con justificación técnica para el contexto de la empresa. El í</w:t>
            </w:r>
            <w:r>
              <w:rPr>
                <w:sz w:val="20"/>
                <w:szCs w:val="20"/>
              </w:rPr>
              <w:t>tem 5 (Módulos) debe incluir evidencia cuantitativa de los resultados (KPIs AS-IS vs. TO-BE), no solo capturas de interfaz.</w:t>
            </w:r>
          </w:p>
        </w:tc>
      </w:tr>
    </w:tbl>
    <w:p w14:paraId="39BA3141" w14:textId="77777777" w:rsidR="002E3AFB" w:rsidRDefault="002E3AFB">
      <w:pPr>
        <w:spacing w:before="40" w:after="40"/>
      </w:pPr>
    </w:p>
    <w:p w14:paraId="370061AE" w14:textId="77777777" w:rsidR="002E3AFB" w:rsidRDefault="00D33211">
      <w:pPr>
        <w:pStyle w:val="Ttulo1"/>
        <w:pBdr>
          <w:bottom w:val="single" w:sz="6" w:space="4" w:color="1E3A5F"/>
        </w:pBdr>
      </w:pPr>
      <w:r>
        <w:t>Nomenclatura y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E3AFB" w14:paraId="793E3A5C"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24B02C99" w14:textId="77777777" w:rsidR="002E3AFB" w:rsidRDefault="00D33211">
            <w:r>
              <w:rPr>
                <w:b/>
                <w:bCs/>
                <w:color w:val="FFFFFF"/>
                <w:sz w:val="20"/>
                <w:szCs w:val="20"/>
              </w:rPr>
              <w:t>Término / Sigla</w:t>
            </w:r>
          </w:p>
        </w:tc>
        <w:tc>
          <w:tcPr>
            <w:tcW w:w="716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15ABC200" w14:textId="77777777" w:rsidR="002E3AFB" w:rsidRDefault="00D33211">
            <w:r>
              <w:rPr>
                <w:b/>
                <w:bCs/>
                <w:color w:val="FFFFFF"/>
                <w:sz w:val="20"/>
                <w:szCs w:val="20"/>
              </w:rPr>
              <w:t>Definición</w:t>
            </w:r>
          </w:p>
        </w:tc>
      </w:tr>
      <w:tr w:rsidR="002E3AFB" w14:paraId="32C5119A"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351DCBF" w14:textId="77777777" w:rsidR="002E3AFB" w:rsidRDefault="00D33211">
            <w:r>
              <w:rPr>
                <w:b/>
                <w:bCs/>
                <w:sz w:val="20"/>
                <w:szCs w:val="20"/>
              </w:rPr>
              <w:t>AA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8E7901" w14:textId="77777777" w:rsidR="002E3AFB" w:rsidRDefault="00D33211">
            <w:r>
              <w:rPr>
                <w:sz w:val="20"/>
                <w:szCs w:val="20"/>
              </w:rPr>
              <w:t>Aporte — Artefacto (plantilla de redacción de la Sección 4 del paper)</w:t>
            </w:r>
          </w:p>
        </w:tc>
      </w:tr>
      <w:tr w:rsidR="002E3AFB" w14:paraId="1F6D6277"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D410C8C" w14:textId="77777777" w:rsidR="002E3AFB" w:rsidRDefault="00D33211">
            <w:r>
              <w:rPr>
                <w:b/>
                <w:bCs/>
                <w:sz w:val="20"/>
                <w:szCs w:val="20"/>
              </w:rPr>
              <w:t>ABC-XYZ</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8B3B43" w14:textId="77777777" w:rsidR="002E3AFB" w:rsidRDefault="00D33211">
            <w:r>
              <w:rPr>
                <w:sz w:val="20"/>
                <w:szCs w:val="20"/>
              </w:rPr>
              <w:t>Clasificación de inventarios por valor de consumo (ABC) y variabilidad de demanda (XYZ)</w:t>
            </w:r>
          </w:p>
        </w:tc>
      </w:tr>
      <w:tr w:rsidR="002E3AFB" w14:paraId="3405B4DD"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2674300" w14:textId="77777777" w:rsidR="002E3AFB" w:rsidRDefault="00D33211">
            <w:r>
              <w:rPr>
                <w:b/>
                <w:bCs/>
                <w:sz w:val="20"/>
                <w:szCs w:val="20"/>
              </w:rPr>
              <w:t>AS-IS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233B1" w14:textId="77777777" w:rsidR="002E3AFB" w:rsidRDefault="00D33211">
            <w:r>
              <w:rPr>
                <w:sz w:val="20"/>
                <w:szCs w:val="20"/>
              </w:rPr>
              <w:t>Estado actual del proceso o sistema antes de la mejora propuesta</w:t>
            </w:r>
          </w:p>
        </w:tc>
      </w:tr>
      <w:tr w:rsidR="002E3AFB" w14:paraId="0484A740"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9F85887" w14:textId="77777777" w:rsidR="002E3AFB" w:rsidRDefault="00D33211">
            <w:r>
              <w:rPr>
                <w:b/>
                <w:bCs/>
                <w:sz w:val="20"/>
                <w:szCs w:val="20"/>
              </w:rPr>
              <w:t>CBC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90F82" w14:textId="77777777" w:rsidR="002E3AFB" w:rsidRDefault="00D33211">
            <w:r>
              <w:rPr>
                <w:sz w:val="20"/>
                <w:szCs w:val="20"/>
              </w:rPr>
              <w:t>COIN-OR Branch and Cut — solver de código abierto para modelos LP/MIP</w:t>
            </w:r>
          </w:p>
        </w:tc>
      </w:tr>
      <w:tr w:rsidR="002E3AFB" w14:paraId="36843332"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010FE7D" w14:textId="77777777" w:rsidR="002E3AFB" w:rsidRDefault="00D33211">
            <w:r>
              <w:rPr>
                <w:b/>
                <w:bCs/>
                <w:sz w:val="20"/>
                <w:szCs w:val="20"/>
              </w:rPr>
              <w:t>CNN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0031C" w14:textId="77777777" w:rsidR="002E3AFB" w:rsidRDefault="00D33211">
            <w:proofErr w:type="spellStart"/>
            <w:r>
              <w:rPr>
                <w:sz w:val="20"/>
                <w:szCs w:val="20"/>
              </w:rPr>
              <w:t>Convolutional</w:t>
            </w:r>
            <w:proofErr w:type="spellEnd"/>
            <w:r>
              <w:rPr>
                <w:sz w:val="20"/>
                <w:szCs w:val="20"/>
              </w:rPr>
              <w:t xml:space="preserve"> Neural Network — red neuronal convolucional (no es ejemplo IE)</w:t>
            </w:r>
          </w:p>
        </w:tc>
      </w:tr>
      <w:tr w:rsidR="002E3AFB" w14:paraId="69F8EE74"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8ACDFD5" w14:textId="77777777" w:rsidR="002E3AFB" w:rsidRDefault="00D33211">
            <w:r>
              <w:rPr>
                <w:b/>
                <w:bCs/>
                <w:sz w:val="20"/>
                <w:szCs w:val="20"/>
              </w:rPr>
              <w:t>DSS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13999C" w14:textId="77777777" w:rsidR="002E3AFB" w:rsidRDefault="00D33211">
            <w:r>
              <w:rPr>
                <w:sz w:val="20"/>
                <w:szCs w:val="20"/>
              </w:rPr>
              <w:t>Decision Support System — Sistema de Soporte a la Decisión operacional</w:t>
            </w:r>
          </w:p>
        </w:tc>
      </w:tr>
      <w:tr w:rsidR="002E3AFB" w14:paraId="493E04E7"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DE0D0DA" w14:textId="77777777" w:rsidR="002E3AFB" w:rsidRDefault="00D33211">
            <w:r>
              <w:rPr>
                <w:b/>
                <w:bCs/>
                <w:sz w:val="20"/>
                <w:szCs w:val="20"/>
              </w:rPr>
              <w:t>EOQ</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90694" w14:textId="77777777" w:rsidR="002E3AFB" w:rsidRDefault="00D33211">
            <w:proofErr w:type="spellStart"/>
            <w:r>
              <w:rPr>
                <w:sz w:val="20"/>
                <w:szCs w:val="20"/>
              </w:rPr>
              <w:t>Economic</w:t>
            </w:r>
            <w:proofErr w:type="spellEnd"/>
            <w:r>
              <w:rPr>
                <w:sz w:val="20"/>
                <w:szCs w:val="20"/>
              </w:rPr>
              <w:t xml:space="preserve"> </w:t>
            </w:r>
            <w:proofErr w:type="spellStart"/>
            <w:r>
              <w:rPr>
                <w:sz w:val="20"/>
                <w:szCs w:val="20"/>
              </w:rPr>
              <w:t>Order</w:t>
            </w:r>
            <w:proofErr w:type="spellEnd"/>
            <w:r>
              <w:rPr>
                <w:sz w:val="20"/>
                <w:szCs w:val="20"/>
              </w:rPr>
              <w:t xml:space="preserve"> </w:t>
            </w:r>
            <w:proofErr w:type="spellStart"/>
            <w:r>
              <w:rPr>
                <w:sz w:val="20"/>
                <w:szCs w:val="20"/>
              </w:rPr>
              <w:t>Quantity</w:t>
            </w:r>
            <w:proofErr w:type="spellEnd"/>
            <w:r>
              <w:rPr>
                <w:sz w:val="20"/>
                <w:szCs w:val="20"/>
              </w:rPr>
              <w:t xml:space="preserve"> — cantidad económica de pedido</w:t>
            </w:r>
          </w:p>
        </w:tc>
      </w:tr>
      <w:tr w:rsidR="002E3AFB" w14:paraId="7142BBE7"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B4EE10A" w14:textId="77777777" w:rsidR="002E3AFB" w:rsidRDefault="00D33211">
            <w:r>
              <w:rPr>
                <w:b/>
                <w:bCs/>
                <w:sz w:val="20"/>
                <w:szCs w:val="20"/>
              </w:rPr>
              <w:t>IE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C35A4" w14:textId="77777777" w:rsidR="002E3AFB" w:rsidRDefault="00D33211">
            <w:r>
              <w:rPr>
                <w:sz w:val="20"/>
                <w:szCs w:val="20"/>
              </w:rPr>
              <w:t>Ingeniería Industrial</w:t>
            </w:r>
          </w:p>
        </w:tc>
      </w:tr>
      <w:tr w:rsidR="002E3AFB" w14:paraId="3C9D5FEE"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82F7944" w14:textId="77777777" w:rsidR="002E3AFB" w:rsidRDefault="00D33211">
            <w:r>
              <w:rPr>
                <w:b/>
                <w:bCs/>
                <w:sz w:val="20"/>
                <w:szCs w:val="20"/>
              </w:rPr>
              <w:t>KPI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BF25B" w14:textId="77777777" w:rsidR="002E3AFB" w:rsidRDefault="00D33211">
            <w:r>
              <w:rPr>
                <w:sz w:val="20"/>
                <w:szCs w:val="20"/>
              </w:rPr>
              <w:t>Key Performance Indicator — indicador clave de desempeño operacional</w:t>
            </w:r>
          </w:p>
        </w:tc>
      </w:tr>
      <w:tr w:rsidR="002E3AFB" w:rsidRPr="00D33211" w14:paraId="627CCB3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C760340" w14:textId="77777777" w:rsidR="002E3AFB" w:rsidRDefault="00D33211">
            <w:r>
              <w:rPr>
                <w:b/>
                <w:bCs/>
                <w:sz w:val="20"/>
                <w:szCs w:val="20"/>
              </w:rPr>
              <w:t>LP/MIP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7ADA1" w14:textId="77777777" w:rsidR="002E3AFB" w:rsidRPr="00D33211" w:rsidRDefault="00D33211">
            <w:pPr>
              <w:rPr>
                <w:lang w:val="en-US"/>
              </w:rPr>
            </w:pPr>
            <w:r w:rsidRPr="00D33211">
              <w:rPr>
                <w:sz w:val="20"/>
                <w:szCs w:val="20"/>
                <w:lang w:val="en-US"/>
              </w:rPr>
              <w:t>Linear Programming / Mixed Integer Programming — Programación Lineal / Entera Mixta</w:t>
            </w:r>
          </w:p>
        </w:tc>
      </w:tr>
      <w:tr w:rsidR="002E3AFB" w:rsidRPr="00D33211" w14:paraId="01C12659"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88D9D27" w14:textId="77777777" w:rsidR="002E3AFB" w:rsidRDefault="00D33211">
            <w:r>
              <w:rPr>
                <w:b/>
                <w:bCs/>
                <w:sz w:val="20"/>
                <w:szCs w:val="20"/>
              </w:rPr>
              <w:t>OEE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D2D1A3" w14:textId="77777777" w:rsidR="002E3AFB" w:rsidRPr="00D33211" w:rsidRDefault="00D33211">
            <w:pPr>
              <w:rPr>
                <w:lang w:val="en-US"/>
              </w:rPr>
            </w:pPr>
            <w:r w:rsidRPr="00D33211">
              <w:rPr>
                <w:sz w:val="20"/>
                <w:szCs w:val="20"/>
                <w:lang w:val="en-US"/>
              </w:rPr>
              <w:t>Overall Equipment Effectiveness — Efectividad Global del Equipo</w:t>
            </w:r>
          </w:p>
        </w:tc>
      </w:tr>
      <w:tr w:rsidR="002E3AFB" w14:paraId="039AF1C6"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9E8C66C" w14:textId="77777777" w:rsidR="002E3AFB" w:rsidRDefault="00D33211">
            <w:r>
              <w:rPr>
                <w:b/>
                <w:bCs/>
                <w:sz w:val="20"/>
                <w:szCs w:val="20"/>
              </w:rPr>
              <w:t>PIA1</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10FE1" w14:textId="77777777" w:rsidR="002E3AFB" w:rsidRDefault="00D33211">
            <w:r>
              <w:rPr>
                <w:sz w:val="20"/>
                <w:szCs w:val="20"/>
              </w:rPr>
              <w:t>Proyecto de Investig</w:t>
            </w:r>
            <w:r>
              <w:rPr>
                <w:sz w:val="20"/>
                <w:szCs w:val="20"/>
              </w:rPr>
              <w:t>ación Aplicada 1 — curso UPC</w:t>
            </w:r>
          </w:p>
        </w:tc>
      </w:tr>
      <w:tr w:rsidR="002E3AFB" w14:paraId="7DF14F98"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A39F3E5" w14:textId="77777777" w:rsidR="002E3AFB" w:rsidRDefault="00D33211">
            <w:r>
              <w:rPr>
                <w:b/>
                <w:bCs/>
                <w:sz w:val="20"/>
                <w:szCs w:val="20"/>
              </w:rPr>
              <w:t>PLIM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4E9685" w14:textId="77777777" w:rsidR="002E3AFB" w:rsidRDefault="00D33211">
            <w:r>
              <w:rPr>
                <w:sz w:val="20"/>
                <w:szCs w:val="20"/>
              </w:rPr>
              <w:t>Programación Lineal Entera Mixta</w:t>
            </w:r>
          </w:p>
        </w:tc>
      </w:tr>
      <w:tr w:rsidR="002E3AFB" w14:paraId="1D3A53EF"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D876DE9" w14:textId="77777777" w:rsidR="002E3AFB" w:rsidRDefault="00D33211">
            <w:r>
              <w:rPr>
                <w:b/>
                <w:bCs/>
                <w:sz w:val="20"/>
                <w:szCs w:val="20"/>
              </w:rPr>
              <w:t>PyME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904881" w14:textId="77777777" w:rsidR="002E3AFB" w:rsidRDefault="00D33211">
            <w:r>
              <w:rPr>
                <w:sz w:val="20"/>
                <w:szCs w:val="20"/>
              </w:rPr>
              <w:t>Pequeña y Mediana Empresa</w:t>
            </w:r>
          </w:p>
        </w:tc>
      </w:tr>
      <w:tr w:rsidR="002E3AFB" w14:paraId="6861F59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1B2ADD9" w14:textId="77777777" w:rsidR="002E3AFB" w:rsidRDefault="00D33211">
            <w:r>
              <w:rPr>
                <w:b/>
                <w:bCs/>
                <w:sz w:val="20"/>
                <w:szCs w:val="20"/>
              </w:rPr>
              <w:t>ROP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C43640" w14:textId="77777777" w:rsidR="002E3AFB" w:rsidRDefault="00D33211">
            <w:proofErr w:type="spellStart"/>
            <w:r>
              <w:rPr>
                <w:sz w:val="20"/>
                <w:szCs w:val="20"/>
              </w:rPr>
              <w:t>Reorder</w:t>
            </w:r>
            <w:proofErr w:type="spellEnd"/>
            <w:r>
              <w:rPr>
                <w:sz w:val="20"/>
                <w:szCs w:val="20"/>
              </w:rPr>
              <w:t xml:space="preserve"> Point — Punto de Reorden</w:t>
            </w:r>
          </w:p>
        </w:tc>
      </w:tr>
      <w:tr w:rsidR="002E3AFB" w14:paraId="1E7BFA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1186300" w14:textId="77777777" w:rsidR="002E3AFB" w:rsidRDefault="00D33211">
            <w:r>
              <w:rPr>
                <w:b/>
                <w:bCs/>
                <w:sz w:val="20"/>
                <w:szCs w:val="20"/>
              </w:rPr>
              <w:t>SED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ABE1B" w14:textId="77777777" w:rsidR="002E3AFB" w:rsidRDefault="00D33211">
            <w:r>
              <w:rPr>
                <w:sz w:val="20"/>
                <w:szCs w:val="20"/>
              </w:rPr>
              <w:t>Simulación de Eventos Discretos</w:t>
            </w:r>
          </w:p>
        </w:tc>
      </w:tr>
      <w:tr w:rsidR="002E3AFB" w14:paraId="3D0CFCFA"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536D805" w14:textId="77777777" w:rsidR="002E3AFB" w:rsidRDefault="00D33211">
            <w:r>
              <w:rPr>
                <w:b/>
                <w:bCs/>
                <w:sz w:val="20"/>
                <w:szCs w:val="20"/>
              </w:rPr>
              <w:t>SKU</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9F51B" w14:textId="77777777" w:rsidR="002E3AFB" w:rsidRDefault="00D33211">
            <w:r>
              <w:rPr>
                <w:sz w:val="20"/>
                <w:szCs w:val="20"/>
              </w:rPr>
              <w:t xml:space="preserve">Stock </w:t>
            </w:r>
            <w:proofErr w:type="spellStart"/>
            <w:r>
              <w:rPr>
                <w:sz w:val="20"/>
                <w:szCs w:val="20"/>
              </w:rPr>
              <w:t>Keeping</w:t>
            </w:r>
            <w:proofErr w:type="spellEnd"/>
            <w:r>
              <w:rPr>
                <w:sz w:val="20"/>
                <w:szCs w:val="20"/>
              </w:rPr>
              <w:t xml:space="preserve"> </w:t>
            </w:r>
            <w:proofErr w:type="spellStart"/>
            <w:r>
              <w:rPr>
                <w:sz w:val="20"/>
                <w:szCs w:val="20"/>
              </w:rPr>
              <w:t>Unit</w:t>
            </w:r>
            <w:proofErr w:type="spellEnd"/>
            <w:r>
              <w:rPr>
                <w:sz w:val="20"/>
                <w:szCs w:val="20"/>
              </w:rPr>
              <w:t xml:space="preserve"> — unidad de mantenimiento de inventario</w:t>
            </w:r>
          </w:p>
        </w:tc>
      </w:tr>
      <w:tr w:rsidR="002E3AFB" w14:paraId="438D3328"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651D983" w14:textId="77777777" w:rsidR="002E3AFB" w:rsidRDefault="00D33211">
            <w:r>
              <w:rPr>
                <w:b/>
                <w:bCs/>
                <w:sz w:val="20"/>
                <w:szCs w:val="20"/>
              </w:rPr>
              <w:t>SS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2567F" w14:textId="77777777" w:rsidR="002E3AFB" w:rsidRDefault="00D33211">
            <w:r>
              <w:rPr>
                <w:sz w:val="20"/>
                <w:szCs w:val="20"/>
              </w:rPr>
              <w:t xml:space="preserve">Stock de </w:t>
            </w:r>
            <w:r>
              <w:rPr>
                <w:sz w:val="20"/>
                <w:szCs w:val="20"/>
              </w:rPr>
              <w:t>Seguridad</w:t>
            </w:r>
          </w:p>
        </w:tc>
      </w:tr>
      <w:tr w:rsidR="002E3AFB" w14:paraId="368EC948"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AF06A76" w14:textId="77777777" w:rsidR="002E3AFB" w:rsidRDefault="00D33211">
            <w:r>
              <w:rPr>
                <w:b/>
                <w:bCs/>
                <w:sz w:val="20"/>
                <w:szCs w:val="20"/>
              </w:rPr>
              <w:lastRenderedPageBreak/>
              <w:t>SUS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30FE0C" w14:textId="77777777" w:rsidR="002E3AFB" w:rsidRDefault="00D33211">
            <w:r>
              <w:rPr>
                <w:sz w:val="20"/>
                <w:szCs w:val="20"/>
              </w:rPr>
              <w:t xml:space="preserve">System </w:t>
            </w:r>
            <w:proofErr w:type="spellStart"/>
            <w:r>
              <w:rPr>
                <w:sz w:val="20"/>
                <w:szCs w:val="20"/>
              </w:rPr>
              <w:t>Usability</w:t>
            </w:r>
            <w:proofErr w:type="spellEnd"/>
            <w:r>
              <w:rPr>
                <w:sz w:val="20"/>
                <w:szCs w:val="20"/>
              </w:rPr>
              <w:t xml:space="preserve"> </w:t>
            </w:r>
            <w:proofErr w:type="spellStart"/>
            <w:r>
              <w:rPr>
                <w:sz w:val="20"/>
                <w:szCs w:val="20"/>
              </w:rPr>
              <w:t>Scale</w:t>
            </w:r>
            <w:proofErr w:type="spellEnd"/>
            <w:r>
              <w:rPr>
                <w:sz w:val="20"/>
                <w:szCs w:val="20"/>
              </w:rPr>
              <w:t xml:space="preserve"> — escala de usabilidad del sistema</w:t>
            </w:r>
          </w:p>
        </w:tc>
      </w:tr>
      <w:tr w:rsidR="002E3AFB" w14:paraId="209EB2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ECCAE78" w14:textId="77777777" w:rsidR="002E3AFB" w:rsidRDefault="00D33211">
            <w:r>
              <w:rPr>
                <w:b/>
                <w:bCs/>
                <w:sz w:val="20"/>
                <w:szCs w:val="20"/>
              </w:rPr>
              <w:t>TO-BE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DE6DF" w14:textId="77777777" w:rsidR="002E3AFB" w:rsidRDefault="00D33211">
            <w:r>
              <w:rPr>
                <w:sz w:val="20"/>
                <w:szCs w:val="20"/>
              </w:rPr>
              <w:t>Estado futuro del proceso o sistema después de implementar la mejora</w:t>
            </w:r>
          </w:p>
        </w:tc>
      </w:tr>
      <w:tr w:rsidR="002E3AFB" w14:paraId="6E6AC140"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3239F63" w14:textId="77777777" w:rsidR="002E3AFB" w:rsidRDefault="00D33211">
            <w:r>
              <w:rPr>
                <w:b/>
                <w:bCs/>
                <w:sz w:val="20"/>
                <w:szCs w:val="20"/>
              </w:rPr>
              <w:t>VSM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649D2" w14:textId="77777777" w:rsidR="002E3AFB" w:rsidRDefault="00D33211">
            <w:r>
              <w:rPr>
                <w:sz w:val="20"/>
                <w:szCs w:val="20"/>
              </w:rPr>
              <w:t>Value Stream Mapping — mapeo del flujo de valor</w:t>
            </w:r>
          </w:p>
        </w:tc>
      </w:tr>
      <w:tr w:rsidR="002E3AFB" w14:paraId="4026B727"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0849B6C" w14:textId="77777777" w:rsidR="002E3AFB" w:rsidRDefault="00D33211">
            <w:r>
              <w:rPr>
                <w:b/>
                <w:bCs/>
                <w:sz w:val="20"/>
                <w:szCs w:val="20"/>
              </w:rPr>
              <w:t>WIP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B2712" w14:textId="77777777" w:rsidR="002E3AFB" w:rsidRDefault="00D33211">
            <w:r>
              <w:rPr>
                <w:sz w:val="20"/>
                <w:szCs w:val="20"/>
              </w:rPr>
              <w:t>Work In Process — trabajo en proceso / inventario</w:t>
            </w:r>
            <w:r>
              <w:rPr>
                <w:sz w:val="20"/>
                <w:szCs w:val="20"/>
              </w:rPr>
              <w:t xml:space="preserve"> en curso</w:t>
            </w:r>
          </w:p>
        </w:tc>
      </w:tr>
    </w:tbl>
    <w:p w14:paraId="284D364D" w14:textId="77777777" w:rsidR="002E3AFB" w:rsidRDefault="002E3AFB">
      <w:pPr>
        <w:spacing w:before="40" w:after="40"/>
      </w:pPr>
    </w:p>
    <w:p w14:paraId="3528E75D" w14:textId="77777777" w:rsidR="002E3AFB" w:rsidRDefault="00D33211">
      <w:pPr>
        <w:pStyle w:val="Ttulo1"/>
        <w:pBdr>
          <w:bottom w:val="single" w:sz="6" w:space="4" w:color="1E3A5F"/>
        </w:pBdr>
      </w:pPr>
      <w:r>
        <w:t>Referencias</w:t>
      </w:r>
    </w:p>
    <w:p w14:paraId="7D40A7E2" w14:textId="77777777" w:rsidR="002E3AFB" w:rsidRPr="00D33211" w:rsidRDefault="00D33211">
      <w:pPr>
        <w:spacing w:before="60" w:after="60"/>
        <w:rPr>
          <w:lang w:val="en-US"/>
        </w:rPr>
      </w:pPr>
      <w:r>
        <w:t xml:space="preserve">Bangor, A., Kortum, P., &amp; Miller, J. (2009). </w:t>
      </w:r>
      <w:r w:rsidRPr="00D33211">
        <w:rPr>
          <w:lang w:val="en-US"/>
        </w:rPr>
        <w:t>Determining what individual SUS scores mean: Adding an adjective rating scale. Journal of Usability Studies, 4(3), 114–123.</w:t>
      </w:r>
    </w:p>
    <w:p w14:paraId="347585C9" w14:textId="77777777" w:rsidR="002E3AFB" w:rsidRPr="00D33211" w:rsidRDefault="00D33211">
      <w:pPr>
        <w:spacing w:before="60" w:after="60"/>
        <w:rPr>
          <w:lang w:val="en-US"/>
        </w:rPr>
      </w:pPr>
      <w:r w:rsidRPr="00D33211">
        <w:rPr>
          <w:lang w:val="en-US"/>
        </w:rPr>
        <w:t>Banks, J., Carson, J. S., Nelson, B. L., &amp; Nicol, D. M. (2010).</w:t>
      </w:r>
      <w:r w:rsidRPr="00D33211">
        <w:rPr>
          <w:lang w:val="en-US"/>
        </w:rPr>
        <w:t xml:space="preserve"> Discrete-Event System Simulation (5th ed.). Prentice Hall.</w:t>
      </w:r>
    </w:p>
    <w:p w14:paraId="1B9A2D17" w14:textId="77777777" w:rsidR="002E3AFB" w:rsidRPr="00D33211" w:rsidRDefault="00D33211">
      <w:pPr>
        <w:spacing w:before="60" w:after="60"/>
        <w:rPr>
          <w:lang w:val="en-US"/>
        </w:rPr>
      </w:pPr>
      <w:r w:rsidRPr="00D33211">
        <w:rPr>
          <w:lang w:val="en-US"/>
        </w:rPr>
        <w:t xml:space="preserve">Bertsimas, D., &amp; </w:t>
      </w:r>
      <w:proofErr w:type="spellStart"/>
      <w:r w:rsidRPr="00D33211">
        <w:rPr>
          <w:lang w:val="en-US"/>
        </w:rPr>
        <w:t>Tsitsiklis</w:t>
      </w:r>
      <w:proofErr w:type="spellEnd"/>
      <w:r w:rsidRPr="00D33211">
        <w:rPr>
          <w:lang w:val="en-US"/>
        </w:rPr>
        <w:t>, J. N. (1997). Introduction to Linear Optimization. Athena Scientific.</w:t>
      </w:r>
    </w:p>
    <w:p w14:paraId="04C08042" w14:textId="77777777" w:rsidR="002E3AFB" w:rsidRPr="00D33211" w:rsidRDefault="00D33211">
      <w:pPr>
        <w:spacing w:before="60" w:after="60"/>
        <w:rPr>
          <w:lang w:val="en-US"/>
        </w:rPr>
      </w:pPr>
      <w:proofErr w:type="spellStart"/>
      <w:r w:rsidRPr="00D33211">
        <w:rPr>
          <w:lang w:val="en-US"/>
        </w:rPr>
        <w:t>Dagkakis</w:t>
      </w:r>
      <w:proofErr w:type="spellEnd"/>
      <w:r w:rsidRPr="00D33211">
        <w:rPr>
          <w:lang w:val="en-US"/>
        </w:rPr>
        <w:t xml:space="preserve">, G., &amp; </w:t>
      </w:r>
      <w:proofErr w:type="spellStart"/>
      <w:r w:rsidRPr="00D33211">
        <w:rPr>
          <w:lang w:val="en-US"/>
        </w:rPr>
        <w:t>Heavey</w:t>
      </w:r>
      <w:proofErr w:type="spellEnd"/>
      <w:r w:rsidRPr="00D33211">
        <w:rPr>
          <w:lang w:val="en-US"/>
        </w:rPr>
        <w:t>, C. (2016). A review of open source discrete event simulation software for</w:t>
      </w:r>
      <w:r w:rsidRPr="00D33211">
        <w:rPr>
          <w:lang w:val="en-US"/>
        </w:rPr>
        <w:t xml:space="preserve"> operational research. Journal of Simulation, 10(3), 193–206.</w:t>
      </w:r>
    </w:p>
    <w:p w14:paraId="68052097" w14:textId="77777777" w:rsidR="002E3AFB" w:rsidRPr="00D33211" w:rsidRDefault="00D33211">
      <w:pPr>
        <w:spacing w:before="60" w:after="60"/>
        <w:rPr>
          <w:lang w:val="en-US"/>
        </w:rPr>
      </w:pPr>
      <w:r w:rsidRPr="00D33211">
        <w:rPr>
          <w:lang w:val="en-US"/>
        </w:rPr>
        <w:t>Hillier, F. S., &amp; Lieberman, G. J. (2015). Introduction to Operations Research (10th ed.). McGraw-Hill Education.</w:t>
      </w:r>
    </w:p>
    <w:p w14:paraId="27C03F09" w14:textId="77777777" w:rsidR="002E3AFB" w:rsidRPr="00D33211" w:rsidRDefault="00D33211">
      <w:pPr>
        <w:spacing w:before="60" w:after="60"/>
        <w:rPr>
          <w:lang w:val="en-US"/>
        </w:rPr>
      </w:pPr>
      <w:r w:rsidRPr="00D33211">
        <w:rPr>
          <w:lang w:val="en-US"/>
        </w:rPr>
        <w:t>Law, A. M. (2015). Simulation Modeling and Analysis (5th ed.). McGraw-Hill Educa</w:t>
      </w:r>
      <w:r w:rsidRPr="00D33211">
        <w:rPr>
          <w:lang w:val="en-US"/>
        </w:rPr>
        <w:t>tion.</w:t>
      </w:r>
    </w:p>
    <w:p w14:paraId="153F119E" w14:textId="77777777" w:rsidR="002E3AFB" w:rsidRDefault="00D33211">
      <w:pPr>
        <w:spacing w:before="60" w:after="60"/>
      </w:pPr>
      <w:r w:rsidRPr="00D33211">
        <w:rPr>
          <w:lang w:val="en-US"/>
        </w:rPr>
        <w:t xml:space="preserve">Mitchell, S. (2011). </w:t>
      </w:r>
      <w:proofErr w:type="spellStart"/>
      <w:r w:rsidRPr="00D33211">
        <w:rPr>
          <w:lang w:val="en-US"/>
        </w:rPr>
        <w:t>PuLP</w:t>
      </w:r>
      <w:proofErr w:type="spellEnd"/>
      <w:r w:rsidRPr="00D33211">
        <w:rPr>
          <w:lang w:val="en-US"/>
        </w:rPr>
        <w:t xml:space="preserve">: A Linear Programming Toolkit for Python. </w:t>
      </w:r>
      <w:proofErr w:type="spellStart"/>
      <w:r>
        <w:t>University</w:t>
      </w:r>
      <w:proofErr w:type="spellEnd"/>
      <w:r>
        <w:t xml:space="preserve"> of Auckland.</w:t>
      </w:r>
    </w:p>
    <w:p w14:paraId="2F93899B" w14:textId="77777777" w:rsidR="002E3AFB" w:rsidRPr="00D33211" w:rsidRDefault="00D33211">
      <w:pPr>
        <w:spacing w:before="60" w:after="60"/>
        <w:rPr>
          <w:lang w:val="en-US"/>
        </w:rPr>
      </w:pPr>
      <w:proofErr w:type="spellStart"/>
      <w:r w:rsidRPr="00D33211">
        <w:rPr>
          <w:lang w:val="en-US"/>
        </w:rPr>
        <w:t>Streamlit</w:t>
      </w:r>
      <w:proofErr w:type="spellEnd"/>
      <w:r w:rsidRPr="00D33211">
        <w:rPr>
          <w:lang w:val="en-US"/>
        </w:rPr>
        <w:t xml:space="preserve"> Community. (2023). </w:t>
      </w:r>
      <w:proofErr w:type="spellStart"/>
      <w:r w:rsidRPr="00D33211">
        <w:rPr>
          <w:lang w:val="en-US"/>
        </w:rPr>
        <w:t>Streamlit</w:t>
      </w:r>
      <w:proofErr w:type="spellEnd"/>
      <w:r w:rsidRPr="00D33211">
        <w:rPr>
          <w:lang w:val="en-US"/>
        </w:rPr>
        <w:t>: A faster way to build and share data apps. https://streamlit.io</w:t>
      </w:r>
    </w:p>
    <w:p w14:paraId="4A12C36B" w14:textId="77777777" w:rsidR="002E3AFB" w:rsidRPr="00D33211" w:rsidRDefault="00D33211">
      <w:pPr>
        <w:spacing w:before="60" w:after="60"/>
        <w:rPr>
          <w:lang w:val="en-US"/>
        </w:rPr>
      </w:pPr>
      <w:proofErr w:type="spellStart"/>
      <w:r w:rsidRPr="00D33211">
        <w:rPr>
          <w:lang w:val="en-US"/>
        </w:rPr>
        <w:t>Wieringa</w:t>
      </w:r>
      <w:proofErr w:type="spellEnd"/>
      <w:r w:rsidRPr="00D33211">
        <w:rPr>
          <w:lang w:val="en-US"/>
        </w:rPr>
        <w:t>, R. J. (2014). Design Science Methodology for</w:t>
      </w:r>
      <w:r w:rsidRPr="00D33211">
        <w:rPr>
          <w:lang w:val="en-US"/>
        </w:rPr>
        <w:t xml:space="preserve"> Information Systems and Software Engineering. Springer.</w:t>
      </w:r>
    </w:p>
    <w:p w14:paraId="4CDFBDFB" w14:textId="77777777" w:rsidR="002E3AFB" w:rsidRDefault="00D33211">
      <w:pPr>
        <w:spacing w:before="60" w:after="60"/>
      </w:pPr>
      <w:r w:rsidRPr="00D33211">
        <w:rPr>
          <w:lang w:val="en-US"/>
        </w:rPr>
        <w:t xml:space="preserve">Winston, W. L. (2004). Operations Research: Applications and Algorithms (4th ed.). </w:t>
      </w:r>
      <w:r>
        <w:t>Thomson/Brooks Cole.</w:t>
      </w:r>
    </w:p>
    <w:p w14:paraId="3E88256B" w14:textId="77777777" w:rsidR="002E3AFB" w:rsidRDefault="002E3AFB">
      <w:pPr>
        <w:spacing w:before="40" w:after="40"/>
      </w:pPr>
    </w:p>
    <w:tbl>
      <w:tblPr>
        <w:tblW w:w="10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3"/>
      </w:tblGrid>
      <w:tr w:rsidR="00D33211" w14:paraId="02431A52" w14:textId="77777777" w:rsidTr="00D33211">
        <w:trPr>
          <w:trHeight w:val="274"/>
        </w:trPr>
        <w:tc>
          <w:tcPr>
            <w:tcW w:w="10163" w:type="dxa"/>
            <w:tcBorders>
              <w:top w:val="single" w:sz="8" w:space="0" w:color="1E3A5F"/>
            </w:tcBorders>
          </w:tcPr>
          <w:p w14:paraId="08104E8B" w14:textId="31C9666D" w:rsidR="00D33211" w:rsidRDefault="00D33211">
            <w:r>
              <w:rPr>
                <w:i/>
                <w:iCs/>
                <w:color w:val="5A5A5A"/>
                <w:sz w:val="18"/>
                <w:szCs w:val="18"/>
              </w:rPr>
              <w:t xml:space="preserve">Proyecto de Investigación Aplicada 1   </w:t>
            </w:r>
            <w:proofErr w:type="gramStart"/>
            <w:r>
              <w:rPr>
                <w:i/>
                <w:iCs/>
                <w:color w:val="5A5A5A"/>
                <w:sz w:val="18"/>
                <w:szCs w:val="18"/>
              </w:rPr>
              <w:t>|  Ingeniería</w:t>
            </w:r>
            <w:proofErr w:type="gramEnd"/>
            <w:r>
              <w:rPr>
                <w:i/>
                <w:iCs/>
                <w:color w:val="5A5A5A"/>
                <w:sz w:val="18"/>
                <w:szCs w:val="18"/>
              </w:rPr>
              <w:t xml:space="preserve"> Industrial UPC</w:t>
            </w:r>
          </w:p>
        </w:tc>
      </w:tr>
    </w:tbl>
    <w:p w14:paraId="6355702A" w14:textId="77777777" w:rsidR="00043061" w:rsidRDefault="00043061">
      <w:bookmarkStart w:id="0" w:name="_GoBack"/>
      <w:bookmarkEnd w:id="0"/>
    </w:p>
    <w:sectPr w:rsidR="0004306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D75A7"/>
    <w:multiLevelType w:val="hybridMultilevel"/>
    <w:tmpl w:val="9F88C0F0"/>
    <w:lvl w:ilvl="0" w:tplc="30DE2982">
      <w:start w:val="1"/>
      <w:numFmt w:val="decimal"/>
      <w:lvlText w:val="%1."/>
      <w:lvlJc w:val="left"/>
      <w:pPr>
        <w:ind w:left="720" w:hanging="360"/>
      </w:pPr>
    </w:lvl>
    <w:lvl w:ilvl="1" w:tplc="A6F0E074">
      <w:numFmt w:val="decimal"/>
      <w:lvlText w:val=""/>
      <w:lvlJc w:val="left"/>
    </w:lvl>
    <w:lvl w:ilvl="2" w:tplc="6B02A464">
      <w:numFmt w:val="decimal"/>
      <w:lvlText w:val=""/>
      <w:lvlJc w:val="left"/>
    </w:lvl>
    <w:lvl w:ilvl="3" w:tplc="42A650B8">
      <w:numFmt w:val="decimal"/>
      <w:lvlText w:val=""/>
      <w:lvlJc w:val="left"/>
    </w:lvl>
    <w:lvl w:ilvl="4" w:tplc="2304C42A">
      <w:numFmt w:val="decimal"/>
      <w:lvlText w:val=""/>
      <w:lvlJc w:val="left"/>
    </w:lvl>
    <w:lvl w:ilvl="5" w:tplc="FD7C3D90">
      <w:numFmt w:val="decimal"/>
      <w:lvlText w:val=""/>
      <w:lvlJc w:val="left"/>
    </w:lvl>
    <w:lvl w:ilvl="6" w:tplc="2D8EFEDA">
      <w:numFmt w:val="decimal"/>
      <w:lvlText w:val=""/>
      <w:lvlJc w:val="left"/>
    </w:lvl>
    <w:lvl w:ilvl="7" w:tplc="7BD8A300">
      <w:numFmt w:val="decimal"/>
      <w:lvlText w:val=""/>
      <w:lvlJc w:val="left"/>
    </w:lvl>
    <w:lvl w:ilvl="8" w:tplc="A642A502">
      <w:numFmt w:val="decimal"/>
      <w:lvlText w:val=""/>
      <w:lvlJc w:val="left"/>
    </w:lvl>
  </w:abstractNum>
  <w:abstractNum w:abstractNumId="1" w15:restartNumberingAfterBreak="0">
    <w:nsid w:val="135A1242"/>
    <w:multiLevelType w:val="hybridMultilevel"/>
    <w:tmpl w:val="3656003A"/>
    <w:lvl w:ilvl="0" w:tplc="135C37BA">
      <w:start w:val="1"/>
      <w:numFmt w:val="bullet"/>
      <w:lvlText w:val="•"/>
      <w:lvlJc w:val="left"/>
      <w:pPr>
        <w:ind w:left="720" w:hanging="360"/>
      </w:pPr>
    </w:lvl>
    <w:lvl w:ilvl="1" w:tplc="31C84304">
      <w:start w:val="1"/>
      <w:numFmt w:val="bullet"/>
      <w:lvlText w:val="○"/>
      <w:lvlJc w:val="left"/>
      <w:pPr>
        <w:ind w:left="1080" w:hanging="360"/>
      </w:pPr>
    </w:lvl>
    <w:lvl w:ilvl="2" w:tplc="4D7AA718">
      <w:numFmt w:val="decimal"/>
      <w:lvlText w:val=""/>
      <w:lvlJc w:val="left"/>
    </w:lvl>
    <w:lvl w:ilvl="3" w:tplc="D56E8388">
      <w:numFmt w:val="decimal"/>
      <w:lvlText w:val=""/>
      <w:lvlJc w:val="left"/>
    </w:lvl>
    <w:lvl w:ilvl="4" w:tplc="7194D4A0">
      <w:numFmt w:val="decimal"/>
      <w:lvlText w:val=""/>
      <w:lvlJc w:val="left"/>
    </w:lvl>
    <w:lvl w:ilvl="5" w:tplc="A3603020">
      <w:numFmt w:val="decimal"/>
      <w:lvlText w:val=""/>
      <w:lvlJc w:val="left"/>
    </w:lvl>
    <w:lvl w:ilvl="6" w:tplc="8230CB34">
      <w:numFmt w:val="decimal"/>
      <w:lvlText w:val=""/>
      <w:lvlJc w:val="left"/>
    </w:lvl>
    <w:lvl w:ilvl="7" w:tplc="2026B54C">
      <w:numFmt w:val="decimal"/>
      <w:lvlText w:val=""/>
      <w:lvlJc w:val="left"/>
    </w:lvl>
    <w:lvl w:ilvl="8" w:tplc="AA982B56">
      <w:numFmt w:val="decimal"/>
      <w:lvlText w:val=""/>
      <w:lvlJc w:val="left"/>
    </w:lvl>
  </w:abstractNum>
  <w:abstractNum w:abstractNumId="2" w15:restartNumberingAfterBreak="0">
    <w:nsid w:val="5E122BD7"/>
    <w:multiLevelType w:val="hybridMultilevel"/>
    <w:tmpl w:val="2BD88D68"/>
    <w:lvl w:ilvl="0" w:tplc="783E68FE">
      <w:start w:val="1"/>
      <w:numFmt w:val="bullet"/>
      <w:lvlText w:val="●"/>
      <w:lvlJc w:val="left"/>
      <w:pPr>
        <w:ind w:left="720" w:hanging="360"/>
      </w:pPr>
    </w:lvl>
    <w:lvl w:ilvl="1" w:tplc="3EF00FDA">
      <w:start w:val="1"/>
      <w:numFmt w:val="bullet"/>
      <w:lvlText w:val="○"/>
      <w:lvlJc w:val="left"/>
      <w:pPr>
        <w:ind w:left="1440" w:hanging="360"/>
      </w:pPr>
    </w:lvl>
    <w:lvl w:ilvl="2" w:tplc="70946ADE">
      <w:start w:val="1"/>
      <w:numFmt w:val="bullet"/>
      <w:lvlText w:val="■"/>
      <w:lvlJc w:val="left"/>
      <w:pPr>
        <w:ind w:left="2160" w:hanging="360"/>
      </w:pPr>
    </w:lvl>
    <w:lvl w:ilvl="3" w:tplc="43EADDA2">
      <w:start w:val="1"/>
      <w:numFmt w:val="bullet"/>
      <w:lvlText w:val="●"/>
      <w:lvlJc w:val="left"/>
      <w:pPr>
        <w:ind w:left="2880" w:hanging="360"/>
      </w:pPr>
    </w:lvl>
    <w:lvl w:ilvl="4" w:tplc="235A9F06">
      <w:start w:val="1"/>
      <w:numFmt w:val="bullet"/>
      <w:lvlText w:val="○"/>
      <w:lvlJc w:val="left"/>
      <w:pPr>
        <w:ind w:left="3600" w:hanging="360"/>
      </w:pPr>
    </w:lvl>
    <w:lvl w:ilvl="5" w:tplc="2D42A524">
      <w:start w:val="1"/>
      <w:numFmt w:val="bullet"/>
      <w:lvlText w:val="■"/>
      <w:lvlJc w:val="left"/>
      <w:pPr>
        <w:ind w:left="4320" w:hanging="360"/>
      </w:pPr>
    </w:lvl>
    <w:lvl w:ilvl="6" w:tplc="D53C0B26">
      <w:start w:val="1"/>
      <w:numFmt w:val="bullet"/>
      <w:lvlText w:val="●"/>
      <w:lvlJc w:val="left"/>
      <w:pPr>
        <w:ind w:left="5040" w:hanging="360"/>
      </w:pPr>
    </w:lvl>
    <w:lvl w:ilvl="7" w:tplc="10C23F6A">
      <w:start w:val="1"/>
      <w:numFmt w:val="bullet"/>
      <w:lvlText w:val="●"/>
      <w:lvlJc w:val="left"/>
      <w:pPr>
        <w:ind w:left="5760" w:hanging="360"/>
      </w:pPr>
    </w:lvl>
    <w:lvl w:ilvl="8" w:tplc="31DE7EF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AFB"/>
    <w:rsid w:val="00043061"/>
    <w:rsid w:val="002E3AFB"/>
    <w:rsid w:val="003D3EA4"/>
    <w:rsid w:val="004A4CB4"/>
    <w:rsid w:val="00D332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9614"/>
  <w15:docId w15:val="{F7571080-BC40-4D86-8D3A-C4CB864B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E3A5F"/>
      <w:sz w:val="26"/>
      <w:szCs w:val="26"/>
    </w:rPr>
  </w:style>
  <w:style w:type="paragraph" w:styleId="Ttulo2">
    <w:name w:val="heading 2"/>
    <w:uiPriority w:val="9"/>
    <w:unhideWhenUsed/>
    <w:qFormat/>
    <w:pPr>
      <w:spacing w:before="180" w:after="80"/>
      <w:outlineLvl w:val="1"/>
    </w:pPr>
    <w:rPr>
      <w:b/>
      <w:bCs/>
      <w:color w:val="2E5FA3"/>
      <w:sz w:val="24"/>
      <w:szCs w:val="24"/>
    </w:rPr>
  </w:style>
  <w:style w:type="paragraph" w:styleId="Ttulo3">
    <w:name w:val="heading 3"/>
    <w:uiPriority w:val="9"/>
    <w:unhideWhenUsed/>
    <w:qFormat/>
    <w:pPr>
      <w:spacing w:before="140" w:after="60"/>
      <w:outlineLvl w:val="2"/>
    </w:pPr>
    <w:rPr>
      <w:b/>
      <w:bCs/>
      <w:color w:val="1A6B5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4032</Words>
  <Characters>22181</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ANTONIO VILLAFUERTE RIVERA</cp:lastModifiedBy>
  <cp:revision>2</cp:revision>
  <dcterms:created xsi:type="dcterms:W3CDTF">2026-08-02T01:51:00Z</dcterms:created>
  <dcterms:modified xsi:type="dcterms:W3CDTF">2026-08-02T01:51:00Z</dcterms:modified>
</cp:coreProperties>
</file>