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2FF75" w14:textId="48320198" w:rsidR="0078781B" w:rsidRPr="0078781B" w:rsidRDefault="0078781B" w:rsidP="0078781B">
      <w:pPr>
        <w:pStyle w:val="Ttulo1"/>
        <w:keepNext w:val="0"/>
        <w:keepLines w:val="0"/>
        <w:spacing w:before="0" w:after="160"/>
        <w:jc w:val="center"/>
        <w:rPr>
          <w:rFonts w:ascii="Times New Roman" w:eastAsiaTheme="minorHAnsi" w:hAnsi="Times New Roman" w:cstheme="minorBidi"/>
          <w:b/>
          <w:bCs/>
          <w:color w:val="auto"/>
          <w:sz w:val="32"/>
          <w:szCs w:val="32"/>
          <w:lang w:val="es-ES"/>
        </w:rPr>
      </w:pPr>
      <w:bookmarkStart w:id="0" w:name="_Toc75335502"/>
      <w:bookmarkStart w:id="1" w:name="_Toc525117450"/>
      <w:bookmarkStart w:id="2" w:name="_Toc525118164"/>
      <w:bookmarkStart w:id="3" w:name="_Toc525118403"/>
      <w:bookmarkStart w:id="4" w:name="_Toc525118867"/>
      <w:bookmarkStart w:id="5" w:name="_Toc525119668"/>
      <w:bookmarkStart w:id="6" w:name="_Toc525120189"/>
      <w:r>
        <w:rPr>
          <w:rFonts w:ascii="Times New Roman" w:eastAsiaTheme="minorHAnsi" w:hAnsi="Times New Roman" w:cstheme="minorBidi"/>
          <w:b/>
          <w:bCs/>
          <w:color w:val="auto"/>
          <w:sz w:val="32"/>
          <w:szCs w:val="32"/>
          <w:lang w:val="es-ES"/>
        </w:rPr>
        <w:t xml:space="preserve">Capítulo IV: </w:t>
      </w:r>
      <w:r>
        <w:rPr>
          <w:rFonts w:ascii="Times New Roman" w:eastAsiaTheme="minorHAnsi" w:hAnsi="Times New Roman" w:cstheme="minorBidi"/>
          <w:b/>
          <w:bCs/>
          <w:color w:val="auto"/>
          <w:sz w:val="32"/>
          <w:szCs w:val="32"/>
          <w:highlight w:val="yellow"/>
          <w:lang w:val="es-ES"/>
        </w:rPr>
        <w:t>Artefacto</w:t>
      </w:r>
      <w:bookmarkEnd w:id="0"/>
      <w:r>
        <w:rPr>
          <w:rFonts w:ascii="Times New Roman" w:eastAsiaTheme="minorHAnsi" w:hAnsi="Times New Roman" w:cstheme="minorBidi"/>
          <w:b/>
          <w:bCs/>
          <w:color w:val="auto"/>
          <w:sz w:val="32"/>
          <w:szCs w:val="32"/>
          <w:lang w:val="es-ES"/>
        </w:rPr>
        <w:t xml:space="preserve"> </w:t>
      </w:r>
      <w:r>
        <w:rPr>
          <w:rFonts w:ascii="Times New Roman" w:eastAsiaTheme="minorHAnsi" w:hAnsi="Times New Roman" w:cstheme="minorBidi"/>
          <w:b/>
          <w:bCs/>
          <w:color w:val="auto"/>
          <w:sz w:val="32"/>
          <w:szCs w:val="32"/>
          <w:highlight w:val="cyan"/>
          <w:lang w:val="es-ES"/>
        </w:rPr>
        <w:sym w:font="Wingdings" w:char="F0DF"/>
      </w:r>
      <w:r>
        <w:rPr>
          <w:rFonts w:ascii="Times New Roman" w:eastAsiaTheme="minorHAnsi" w:hAnsi="Times New Roman" w:cstheme="minorBidi"/>
          <w:b/>
          <w:bCs/>
          <w:color w:val="auto"/>
          <w:sz w:val="32"/>
          <w:szCs w:val="32"/>
          <w:highlight w:val="cyan"/>
          <w:lang w:val="es-ES"/>
        </w:rPr>
        <w:t xml:space="preserve"> Poner título adecuado</w:t>
      </w:r>
    </w:p>
    <w:p w14:paraId="67D24BF1" w14:textId="77777777" w:rsidR="00D01BE0" w:rsidRPr="00D469E1" w:rsidRDefault="00D01BE0" w:rsidP="00D01BE0">
      <w:pPr>
        <w:pBdr>
          <w:bottom w:val="single" w:sz="6" w:space="1" w:color="auto"/>
        </w:pBdr>
        <w:rPr>
          <w:rFonts w:eastAsia="Times New Roman" w:cs="Times New Roman"/>
          <w:sz w:val="20"/>
          <w:szCs w:val="20"/>
          <w:lang w:val="es-PE"/>
        </w:rPr>
      </w:pPr>
      <w:bookmarkStart w:id="7" w:name="_Toc75335455"/>
      <w:bookmarkStart w:id="8" w:name="_Toc75335503"/>
      <w:bookmarkEnd w:id="7"/>
      <w:bookmarkEnd w:id="8"/>
    </w:p>
    <w:p w14:paraId="7CB4D8DB" w14:textId="6C1CC15A" w:rsidR="00D01BE0" w:rsidRPr="00DB3575" w:rsidRDefault="00D01BE0" w:rsidP="00D01BE0">
      <w:pPr>
        <w:rPr>
          <w:rFonts w:cs="Times New Roman"/>
          <w:color w:val="002060"/>
          <w:szCs w:val="24"/>
          <w:lang w:val="es-PE"/>
        </w:rPr>
      </w:pPr>
      <w:r>
        <w:rPr>
          <w:rFonts w:cs="Times New Roman"/>
          <w:color w:val="002060"/>
          <w:szCs w:val="24"/>
          <w:lang w:val="es-PE"/>
        </w:rPr>
        <w:t>El objetivo de esta plantilla es orientar la redacción del capítulo del Artefacto de la Tesis.</w:t>
      </w:r>
    </w:p>
    <w:p w14:paraId="18CBC3FA" w14:textId="4B8FBEC8" w:rsidR="00D469E1" w:rsidRPr="00DB3575" w:rsidRDefault="00D469E1" w:rsidP="00D01BE0">
      <w:pPr>
        <w:rPr>
          <w:rFonts w:cs="Times New Roman"/>
          <w:color w:val="002060"/>
          <w:szCs w:val="24"/>
          <w:lang w:val="es-PE"/>
        </w:rPr>
      </w:pPr>
      <w:r>
        <w:rPr>
          <w:rFonts w:cs="Times New Roman"/>
          <w:color w:val="002060"/>
          <w:szCs w:val="24"/>
          <w:lang w:val="es-PE"/>
        </w:rPr>
        <w:t>Instrucciones:</w:t>
      </w:r>
    </w:p>
    <w:p w14:paraId="16AB2DFF" w14:textId="1466F420" w:rsidR="00D01BE0" w:rsidRDefault="00D01BE0">
      <w:pPr>
        <w:pStyle w:val="Prrafodelista"/>
        <w:numPr>
          <w:ilvl w:val="0"/>
          <w:numId w:val="1"/>
        </w:numPr>
        <w:spacing w:after="0" w:line="276" w:lineRule="auto"/>
        <w:rPr>
          <w:rFonts w:cs="Times New Roman"/>
          <w:color w:val="002060"/>
          <w:szCs w:val="24"/>
          <w:lang w:val="es-PE"/>
        </w:rPr>
      </w:pPr>
      <w:r>
        <w:rPr>
          <w:rFonts w:cs="Times New Roman"/>
          <w:color w:val="002060"/>
          <w:szCs w:val="24"/>
          <w:lang w:val="es-PE"/>
        </w:rPr>
        <w:t>Lea atentamente las indicaciones (resaltados en celeste), que se presentan como guía. Revise los conceptos, ejemplos y guías del material de clase.</w:t>
      </w:r>
    </w:p>
    <w:p w14:paraId="40104DDD" w14:textId="2EDE12DD" w:rsidR="00D01BE0" w:rsidRPr="00DB3575" w:rsidRDefault="00914B22">
      <w:pPr>
        <w:pStyle w:val="Prrafodelista"/>
        <w:numPr>
          <w:ilvl w:val="0"/>
          <w:numId w:val="1"/>
        </w:numPr>
        <w:spacing w:after="0" w:line="276" w:lineRule="auto"/>
        <w:rPr>
          <w:rFonts w:cs="Times New Roman"/>
          <w:color w:val="002060"/>
          <w:szCs w:val="24"/>
          <w:lang w:val="es-PE"/>
        </w:rPr>
      </w:pPr>
      <w:r>
        <w:rPr>
          <w:rFonts w:cs="Times New Roman"/>
          <w:color w:val="002060"/>
          <w:szCs w:val="24"/>
          <w:lang w:val="es-PE"/>
        </w:rPr>
        <w:t>Agregue este capítulo a su trabajo de tesis, añada al final las nuevas referencias bibliográficas si hubiera citas.</w:t>
      </w:r>
    </w:p>
    <w:p w14:paraId="4C87FEA6" w14:textId="52D3F7B5" w:rsidR="00D01BE0" w:rsidRPr="00DB3575" w:rsidRDefault="00D01BE0">
      <w:pPr>
        <w:pStyle w:val="Prrafodelista"/>
        <w:numPr>
          <w:ilvl w:val="0"/>
          <w:numId w:val="1"/>
        </w:numPr>
        <w:spacing w:after="0" w:line="276" w:lineRule="auto"/>
        <w:rPr>
          <w:rFonts w:cs="Times New Roman"/>
          <w:color w:val="002060"/>
          <w:szCs w:val="24"/>
          <w:lang w:val="es-PE"/>
        </w:rPr>
      </w:pPr>
      <w:r>
        <w:rPr>
          <w:rFonts w:cs="Times New Roman"/>
          <w:color w:val="002060"/>
          <w:szCs w:val="24"/>
          <w:lang w:val="es-PE"/>
        </w:rPr>
        <w:t>Complete en el capítulo lo que se pide resaltado en celeste. Luego retire los ejemplos y detalles (texto en azul), incluso estas instrucciones y la rúbrica que se presenta al final del informe.</w:t>
      </w:r>
    </w:p>
    <w:p w14:paraId="184102EB" w14:textId="77777777" w:rsidR="00D01BE0" w:rsidRPr="00D01BE0" w:rsidRDefault="00D01BE0" w:rsidP="00D01BE0">
      <w:pPr>
        <w:pBdr>
          <w:bottom w:val="single" w:sz="6" w:space="1" w:color="auto"/>
        </w:pBdr>
        <w:rPr>
          <w:rFonts w:cs="Times New Roman"/>
          <w:color w:val="002060"/>
          <w:sz w:val="20"/>
          <w:szCs w:val="20"/>
          <w:lang w:val="es-PE"/>
        </w:rPr>
      </w:pPr>
    </w:p>
    <w:p w14:paraId="61AEE7D2" w14:textId="77777777" w:rsidR="0078781B" w:rsidRPr="00D01BE0" w:rsidRDefault="0078781B" w:rsidP="0078781B">
      <w:pPr>
        <w:pStyle w:val="Prrafodelista"/>
        <w:keepNext/>
        <w:keepLines/>
        <w:spacing w:before="40" w:after="0"/>
        <w:ind w:left="432" w:hanging="432"/>
        <w:contextualSpacing w:val="0"/>
        <w:jc w:val="left"/>
        <w:outlineLvl w:val="1"/>
        <w:rPr>
          <w:rFonts w:eastAsiaTheme="majorEastAsia" w:cstheme="majorBidi"/>
          <w:szCs w:val="26"/>
          <w:lang w:val="es-PE"/>
        </w:rPr>
      </w:pPr>
    </w:p>
    <w:p w14:paraId="075D937F" w14:textId="77777777" w:rsidR="00D01BE0" w:rsidRPr="008D19DD" w:rsidRDefault="00D01BE0" w:rsidP="0078781B">
      <w:pPr>
        <w:pStyle w:val="Prrafodelista"/>
        <w:keepNext/>
        <w:keepLines/>
        <w:spacing w:before="40" w:after="0"/>
        <w:ind w:left="432" w:hanging="432"/>
        <w:contextualSpacing w:val="0"/>
        <w:jc w:val="left"/>
        <w:outlineLvl w:val="1"/>
        <w:rPr>
          <w:rFonts w:eastAsiaTheme="majorEastAsia" w:cstheme="majorBidi"/>
          <w:vanish/>
          <w:color w:val="002060"/>
          <w:szCs w:val="26"/>
          <w:lang w:val="es-ES"/>
        </w:rPr>
      </w:pPr>
    </w:p>
    <w:p w14:paraId="3150D19D" w14:textId="5AAA3CC9" w:rsidR="0078781B" w:rsidRPr="008D19DD" w:rsidRDefault="0078781B" w:rsidP="0078781B">
      <w:pPr>
        <w:rPr>
          <w:color w:val="002060"/>
          <w:lang w:val="es-ES"/>
        </w:rPr>
      </w:pPr>
      <w:bookmarkStart w:id="9" w:name="_Toc75335504"/>
      <w:r>
        <w:rPr>
          <w:color w:val="002060"/>
          <w:highlight w:val="cyan"/>
          <w:lang w:val="es-ES"/>
        </w:rPr>
        <w:t>Aquí escriba el preámbulo del capítulo</w:t>
      </w:r>
    </w:p>
    <w:p w14:paraId="29F25314" w14:textId="77777777" w:rsidR="0038226E" w:rsidRDefault="0078781B" w:rsidP="0078781B">
      <w:pPr>
        <w:rPr>
          <w:color w:val="002060"/>
          <w:lang w:val="es-ES"/>
        </w:rPr>
      </w:pPr>
      <w:r>
        <w:rPr>
          <w:color w:val="002060"/>
          <w:lang w:val="es-ES"/>
        </w:rPr>
        <w:t xml:space="preserve">El preámbulo es un párrafo que presenta el capítulo. En general, este incluye los títulos del capítulo. </w:t>
      </w:r>
    </w:p>
    <w:p w14:paraId="1FDC41E6" w14:textId="77777777" w:rsidR="00D563FE" w:rsidRPr="009F5B4E" w:rsidRDefault="0038226E" w:rsidP="0078781B">
      <w:pPr>
        <w:rPr>
          <w:b/>
          <w:bCs/>
          <w:color w:val="002060"/>
          <w:u w:val="single"/>
          <w:lang w:val="es-ES"/>
        </w:rPr>
      </w:pPr>
      <w:r>
        <w:rPr>
          <w:b/>
          <w:bCs/>
          <w:color w:val="002060"/>
          <w:u w:val="single"/>
          <w:lang w:val="es-ES"/>
        </w:rPr>
        <w:t>Ej. Preámbulo</w:t>
      </w:r>
    </w:p>
    <w:p w14:paraId="64C1D637" w14:textId="38FCBAC4" w:rsidR="0078781B" w:rsidRPr="00006349" w:rsidRDefault="00D563FE" w:rsidP="0078781B">
      <w:pPr>
        <w:rPr>
          <w:lang w:val="es-PE"/>
        </w:rPr>
      </w:pPr>
      <w:r>
        <w:rPr>
          <w:color w:val="00B0F0"/>
          <w:lang w:val="es-ES"/>
        </w:rPr>
        <w:t xml:space="preserve">Tesis: </w:t>
      </w:r>
      <w:r>
        <w:rPr>
          <w:color w:val="00B0F0"/>
          <w:lang w:val="es-PE"/>
        </w:rPr>
        <w:t>Modelo de Optimización para la Programación de Producción en PyMEs manufactureras peruanas.</w:t>
      </w:r>
      <w:r>
        <w:rPr>
          <w:lang w:val="es-PE"/>
        </w:rPr>
        <w:t xml:space="preserve"> </w:t>
      </w:r>
    </w:p>
    <w:p w14:paraId="164D0904" w14:textId="4F9DBBDA" w:rsidR="00006349" w:rsidRPr="00C35C8F" w:rsidRDefault="00006349" w:rsidP="0078781B">
      <w:pPr>
        <w:rPr>
          <w:color w:val="007BB8"/>
          <w:lang w:val="es-PE"/>
        </w:rPr>
      </w:pPr>
      <w:r>
        <w:rPr>
          <w:color w:val="007BB8"/>
          <w:lang w:val="es-PE"/>
        </w:rPr>
        <w:t>Artefacto: Sistema</w:t>
      </w:r>
    </w:p>
    <w:p w14:paraId="58F42726" w14:textId="6CF3B1D7" w:rsidR="00006349" w:rsidRPr="00006349" w:rsidRDefault="00006349" w:rsidP="0078781B">
      <w:pPr>
        <w:rPr>
          <w:color w:val="002060"/>
          <w:lang w:val="es-PE"/>
        </w:rPr>
      </w:pPr>
      <w:r>
        <w:rPr>
          <w:color w:val="002060"/>
          <w:lang w:val="es-PE"/>
        </w:rPr>
        <w:t>En este capítulo se describe el artefacto que operacionaliza el modelo propuesto descrito en el capítulo anterior, el cual consiste en una herramienta computacional de optimización para la programación de producción en PyMEs manufactureras peruanas. Se describe el diseño de la herramienta, sus módulos principales y la estructura que permite operacionalizar el modelo desarrollado, así como la arquitectura, las tecnologías utilizadas y los componentes implementados. Asimismo, se explica el contexto de uso de la herramienta en el entorno operativo de las PyMEs, junto con las entradas requeridas (datos de demanda, capacidad instalada y costos) y las salidas generadas (plan de producción óptimo e indicadores de desempeño), evidenciando su funcionamiento como instrumento de apoyo a la toma de decisiones para la mejora de la eficiencia productiva y la reducción de costos operativos.</w:t>
      </w:r>
    </w:p>
    <w:p w14:paraId="0E935D77" w14:textId="5A177975" w:rsidR="008D19DD" w:rsidRPr="008D19DD" w:rsidRDefault="008D19DD" w:rsidP="0078781B">
      <w:pPr>
        <w:rPr>
          <w:color w:val="002060"/>
          <w:lang w:val="es-PE"/>
        </w:rPr>
      </w:pPr>
    </w:p>
    <w:p w14:paraId="183FCCBB" w14:textId="614B9819" w:rsidR="00587A6C" w:rsidRPr="00587A6C" w:rsidRDefault="00587A6C" w:rsidP="00587A6C">
      <w:pPr>
        <w:rPr>
          <w:b/>
          <w:bCs/>
          <w:color w:val="000000" w:themeColor="text1"/>
          <w:lang w:val="es-PE"/>
        </w:rPr>
      </w:pPr>
      <w:r>
        <w:rPr>
          <w:b/>
          <w:bCs/>
          <w:color w:val="000000" w:themeColor="text1"/>
          <w:lang w:val="es-PE"/>
        </w:rPr>
        <w:t>4.1 Diseño del artefacto</w:t>
      </w:r>
    </w:p>
    <w:p w14:paraId="1C231BB7" w14:textId="37DC2F1B" w:rsidR="00702A11" w:rsidRPr="004E4CCE" w:rsidRDefault="00A872C4" w:rsidP="00A872C4">
      <w:pPr>
        <w:rPr>
          <w:color w:val="0070C0"/>
          <w:lang w:val="es-PE"/>
        </w:rPr>
      </w:pPr>
      <w:r>
        <w:rPr>
          <w:color w:val="0070C0"/>
          <w:lang w:val="es-PE"/>
        </w:rPr>
        <w:t>En esta se describe la conceptualización del artefacto como solución de ingeniería, explicando su naturaleza, alcance y lógica general de funcionamiento, pero no se detallan aspectos técnicos de implementación.</w:t>
      </w:r>
    </w:p>
    <w:p w14:paraId="3083EEA0" w14:textId="77777777" w:rsidR="00702A11" w:rsidRDefault="00702A11" w:rsidP="00587A6C">
      <w:pPr>
        <w:rPr>
          <w:color w:val="0070C0"/>
          <w:lang w:val="es-PE"/>
        </w:rPr>
      </w:pPr>
      <w:r>
        <w:rPr>
          <w:color w:val="0070C0"/>
          <w:highlight w:val="cyan"/>
          <w:lang w:val="es-PE"/>
        </w:rPr>
        <w:t>Describa en un párrafo cada uno de los siguientes ítems:</w:t>
      </w:r>
    </w:p>
    <w:p w14:paraId="44D76151" w14:textId="0CF02593" w:rsidR="00702A11" w:rsidRPr="004E4CCE" w:rsidRDefault="00702A11">
      <w:pPr>
        <w:pStyle w:val="Prrafodelista"/>
        <w:numPr>
          <w:ilvl w:val="0"/>
          <w:numId w:val="2"/>
        </w:numPr>
        <w:rPr>
          <w:color w:val="0070C0"/>
          <w:lang w:val="es-PE"/>
        </w:rPr>
      </w:pPr>
      <w:r>
        <w:rPr>
          <w:b/>
          <w:bCs/>
          <w:color w:val="0070C0"/>
          <w:lang w:val="es-PE"/>
        </w:rPr>
        <w:t>Definición del artefacto</w:t>
      </w:r>
      <w:r>
        <w:rPr>
          <w:color w:val="0070C0"/>
          <w:lang w:val="es-PE"/>
        </w:rPr>
        <w:t>. Defina qué es el artefacto, su tipo, rol dentro de la solución del problema y su relación con el aporte conceptual.</w:t>
      </w:r>
    </w:p>
    <w:p w14:paraId="02EF477E" w14:textId="77777777" w:rsidR="004E4CCE" w:rsidRPr="004E4CCE" w:rsidRDefault="00702A11">
      <w:pPr>
        <w:pStyle w:val="Prrafodelista"/>
        <w:numPr>
          <w:ilvl w:val="0"/>
          <w:numId w:val="2"/>
        </w:numPr>
        <w:rPr>
          <w:color w:val="0070C0"/>
          <w:lang w:val="es-PE"/>
        </w:rPr>
      </w:pPr>
      <w:r>
        <w:rPr>
          <w:b/>
          <w:bCs/>
          <w:color w:val="0070C0"/>
          <w:lang w:val="es-PE"/>
        </w:rPr>
        <w:t>Alcance del artefacto.</w:t>
      </w:r>
      <w:r>
        <w:rPr>
          <w:color w:val="0070C0"/>
          <w:lang w:val="es-PE"/>
        </w:rPr>
        <w:t xml:space="preserve"> Se describe este alcance en términos de: ¿Qué cubre el artefacto? ¿Qué procesos, actividades o decisiones aborda? y ¿en qué contexto se aplica?</w:t>
      </w:r>
    </w:p>
    <w:p w14:paraId="588F2C20" w14:textId="3096C2CE" w:rsidR="004E4CCE" w:rsidRPr="004E4CCE" w:rsidRDefault="004E4CCE">
      <w:pPr>
        <w:pStyle w:val="Prrafodelista"/>
        <w:numPr>
          <w:ilvl w:val="0"/>
          <w:numId w:val="2"/>
        </w:numPr>
        <w:rPr>
          <w:color w:val="0070C0"/>
          <w:lang w:val="es-PE"/>
        </w:rPr>
      </w:pPr>
      <w:r>
        <w:rPr>
          <w:b/>
          <w:bCs/>
          <w:color w:val="0070C0"/>
          <w:lang w:val="es-PE"/>
        </w:rPr>
        <w:t>Lógica general de funcionamiento.</w:t>
      </w:r>
      <w:r>
        <w:rPr>
          <w:color w:val="0070C0"/>
          <w:lang w:val="es-PE"/>
        </w:rPr>
        <w:t xml:space="preserve"> Describa cómo transforma entradas en resultados (sin detallar variables) y cómo se integra con el contexto organizacional o técnico. A seguir presente un diagrama o flujo general (entrada </w:t>
      </w:r>
      <w:r>
        <w:rPr>
          <w:lang w:val="es-PE"/>
        </w:rPr>
        <w:sym w:font="Wingdings" w:char="F0E0"/>
      </w:r>
      <w:r>
        <w:rPr>
          <w:color w:val="0070C0"/>
          <w:lang w:val="es-PE"/>
        </w:rPr>
        <w:t xml:space="preserve"> artefacto </w:t>
      </w:r>
      <w:r>
        <w:rPr>
          <w:lang w:val="es-PE"/>
        </w:rPr>
        <w:sym w:font="Wingdings" w:char="F0E0"/>
      </w:r>
      <w:r>
        <w:rPr>
          <w:color w:val="0070C0"/>
          <w:lang w:val="es-PE"/>
        </w:rPr>
        <w:t xml:space="preserve"> salida)</w:t>
      </w:r>
    </w:p>
    <w:p w14:paraId="1311750F" w14:textId="77777777" w:rsidR="009F5B4E" w:rsidRPr="009F5B4E" w:rsidRDefault="004E4CCE" w:rsidP="009F5B4E">
      <w:pPr>
        <w:rPr>
          <w:b/>
          <w:bCs/>
          <w:color w:val="002060"/>
          <w:u w:val="single"/>
          <w:lang w:val="es-ES"/>
        </w:rPr>
      </w:pPr>
      <w:r>
        <w:rPr>
          <w:b/>
          <w:bCs/>
          <w:color w:val="002060"/>
          <w:u w:val="single"/>
          <w:lang w:val="es-ES"/>
        </w:rPr>
        <w:t>Ej. Diseño del artefacto</w:t>
      </w:r>
    </w:p>
    <w:p w14:paraId="7A8F3BC8" w14:textId="42500660" w:rsidR="004E4CCE" w:rsidRPr="009F5B4E" w:rsidRDefault="004E4CCE" w:rsidP="009F5B4E">
      <w:pPr>
        <w:rPr>
          <w:color w:val="0070C0"/>
          <w:lang w:val="es-PE"/>
        </w:rPr>
      </w:pPr>
      <w:r>
        <w:rPr>
          <w:rStyle w:val="Fuerte"/>
          <w:color w:val="0070C0"/>
          <w:lang w:val="es-PE"/>
        </w:rPr>
        <w:t>Tesis:</w:t>
      </w:r>
      <w:r>
        <w:rPr>
          <w:color w:val="0070C0"/>
          <w:lang w:val="es-PE"/>
        </w:rPr>
        <w:t xml:space="preserve"> </w:t>
      </w:r>
      <w:r>
        <w:rPr>
          <w:rStyle w:val="nfasis"/>
          <w:color w:val="0070C0"/>
          <w:lang w:val="es-PE"/>
        </w:rPr>
        <w:t>Modelo de Optimización para la Programación de Producción en PyMEs manufactureras peruanas</w:t>
      </w:r>
    </w:p>
    <w:p w14:paraId="573404F6" w14:textId="77777777" w:rsidR="004E4CCE" w:rsidRPr="009F5B4E" w:rsidRDefault="004E4CCE" w:rsidP="009F5B4E">
      <w:pPr>
        <w:pStyle w:val="NormalWeb"/>
        <w:jc w:val="both"/>
        <w:rPr>
          <w:color w:val="0070C0"/>
        </w:rPr>
      </w:pPr>
      <w:r>
        <w:rPr>
          <w:color w:val="0070C0"/>
        </w:rPr>
        <w:t>El artefacto propuesto consiste en una herramienta computacional de optimización orientada a la programación de producción en PyMEs manufactureras peruanas. Esta herramienta materializa el modelo de optimización desarrollado, permitiendo estructurar su aplicación en un entorno operativo real, facilitando la generación de planes de producción factibles y el seguimiento del desempeño mediante KPI (OEE, throughput, leadtime de producción).</w:t>
      </w:r>
    </w:p>
    <w:p w14:paraId="01AF4642" w14:textId="77777777" w:rsidR="004E4CCE" w:rsidRPr="009F5B4E" w:rsidRDefault="004E4CCE" w:rsidP="009F5B4E">
      <w:pPr>
        <w:pStyle w:val="NormalWeb"/>
        <w:jc w:val="both"/>
        <w:rPr>
          <w:color w:val="0070C0"/>
        </w:rPr>
      </w:pPr>
      <w:r>
        <w:rPr>
          <w:color w:val="0070C0"/>
        </w:rPr>
        <w:t>El alcance del artefacto comprende la carga y validación de datos de entrada (demanda pronósticada, capacidad por máquina/línea, costos unitarios de producción e inventario), la ejecución del modelo de optimización (programación lineal entera mixta) y la presentación de resultados en formato de plan maestro de producción. Su aplicación se enmarca en el contexto de PyMEs manufactureras, caracterizadas por restricciones de capacidad instalada, variabilidad de la demanda y necesidad de reducir costos de inventario y subcontratación.</w:t>
      </w:r>
    </w:p>
    <w:p w14:paraId="3C27133D" w14:textId="77777777" w:rsidR="004E4CCE" w:rsidRDefault="004E4CCE" w:rsidP="009F5B4E">
      <w:pPr>
        <w:pStyle w:val="NormalWeb"/>
        <w:jc w:val="both"/>
        <w:rPr>
          <w:color w:val="0070C0"/>
        </w:rPr>
      </w:pPr>
      <w:r>
        <w:rPr>
          <w:color w:val="0070C0"/>
        </w:rPr>
        <w:t xml:space="preserve">Desde una perspectiva conceptual, el funcionamiento del artefacto se basa en la resolución iterativa del modelo de optimización dentro de un entorno computacional estructurado, en el cual se procesan los datos de entrada, se ejecuta el solver (Python+PuLP/CBC) y se generan los resultados del plan de producción. De esta manera, </w:t>
      </w:r>
      <w:r>
        <w:rPr>
          <w:color w:val="0070C0"/>
        </w:rPr>
        <w:lastRenderedPageBreak/>
        <w:t>la herramienta transforma datos operativos de la empresa (demanda, capacidad, costos) en un plan de producción óptimo y KPI de desempeño, facilitando la toma de decisiones del Jefe de Planeamiento y del Gerente de Operaciones orientadas a la mejora de la eficiencia y reducción de costos.</w:t>
      </w:r>
    </w:p>
    <w:p w14:paraId="0AEF173B" w14:textId="77777777" w:rsidR="00693B8E" w:rsidRDefault="00693B8E" w:rsidP="009F5B4E">
      <w:pPr>
        <w:pStyle w:val="NormalWeb"/>
        <w:jc w:val="both"/>
        <w:rPr>
          <w:color w:val="0070C0"/>
        </w:rPr>
      </w:pPr>
    </w:p>
    <w:p w14:paraId="0ADB9AB0" w14:textId="77777777" w:rsidR="00603F45" w:rsidRDefault="00603F45" w:rsidP="009F5B4E">
      <w:pPr>
        <w:pStyle w:val="NormalWeb"/>
        <w:jc w:val="both"/>
        <w:rPr>
          <w:color w:val="0070C0"/>
        </w:rPr>
      </w:pPr>
    </w:p>
    <w:p w14:paraId="6960943A" w14:textId="3DC5BA8F" w:rsidR="00693B8E" w:rsidRDefault="00693B8E" w:rsidP="009F5B4E">
      <w:pPr>
        <w:pStyle w:val="NormalWeb"/>
        <w:jc w:val="both"/>
        <w:rPr>
          <w:color w:val="0070C0"/>
          <w:sz w:val="20"/>
          <w:szCs w:val="20"/>
        </w:rPr>
      </w:pPr>
      <w:r>
        <w:rPr>
          <w:noProof/>
          <w:color w:val="0070C0"/>
          <w:sz w:val="20"/>
          <w:szCs w:val="20"/>
          <w14:ligatures w14:val="standardContextual"/>
        </w:rPr>
        <mc:AlternateContent>
          <mc:Choice Requires="wps">
            <w:drawing>
              <wp:anchor distT="0" distB="0" distL="114300" distR="114300" simplePos="0" relativeHeight="251659264" behindDoc="0" locked="0" layoutInCell="1" allowOverlap="1" wp14:anchorId="585552B8" wp14:editId="17755D92">
                <wp:simplePos x="0" y="0"/>
                <wp:positionH relativeFrom="margin">
                  <wp:posOffset>1909445</wp:posOffset>
                </wp:positionH>
                <wp:positionV relativeFrom="paragraph">
                  <wp:posOffset>-53975</wp:posOffset>
                </wp:positionV>
                <wp:extent cx="1569720" cy="960120"/>
                <wp:effectExtent l="0" t="0" r="11430" b="11430"/>
                <wp:wrapNone/>
                <wp:docPr id="1601328216" name="Rectángulo: esquinas redondeadas 1"/>
                <wp:cNvGraphicFramePr/>
                <a:graphic xmlns:a="http://schemas.openxmlformats.org/drawingml/2006/main">
                  <a:graphicData uri="http://schemas.microsoft.com/office/word/2010/wordprocessingShape">
                    <wps:wsp>
                      <wps:cNvSpPr/>
                      <wps:spPr>
                        <a:xfrm>
                          <a:off x="0" y="0"/>
                          <a:ext cx="1569720" cy="96012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5EC3A36E" w14:textId="2A76C353" w:rsidR="00693B8E" w:rsidRPr="00693B8E" w:rsidRDefault="00693B8E" w:rsidP="00693B8E">
                            <w:pPr>
                              <w:jc w:val="center"/>
                              <w:rPr>
                                <w:lang w:val="es-ES"/>
                              </w:rPr>
                            </w:pPr>
                            <w:r>
                              <w:rPr>
                                <w:lang w:val="es-ES"/>
                              </w:rPr>
                              <w:t xml:space="preserve">Sistema de apoyo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5552B8" id="Rectángulo: esquinas redondeadas 1" o:spid="_x0000_s1026" style="position:absolute;left:0;text-align:left;margin-left:150.35pt;margin-top:-4.25pt;width:123.6pt;height:75.6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exHmUwIAAPwEAAAOAAAAZHJzL2Uyb0RvYy54bWysVE1v2zAMvQ/YfxB0XxwHbbYGcYqgRYcB QRu0HXpWZCkxJosapcTOfv0o2XG7LqdhF5kS+fj56Pl1Wxt2UOgrsAXPR2POlJVQVnZb8O/Pd5++ cOaDsKUwYFXBj8rz68XHD/PGzdQEdmBKhYycWD9rXMF3IbhZlnm5U7XwI3DKklID1iLQFbdZiaIh 77XJJuPxNGsAS4cglff0etsp+SL511rJ8KC1V4GZglNuIZ2Yzk08s8VczLYo3K6SfRriH7KoRWUp 6ODqVgTB9lj95aquJIIHHUYS6gy0rqRKNVA1+fhdNU874VSqhZrj3dAm///cyvvDk1sjtaFxfuZJ jFW0Guv4pfxYm5p1HJql2sAkPeaX06vPE+qpJN3VdJyTTG6yV7RDH74qqFkUCo6wt+UjTSQ1ShxW PnT2JzsCvyaRpHA0KuZh7KPSrCop7CShEz/UjUF2EDRZIaWyIe/jJ+sI05UxAzA/BzQDqLeNMJV4 MwDH54B/RhwQKSrYMIDrygKec1D+OKWrO/tT9V3NsfzQbtp+MBsoj2tkCB2BvZN3FTV1JXxYCyTG 0hxoC8MDHdpAU3DoJc52gL/OvUd7IhJpOWtoAwruf+4FKs7MN0sUu8ovLuLKpMvFZZo1vtVs3mrs vr4BGkVO++5kEgmMwZxEjVC/0LIuY1RSCSspdsFlwNPlJnSbSesu1XKZzGhNnAgr++RkdB4bHPny 3L4IdD2zAnHyHk7bImbvuNXZRqSF5T6ArhLxYou7vvatpxVL/O1/B3GH396T1etPa/EbAAD//wMA UEsDBBQABgAIAAAAIQCAm6C14gAAAAoBAAAPAAAAZHJzL2Rvd25yZXYueG1sTI/LTsMwEEX3SPyD NUjsWofSkhDiVKg0KyrRBwuWTjx1QmM7xG4a/p5hBcvRPbr3TLYcTcsG7H3jrIC7aQQMbeVUY7WA 90MxSYD5IK2SrbMo4Bs9LPPrq0ymyl3sDod90IxKrE+lgDqELuXcVzUa6aeuQ0vZ0fVGBjp7zVUv L1RuWj6LogduZGNpoZYdrmqsTvuzEfD1qouX4zqR27LYrNYfg347fW6FuL0Zn5+ABRzDHwy/+qQO OTmV7myVZ62A+yiKCRUwSRbACFjM40dgJZHzWQw8z/j/F/IfAAAA//8DAFBLAQItABQABgAIAAAA IQC2gziS/gAAAOEBAAATAAAAAAAAAAAAAAAAAAAAAABbQ29udGVudF9UeXBlc10ueG1sUEsBAi0A FAAGAAgAAAAhADj9If/WAAAAlAEAAAsAAAAAAAAAAAAAAAAALwEAAF9yZWxzLy5yZWxzUEsBAi0A FAAGAAgAAAAhAFV7EeZTAgAA/AQAAA4AAAAAAAAAAAAAAAAALgIAAGRycy9lMm9Eb2MueG1sUEsB Ai0AFAAGAAgAAAAhAICboLXiAAAACgEAAA8AAAAAAAAAAAAAAAAArQQAAGRycy9kb3ducmV2Lnht bFBLBQYAAAAABAAEAPMAAAC8BQAAAAA= " fillcolor="white [3201]" strokecolor="#156082 [3204]" strokeweight="1pt">
                <v:stroke joinstyle="miter"/>
                <v:textbox>
                  <w:txbxContent>
                    <w:p w14:paraId="5EC3A36E" w14:textId="2A76C353" w:rsidR="00693B8E" w:rsidRPr="00693B8E" w:rsidRDefault="00693B8E" w:rsidP="00693B8E">
                      <w:pPr>
                        <w:jc w:val="center"/>
                        <w:rPr>
                          <w:lang w:val="es-ES"/>
                        </w:rPr>
                      </w:pPr>
                      <w:r>
                        <w:rPr>
                          <w:lang w:val="es-ES"/>
                        </w:rPr>
                        <w:t xml:space="preserve">Sistema de apoyo </w:t>
                      </w:r>
                    </w:p>
                  </w:txbxContent>
                </v:textbox>
                <w10:wrap anchorx="margin"/>
              </v:roundrect>
            </w:pict>
          </mc:Fallback>
        </mc:AlternateContent>
      </w:r>
      <w:r>
        <w:rPr>
          <w:color w:val="0070C0"/>
          <w:sz w:val="20"/>
          <w:szCs w:val="20"/>
        </w:rPr>
        <w:t xml:space="preserve">Datos de demanda pronósticada  </w:t>
      </w:r>
      <w:r>
        <w:rPr>
          <w:color w:val="0070C0"/>
          <w:sz w:val="20"/>
          <w:szCs w:val="20"/>
        </w:rPr>
        <w:sym w:font="Wingdings" w:char="F0E0"/>
      </w:r>
      <w:r>
        <w:rPr>
          <w:color w:val="0070C0"/>
          <w:sz w:val="20"/>
          <w:szCs w:val="20"/>
        </w:rPr>
        <w:tab/>
      </w:r>
      <w:r>
        <w:rPr>
          <w:color w:val="0070C0"/>
          <w:sz w:val="20"/>
          <w:szCs w:val="20"/>
        </w:rPr>
        <w:tab/>
        <w:t xml:space="preserve">   </w:t>
      </w:r>
      <w:r>
        <w:rPr>
          <w:color w:val="0070C0"/>
          <w:sz w:val="20"/>
          <w:szCs w:val="20"/>
        </w:rPr>
        <w:tab/>
      </w:r>
      <w:r>
        <w:rPr>
          <w:color w:val="0070C0"/>
          <w:sz w:val="20"/>
          <w:szCs w:val="20"/>
        </w:rPr>
        <w:tab/>
      </w:r>
      <w:r>
        <w:rPr>
          <w:color w:val="0070C0"/>
          <w:sz w:val="20"/>
          <w:szCs w:val="20"/>
        </w:rPr>
        <w:tab/>
      </w:r>
      <w:r>
        <w:rPr>
          <w:color w:val="0070C0"/>
          <w:sz w:val="20"/>
          <w:szCs w:val="20"/>
        </w:rPr>
        <w:sym w:font="Wingdings" w:char="F0E0"/>
      </w:r>
      <w:r>
        <w:rPr>
          <w:color w:val="0070C0"/>
          <w:sz w:val="20"/>
          <w:szCs w:val="20"/>
        </w:rPr>
        <w:t xml:space="preserve"> Plan maestro de producción (MPS)</w:t>
      </w:r>
    </w:p>
    <w:p w14:paraId="51CCB9BD" w14:textId="523FDDD2" w:rsidR="00693B8E" w:rsidRPr="00693B8E" w:rsidRDefault="00693B8E" w:rsidP="009F5B4E">
      <w:pPr>
        <w:pStyle w:val="NormalWeb"/>
        <w:jc w:val="both"/>
        <w:rPr>
          <w:color w:val="0070C0"/>
          <w:sz w:val="20"/>
          <w:szCs w:val="20"/>
        </w:rPr>
      </w:pPr>
      <w:r>
        <w:rPr>
          <w:color w:val="0070C0"/>
          <w:sz w:val="20"/>
          <w:szCs w:val="20"/>
        </w:rPr>
        <w:t xml:space="preserve">Capacidad instalada por línea/máquina       </w:t>
      </w:r>
      <w:r>
        <w:rPr>
          <w:color w:val="0070C0"/>
          <w:sz w:val="20"/>
          <w:szCs w:val="20"/>
        </w:rPr>
        <w:sym w:font="Wingdings" w:char="F0E0"/>
      </w:r>
      <w:r>
        <w:rPr>
          <w:color w:val="0070C0"/>
          <w:sz w:val="20"/>
          <w:szCs w:val="20"/>
        </w:rPr>
        <w:tab/>
      </w:r>
      <w:r>
        <w:rPr>
          <w:color w:val="0070C0"/>
          <w:sz w:val="20"/>
          <w:szCs w:val="20"/>
        </w:rPr>
        <w:tab/>
      </w:r>
      <w:r>
        <w:rPr>
          <w:color w:val="0070C0"/>
          <w:sz w:val="20"/>
          <w:szCs w:val="20"/>
        </w:rPr>
        <w:tab/>
      </w:r>
      <w:r>
        <w:rPr>
          <w:color w:val="0070C0"/>
          <w:sz w:val="20"/>
          <w:szCs w:val="20"/>
        </w:rPr>
        <w:tab/>
      </w:r>
      <w:r>
        <w:rPr>
          <w:color w:val="0070C0"/>
          <w:sz w:val="20"/>
          <w:szCs w:val="20"/>
        </w:rPr>
        <w:tab/>
      </w:r>
      <w:r>
        <w:rPr>
          <w:color w:val="0070C0"/>
          <w:sz w:val="20"/>
          <w:szCs w:val="20"/>
        </w:rPr>
        <w:sym w:font="Wingdings" w:char="F0E0"/>
      </w:r>
      <w:r>
        <w:rPr>
          <w:color w:val="0070C0"/>
          <w:sz w:val="20"/>
          <w:szCs w:val="20"/>
        </w:rPr>
        <w:t xml:space="preserve"> KPI de desempeño (OEE, throughput)</w:t>
      </w:r>
    </w:p>
    <w:p w14:paraId="4C84446F" w14:textId="13096EDA" w:rsidR="00693B8E" w:rsidRDefault="00693B8E" w:rsidP="009F5B4E">
      <w:pPr>
        <w:pStyle w:val="NormalWeb"/>
        <w:jc w:val="both"/>
        <w:rPr>
          <w:color w:val="0070C0"/>
        </w:rPr>
      </w:pPr>
      <w:r>
        <w:rPr>
          <w:color w:val="0070C0"/>
          <w:sz w:val="20"/>
          <w:szCs w:val="20"/>
        </w:rPr>
        <w:t xml:space="preserve">Costos unitarios de producción/inventario         </w:t>
      </w:r>
      <w:r>
        <w:rPr>
          <w:color w:val="0070C0"/>
          <w:sz w:val="20"/>
          <w:szCs w:val="20"/>
        </w:rPr>
        <w:sym w:font="Wingdings" w:char="F0E0"/>
      </w:r>
      <w:r>
        <w:rPr>
          <w:color w:val="0070C0"/>
          <w:sz w:val="20"/>
          <w:szCs w:val="20"/>
        </w:rPr>
        <w:tab/>
      </w:r>
      <w:r>
        <w:rPr>
          <w:color w:val="0070C0"/>
          <w:sz w:val="20"/>
          <w:szCs w:val="20"/>
        </w:rPr>
        <w:tab/>
      </w:r>
      <w:r>
        <w:rPr>
          <w:color w:val="0070C0"/>
          <w:sz w:val="20"/>
          <w:szCs w:val="20"/>
        </w:rPr>
        <w:tab/>
      </w:r>
      <w:r>
        <w:rPr>
          <w:color w:val="0070C0"/>
          <w:sz w:val="20"/>
          <w:szCs w:val="20"/>
        </w:rPr>
        <w:tab/>
      </w:r>
      <w:r>
        <w:rPr>
          <w:color w:val="0070C0"/>
          <w:sz w:val="20"/>
          <w:szCs w:val="20"/>
        </w:rPr>
        <w:tab/>
      </w:r>
      <w:r>
        <w:rPr>
          <w:color w:val="0070C0"/>
          <w:sz w:val="20"/>
          <w:szCs w:val="20"/>
        </w:rPr>
        <w:sym w:font="Wingdings" w:char="F0E0"/>
      </w:r>
      <w:r>
        <w:rPr>
          <w:color w:val="0070C0"/>
          <w:sz w:val="20"/>
          <w:szCs w:val="20"/>
        </w:rPr>
        <w:t xml:space="preserve"> Reportes de sensibilidad y escenarios</w:t>
      </w:r>
    </w:p>
    <w:p w14:paraId="1B71887D" w14:textId="4D9D852C" w:rsidR="00693B8E" w:rsidRPr="009F5B4E" w:rsidRDefault="00693B8E" w:rsidP="00693B8E">
      <w:pPr>
        <w:pStyle w:val="NormalWeb"/>
        <w:jc w:val="center"/>
        <w:rPr>
          <w:color w:val="0070C0"/>
        </w:rPr>
      </w:pPr>
      <w:r>
        <w:rPr>
          <w:color w:val="0070C0"/>
        </w:rPr>
        <w:t>Figura 1. Diagrama general de la herramienta computacional de optimización para la programación de producción en PyMEs manufactureras</w:t>
      </w:r>
    </w:p>
    <w:p w14:paraId="310DD71E" w14:textId="77777777" w:rsidR="00693B8E" w:rsidRDefault="00693B8E" w:rsidP="00587A6C">
      <w:pPr>
        <w:rPr>
          <w:color w:val="0070C0"/>
          <w:lang w:val="es-PE"/>
        </w:rPr>
      </w:pPr>
    </w:p>
    <w:p w14:paraId="1A545D70" w14:textId="77777777" w:rsidR="00EA36AC" w:rsidRPr="00EA36AC" w:rsidRDefault="00EA36AC" w:rsidP="00EA36AC">
      <w:pPr>
        <w:rPr>
          <w:b/>
          <w:bCs/>
          <w:lang w:val="es-PE"/>
        </w:rPr>
      </w:pPr>
      <w:r>
        <w:rPr>
          <w:b/>
          <w:bCs/>
          <w:lang w:val="es-PE"/>
        </w:rPr>
        <w:t>4.2 Arquitectura del artefacto</w:t>
      </w:r>
    </w:p>
    <w:p w14:paraId="2CE93000" w14:textId="77777777" w:rsidR="00EA36AC" w:rsidRDefault="00EA36AC" w:rsidP="00EA36AC">
      <w:pPr>
        <w:rPr>
          <w:color w:val="0070C0"/>
          <w:lang w:val="es-PE"/>
        </w:rPr>
      </w:pPr>
      <w:r>
        <w:rPr>
          <w:color w:val="0070C0"/>
          <w:lang w:val="es-PE"/>
        </w:rPr>
        <w:t xml:space="preserve">La arquitectura del artefacto describe la </w:t>
      </w:r>
      <w:r>
        <w:rPr>
          <w:b/>
          <w:bCs/>
          <w:color w:val="0070C0"/>
          <w:lang w:val="es-PE"/>
        </w:rPr>
        <w:t>estructura interna de la solución propuesta</w:t>
      </w:r>
      <w:r>
        <w:rPr>
          <w:color w:val="0070C0"/>
          <w:lang w:val="es-PE"/>
        </w:rPr>
        <w:t>, definiendo los componentes que la conforman y las relaciones entre ellos. Esta sección permite representar cómo el artefacto se organiza para cumplir su función, proporcionando una visión estructurada del sistema que sirve como base para su implementación.</w:t>
      </w:r>
    </w:p>
    <w:p w14:paraId="7DD8DE20" w14:textId="77777777" w:rsidR="00B36A30" w:rsidRDefault="00B36A30" w:rsidP="00B36A30">
      <w:pPr>
        <w:rPr>
          <w:color w:val="0070C0"/>
          <w:lang w:val="es-PE"/>
        </w:rPr>
      </w:pPr>
      <w:r>
        <w:rPr>
          <w:color w:val="0070C0"/>
          <w:highlight w:val="cyan"/>
          <w:lang w:val="es-PE"/>
        </w:rPr>
        <w:t>Describa en un párrafo cada uno de los siguientes ítems:</w:t>
      </w:r>
    </w:p>
    <w:p w14:paraId="4AF43615" w14:textId="3ABCA42E" w:rsidR="00EA36AC" w:rsidRPr="003E3C65" w:rsidRDefault="00B36A30">
      <w:pPr>
        <w:pStyle w:val="Prrafodelista"/>
        <w:numPr>
          <w:ilvl w:val="0"/>
          <w:numId w:val="3"/>
        </w:numPr>
        <w:rPr>
          <w:color w:val="0070C0"/>
          <w:lang w:val="es-PE"/>
        </w:rPr>
      </w:pPr>
      <w:r>
        <w:rPr>
          <w:b/>
          <w:bCs/>
          <w:color w:val="0070C0"/>
          <w:lang w:val="es-PE"/>
        </w:rPr>
        <w:t xml:space="preserve">Preámbulo de la arquitectura. </w:t>
      </w:r>
      <w:r>
        <w:rPr>
          <w:color w:val="0070C0"/>
          <w:lang w:val="es-PE"/>
        </w:rPr>
        <w:t>Presentación de la arquitectura, señalando su tipo (por capas, por proceso, por componentes, etc.).</w:t>
      </w:r>
    </w:p>
    <w:p w14:paraId="44168AE8" w14:textId="50CBB44C" w:rsidR="00B36A30" w:rsidRDefault="00B36A30">
      <w:pPr>
        <w:pStyle w:val="Prrafodelista"/>
        <w:numPr>
          <w:ilvl w:val="0"/>
          <w:numId w:val="3"/>
        </w:numPr>
        <w:rPr>
          <w:color w:val="0070C0"/>
          <w:lang w:val="es-PE"/>
        </w:rPr>
      </w:pPr>
      <w:r>
        <w:rPr>
          <w:b/>
          <w:bCs/>
          <w:color w:val="0070C0"/>
          <w:lang w:val="es-PE"/>
        </w:rPr>
        <w:t xml:space="preserve">Figura de la Arquitectura. </w:t>
      </w:r>
      <w:r>
        <w:rPr>
          <w:color w:val="0070C0"/>
          <w:lang w:val="es-PE"/>
        </w:rPr>
        <w:t>La figura debe mostrar las componentes principales, las relaciones entre las componentes (use flechas), íconos encima de las flechas para señalar los elementos de relación (archivos, imágenes), y las tecnologías usadas para la implementación tanto de las componentes y/o relaciones. Además, debe incluir a los usuarios (las personas o sistemas que usan el artefacto). La arquitectura debe estar alineada con el aporte.</w:t>
      </w:r>
    </w:p>
    <w:p w14:paraId="4B086D8C" w14:textId="77777777" w:rsidR="003E3C65" w:rsidRPr="003E3C65" w:rsidRDefault="00B36A30">
      <w:pPr>
        <w:pStyle w:val="Prrafodelista"/>
        <w:numPr>
          <w:ilvl w:val="0"/>
          <w:numId w:val="3"/>
        </w:numPr>
        <w:rPr>
          <w:color w:val="0070C0"/>
          <w:lang w:val="es-PE"/>
        </w:rPr>
      </w:pPr>
      <w:r>
        <w:rPr>
          <w:b/>
          <w:bCs/>
          <w:color w:val="0070C0"/>
          <w:lang w:val="es-PE"/>
        </w:rPr>
        <w:t xml:space="preserve">Descripción de la Arquitectura. </w:t>
      </w:r>
      <w:r>
        <w:rPr>
          <w:color w:val="0070C0"/>
          <w:lang w:val="es-PE"/>
        </w:rPr>
        <w:t xml:space="preserve">Describa la arquitectura de acuerdo con su tipo, por ejemplo, si fuera por capa, describa la arquitectura en 2 o tres párrafos, una para cada capa. </w:t>
      </w:r>
    </w:p>
    <w:p w14:paraId="6D3752FC" w14:textId="1B2F56EA" w:rsidR="003E3C65" w:rsidRPr="00603F45" w:rsidRDefault="003E3C65" w:rsidP="003E3C65">
      <w:pPr>
        <w:rPr>
          <w:b/>
          <w:bCs/>
          <w:color w:val="002060"/>
          <w:u w:val="single"/>
          <w:lang w:val="en-US"/>
        </w:rPr>
      </w:pPr>
      <w:r>
        <w:rPr>
          <w:b/>
          <w:bCs/>
          <w:color w:val="002060"/>
          <w:u w:val="single"/>
          <w:lang w:val="en-US"/>
        </w:rPr>
        <w:lastRenderedPageBreak/>
        <w:t>Ej. Arquitectura</w:t>
      </w:r>
    </w:p>
    <w:p w14:paraId="5E581BDF" w14:textId="77777777" w:rsidR="00CC547D" w:rsidRPr="00CC547D" w:rsidRDefault="00CC547D" w:rsidP="003E3C65">
      <w:pPr>
        <w:rPr>
          <w:b/>
          <w:bCs/>
          <w:color w:val="00B0F0"/>
          <w:lang w:val="en-US"/>
        </w:rPr>
      </w:pPr>
      <w:r>
        <w:rPr>
          <w:b/>
          <w:bCs/>
          <w:color w:val="00B0F0"/>
          <w:lang w:val="en-US"/>
        </w:rPr>
        <w:t xml:space="preserve">Herramienta de optimización para la programación de producción multi-período en PyMEs manufactureras: un artefacto basado en programación lineal entera mixta. </w:t>
      </w:r>
    </w:p>
    <w:p w14:paraId="0AE71FEC" w14:textId="08311750" w:rsidR="00CC547D" w:rsidRPr="00CC547D" w:rsidRDefault="00CC547D" w:rsidP="003E3C65">
      <w:pPr>
        <w:rPr>
          <w:rStyle w:val="Fuerte"/>
          <w:color w:val="00B0F0"/>
          <w:lang w:val="es-PE"/>
        </w:rPr>
      </w:pPr>
      <w:hyperlink r:id="rId5" w:history="1">
        <w:r>
          <w:rPr>
            <w:rStyle w:val="Hipervnculo"/>
            <w:b/>
            <w:bCs/>
            <w:color w:val="00B0F0"/>
            <w:u w:val="none"/>
            <w:lang w:val="es-PE"/>
          </w:rPr>
          <w:t>[DOI del artículo fuente del artefacto]</w:t>
        </w:r>
      </w:hyperlink>
      <w:r>
        <w:rPr>
          <w:b/>
          <w:bCs/>
          <w:color w:val="00B0F0"/>
          <w:lang w:val="es-PE"/>
        </w:rPr>
        <w:t xml:space="preserve"> </w:t>
      </w:r>
    </w:p>
    <w:p w14:paraId="2D9951E0" w14:textId="7E8C8E06" w:rsidR="003E3C65" w:rsidRPr="00CC547D" w:rsidRDefault="00CC547D" w:rsidP="003E3C65">
      <w:pPr>
        <w:rPr>
          <w:color w:val="00B0F0"/>
          <w:lang w:val="es-PE"/>
        </w:rPr>
      </w:pPr>
      <w:r>
        <w:rPr>
          <w:rStyle w:val="Fuerte"/>
          <w:color w:val="00B0F0"/>
          <w:lang w:val="es-PE"/>
        </w:rPr>
        <w:t>Artefacto: Herramienta computacional de optimización (Tipo 1 — Implementación Computacional)</w:t>
      </w:r>
    </w:p>
    <w:p w14:paraId="1A190790" w14:textId="77777777" w:rsidR="00CC547D" w:rsidRPr="00CC547D" w:rsidRDefault="00CC547D" w:rsidP="00CC547D">
      <w:pPr>
        <w:rPr>
          <w:color w:val="0070C0"/>
          <w:lang w:val="es-PE"/>
        </w:rPr>
      </w:pPr>
      <w:r>
        <w:rPr>
          <w:color w:val="0070C0"/>
          <w:lang w:val="es-PE"/>
        </w:rPr>
        <w:t>La arquitectura de la herramienta de optimización (ver Figura 2) se organiza en tres capas funcionales: capa de entrada de datos, capa de procesamiento/optimización y capa de salida y visualización; además, contempla dos tipos de usuarios: el Jefe de Planeamiento (usuario operativo principal) y el Gerente de Operaciones (usuario de consulta estratégica). Ambos acceden a la herramienta desde un equipo de escritorio o laptop con Python instalado o mediante una interfaz Excel-VBA según la configuración del artefacto.</w:t>
      </w:r>
    </w:p>
    <w:p w14:paraId="2BCE8A73" w14:textId="4741AB2A" w:rsidR="00CC547D" w:rsidRDefault="00CC547D" w:rsidP="00CC547D">
      <w:pPr>
        <w:rPr>
          <w:color w:val="0070C0"/>
          <w:lang w:val="es-PE"/>
        </w:rPr>
      </w:pPr>
      <w:r>
        <w:rPr>
          <w:noProof/>
          <w:color w:val="0070C0"/>
          <w:lang w:val="es-PE"/>
        </w:rPr>
        <w:drawing>
          <wp:inline distT="0" distB="0" distL="0" distR="0" wp14:anchorId="3D505388" wp14:editId="76F532DF">
            <wp:extent cx="5400040" cy="3103880"/>
            <wp:effectExtent l="0" t="0" r="0" b="1270"/>
            <wp:docPr id="1582897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97229" name=""/>
                    <pic:cNvPicPr/>
                  </pic:nvPicPr>
                  <pic:blipFill>
                    <a:blip r:embed="rId6"/>
                    <a:stretch>
                      <a:fillRect/>
                    </a:stretch>
                  </pic:blipFill>
                  <pic:spPr>
                    <a:xfrm>
                      <a:off x="0" y="0"/>
                      <a:ext cx="5400040" cy="3103880"/>
                    </a:xfrm>
                    <a:prstGeom prst="rect">
                      <a:avLst/>
                    </a:prstGeom>
                  </pic:spPr>
                </pic:pic>
              </a:graphicData>
            </a:graphic>
          </wp:inline>
        </w:drawing>
      </w:r>
    </w:p>
    <w:p w14:paraId="432B3AD9" w14:textId="4DB2CC03" w:rsidR="00CC547D" w:rsidRDefault="00CC547D" w:rsidP="00CC547D">
      <w:pPr>
        <w:rPr>
          <w:color w:val="0070C0"/>
          <w:lang w:val="es-PE"/>
        </w:rPr>
      </w:pPr>
      <w:r>
        <w:rPr>
          <w:color w:val="0070C0"/>
          <w:lang w:val="es-PE"/>
        </w:rPr>
        <w:t xml:space="preserve">Para la implementación se utilizó Python 3.x como lenguaje principal, con la librería PuLP para la formulación del modelo de optimización y el solver CBC (COIN-OR) para su resolución. El módulo de carga y validación de datos se implementó con pandas y openpyxl, leyendo archivos Excel estructurados provistos por el área de planeamiento. El módulo de visualización de resultados se implementó con matplotlib y tabulate, generando reportes del plan de producción en consola y archivo Excel. El módulo de </w:t>
      </w:r>
      <w:r>
        <w:rPr>
          <w:color w:val="0070C0"/>
          <w:lang w:val="es-PE"/>
        </w:rPr>
        <w:lastRenderedPageBreak/>
        <w:t>análisis de escenarios se implementó con ciclos paramétricos sobre las restricciones de capacidad, permitiendo comparar soluciones ante cambios en la demanda o disponibilidad de recursos.</w:t>
      </w:r>
    </w:p>
    <w:p w14:paraId="213BE079" w14:textId="77777777" w:rsidR="00CC547D" w:rsidRDefault="00CC547D" w:rsidP="00CC547D">
      <w:pPr>
        <w:rPr>
          <w:color w:val="0070C0"/>
          <w:lang w:val="es-PE"/>
        </w:rPr>
      </w:pPr>
    </w:p>
    <w:p w14:paraId="76037D48" w14:textId="7DF1F05D" w:rsidR="00970434" w:rsidRPr="00970434" w:rsidRDefault="00970434" w:rsidP="00970434">
      <w:pPr>
        <w:rPr>
          <w:b/>
          <w:bCs/>
          <w:lang w:val="es-PE"/>
        </w:rPr>
      </w:pPr>
      <w:r>
        <w:rPr>
          <w:b/>
          <w:bCs/>
          <w:lang w:val="es-PE"/>
        </w:rPr>
        <w:t>4.3 Implementación del artefacto/Desarrollo</w:t>
      </w:r>
    </w:p>
    <w:p w14:paraId="77515E4E" w14:textId="77777777" w:rsidR="00970434" w:rsidRPr="00970434" w:rsidRDefault="00970434" w:rsidP="00970434">
      <w:pPr>
        <w:rPr>
          <w:color w:val="0070C0"/>
          <w:lang w:val="es-PE"/>
        </w:rPr>
      </w:pPr>
      <w:r>
        <w:rPr>
          <w:color w:val="0070C0"/>
          <w:lang w:val="es-PE"/>
        </w:rPr>
        <w:t>La implementación del artefacto describe la materialización técnica de la solución propuesta, detallando cómo la arquitectura definida se convierte en un sistema operativo mediante el uso de tecnologías, herramientas y decisiones de desarrollo. Esta sección se enfoca en el proceso de construcción del artefacto, evidenciando cómo los componentes estructurales han sido desarrollados e integrados para dar soporte al funcionamiento del sistema.</w:t>
      </w:r>
    </w:p>
    <w:p w14:paraId="079BC9A8" w14:textId="77777777" w:rsidR="00970434" w:rsidRPr="00970434" w:rsidRDefault="00970434" w:rsidP="00970434">
      <w:pPr>
        <w:rPr>
          <w:color w:val="0070C0"/>
          <w:lang w:val="es-PE"/>
        </w:rPr>
      </w:pPr>
      <w:r>
        <w:rPr>
          <w:color w:val="0070C0"/>
          <w:lang w:val="es-PE"/>
        </w:rPr>
        <w:t>A diferencia del diseño conceptual y de la arquitectura, esta sección presenta el artefacto desde una perspectiva técnica y de desarrollo, explicando los elementos que permiten su ejecución en un entorno real o simulado.</w:t>
      </w:r>
    </w:p>
    <w:p w14:paraId="19A80806" w14:textId="649C4CBA" w:rsidR="006473DF" w:rsidRDefault="006473DF" w:rsidP="006473DF">
      <w:pPr>
        <w:rPr>
          <w:color w:val="0070C0"/>
          <w:lang w:val="es-PE"/>
        </w:rPr>
      </w:pPr>
      <w:r>
        <w:rPr>
          <w:color w:val="0070C0"/>
          <w:highlight w:val="cyan"/>
          <w:lang w:val="es-PE"/>
        </w:rPr>
        <w:t>Describa en uno o más párrafos la implementación, considere:</w:t>
      </w:r>
    </w:p>
    <w:p w14:paraId="5129FA57" w14:textId="50994F68" w:rsidR="00970434" w:rsidRPr="006473DF" w:rsidRDefault="00970434">
      <w:pPr>
        <w:pStyle w:val="Prrafodelista"/>
        <w:numPr>
          <w:ilvl w:val="0"/>
          <w:numId w:val="4"/>
        </w:numPr>
        <w:rPr>
          <w:color w:val="0070C0"/>
          <w:lang w:val="es-PE"/>
        </w:rPr>
      </w:pPr>
      <w:r>
        <w:rPr>
          <w:b/>
          <w:bCs/>
          <w:color w:val="0070C0"/>
          <w:lang w:val="es-PE"/>
        </w:rPr>
        <w:t xml:space="preserve">Enfoque de implementación (cómo se abordó la construcción del artefacto): </w:t>
      </w:r>
      <w:r>
        <w:rPr>
          <w:color w:val="0070C0"/>
          <w:lang w:val="es-PE"/>
        </w:rPr>
        <w:t>Tipo de artefacto (software, modelo computacional, simulador, herramienta, herramienta híbrida) y estrategia de desarrollo (desarrollo incremental, prototipado, integración de componentes)</w:t>
      </w:r>
    </w:p>
    <w:p w14:paraId="1F7C1AB5" w14:textId="4377105A" w:rsidR="00970434" w:rsidRPr="006473DF" w:rsidRDefault="00970434">
      <w:pPr>
        <w:pStyle w:val="Prrafodelista"/>
        <w:numPr>
          <w:ilvl w:val="0"/>
          <w:numId w:val="4"/>
        </w:numPr>
        <w:rPr>
          <w:color w:val="0070C0"/>
          <w:lang w:val="es-PE"/>
        </w:rPr>
      </w:pPr>
      <w:r>
        <w:rPr>
          <w:b/>
          <w:bCs/>
          <w:color w:val="0070C0"/>
          <w:lang w:val="es-PE"/>
        </w:rPr>
        <w:t xml:space="preserve">Tecnologías y herramientas utilizadas (con qué se implementó el artefacto): </w:t>
      </w:r>
      <w:r>
        <w:rPr>
          <w:color w:val="0070C0"/>
          <w:lang w:val="es-PE"/>
        </w:rPr>
        <w:t>lenguajes de programación, frameworks o librerías, herramientas de desarrollo, plataformas o entornos, sistemas de almacenamiento, librerías. Además, se debe incluir una breve justificación de su selección.</w:t>
      </w:r>
    </w:p>
    <w:p w14:paraId="3380863D" w14:textId="13CF16B9" w:rsidR="00970434" w:rsidRPr="006473DF" w:rsidRDefault="00970434">
      <w:pPr>
        <w:pStyle w:val="Prrafodelista"/>
        <w:numPr>
          <w:ilvl w:val="0"/>
          <w:numId w:val="4"/>
        </w:numPr>
        <w:tabs>
          <w:tab w:val="num" w:pos="720"/>
        </w:tabs>
        <w:rPr>
          <w:color w:val="0070C0"/>
          <w:lang w:val="es-PE"/>
        </w:rPr>
      </w:pPr>
      <w:r>
        <w:rPr>
          <w:b/>
          <w:bCs/>
          <w:color w:val="0070C0"/>
          <w:lang w:val="es-PE"/>
        </w:rPr>
        <w:t xml:space="preserve">Desarrollo e integración de componentes (cómo se implementó e integró la estructura del sistema): </w:t>
      </w:r>
      <w:r>
        <w:rPr>
          <w:color w:val="0070C0"/>
          <w:lang w:val="es-PE"/>
        </w:rPr>
        <w:t>construcción de cada componente a nivel técnico, integración entre componentes, flujo de datos implementado, mecanismos de comunicación entre partes del sistema.</w:t>
      </w:r>
    </w:p>
    <w:p w14:paraId="33F3564B" w14:textId="34D45EA9" w:rsidR="00970434" w:rsidRPr="002D5409" w:rsidRDefault="00970434">
      <w:pPr>
        <w:pStyle w:val="Prrafodelista"/>
        <w:numPr>
          <w:ilvl w:val="0"/>
          <w:numId w:val="4"/>
        </w:numPr>
        <w:rPr>
          <w:color w:val="0070C0"/>
          <w:lang w:val="es-PE"/>
        </w:rPr>
      </w:pPr>
      <w:r>
        <w:rPr>
          <w:b/>
          <w:bCs/>
          <w:color w:val="0070C0"/>
          <w:lang w:val="es-PE"/>
        </w:rPr>
        <w:t>Entorno de ejecución (dónde y en qué condiciones funciona el artefacto)</w:t>
      </w:r>
      <w:r>
        <w:rPr>
          <w:color w:val="0070C0"/>
          <w:lang w:val="es-PE"/>
        </w:rPr>
        <w:t>: entorno de desarrollo, entorno de ejecución, requisitos de software/hardware, configuración del sistema.</w:t>
      </w:r>
    </w:p>
    <w:p w14:paraId="1F768D75" w14:textId="556BA09B" w:rsidR="002D5409" w:rsidRPr="002D5409" w:rsidRDefault="002D5409" w:rsidP="00970434">
      <w:pPr>
        <w:rPr>
          <w:rFonts w:cs="Times New Roman"/>
          <w:b/>
          <w:bCs/>
          <w:color w:val="0070C0"/>
          <w:u w:val="single"/>
          <w:lang w:val="es-PE"/>
        </w:rPr>
      </w:pPr>
      <w:r>
        <w:rPr>
          <w:rFonts w:cs="Times New Roman"/>
          <w:b/>
          <w:bCs/>
          <w:color w:val="0070C0"/>
          <w:u w:val="single"/>
          <w:lang w:val="es-PE"/>
        </w:rPr>
        <w:t>Ejemplo Implementación</w:t>
      </w:r>
    </w:p>
    <w:p w14:paraId="7127C190" w14:textId="77777777" w:rsidR="002D5409" w:rsidRPr="002D5409" w:rsidRDefault="002D5409" w:rsidP="002D5409">
      <w:pPr>
        <w:rPr>
          <w:rFonts w:cs="Times New Roman"/>
          <w:color w:val="0070C0"/>
          <w:lang w:val="es-PE"/>
        </w:rPr>
      </w:pPr>
      <w:r>
        <w:rPr>
          <w:rStyle w:val="Fuerte"/>
          <w:rFonts w:cs="Times New Roman"/>
          <w:color w:val="0070C0"/>
          <w:lang w:val="es-PE"/>
        </w:rPr>
        <w:lastRenderedPageBreak/>
        <w:t>Tesis:</w:t>
      </w:r>
      <w:r>
        <w:rPr>
          <w:rFonts w:cs="Times New Roman"/>
          <w:color w:val="0070C0"/>
          <w:lang w:val="es-PE"/>
        </w:rPr>
        <w:t xml:space="preserve"> </w:t>
      </w:r>
      <w:r>
        <w:rPr>
          <w:rStyle w:val="nfasis"/>
          <w:rFonts w:cs="Times New Roman"/>
          <w:color w:val="0070C0"/>
          <w:lang w:val="es-PE"/>
        </w:rPr>
        <w:t>Modelo de Optimización para la Programación de Producción en PyMEs manufactureras peruanas</w:t>
      </w:r>
    </w:p>
    <w:p w14:paraId="5F515087" w14:textId="3933A290" w:rsidR="002D5409" w:rsidRPr="002D5409" w:rsidRDefault="002D5409" w:rsidP="00970434">
      <w:pPr>
        <w:rPr>
          <w:rFonts w:cs="Times New Roman"/>
          <w:color w:val="0070C0"/>
          <w:lang w:val="es-PE"/>
        </w:rPr>
      </w:pPr>
      <w:r>
        <w:rPr>
          <w:rFonts w:cs="Times New Roman"/>
          <w:b/>
          <w:bCs/>
          <w:color w:val="0070C0"/>
          <w:lang w:val="es-PE"/>
        </w:rPr>
        <w:t xml:space="preserve">Artefacto: </w:t>
      </w:r>
      <w:r>
        <w:rPr>
          <w:rFonts w:cs="Times New Roman"/>
          <w:color w:val="0070C0"/>
          <w:lang w:val="es-PE"/>
        </w:rPr>
        <w:t>Herramienta computacional de optimización (Python + PuLP + CBC)</w:t>
      </w:r>
    </w:p>
    <w:p w14:paraId="15511C8F" w14:textId="77777777" w:rsidR="00970434" w:rsidRPr="00970434" w:rsidRDefault="00970434" w:rsidP="00970434">
      <w:pPr>
        <w:rPr>
          <w:color w:val="0070C0"/>
          <w:lang w:val="es-PE"/>
        </w:rPr>
      </w:pPr>
      <w:r>
        <w:rPr>
          <w:color w:val="0070C0"/>
          <w:lang w:val="es-PE"/>
        </w:rPr>
        <w:t>La implementación del artefacto se realizó mediante el desarrollo de una herramienta computacional basada en una arquitectura modular por capas, que permite operacionalizar el modelo de optimización para la programación de producción multi-período en PyMEs manufactureras. Para su construcción se adoptó un enfoque incremental por módulos (carga de datos, formulación del modelo, resolución y visualización), que permitió desarrollar e integrar progresivamente los componentes del sistema, asegurando la coherencia con la arquitectura definida y la validación continua con datos reales de la empresa colaboradora.</w:t>
      </w:r>
    </w:p>
    <w:p w14:paraId="63C14601" w14:textId="77777777" w:rsidR="00970434" w:rsidRPr="00970434" w:rsidRDefault="00970434" w:rsidP="00970434">
      <w:pPr>
        <w:rPr>
          <w:color w:val="0070C0"/>
          <w:lang w:val="es-PE"/>
        </w:rPr>
      </w:pPr>
      <w:r>
        <w:rPr>
          <w:color w:val="0070C0"/>
          <w:lang w:val="es-PE"/>
        </w:rPr>
        <w:t>El artefacto fue implementado utilizando Python 3.x como lenguaje principal, seleccionado por su versatilidad para cómputo científico, generación de reportes y disponibilidad gratuita en el contexto de PyMEs. La librería PuLP se utilizó para la formulación algebraica del modelo de programación lineal entera mixta (PLIM), mientras que el solver de código abierto CBC (COIN-OR Branch and Cut) se empleó para la resolución óptima. Para la gestión de datos de entrada se utilizaron pandas y openpyxl, permitiendo leer, validar y estructurar los datos de demanda y capacidad desde archivos Excel provistos por el área de planeamiento. Asimismo, se utilizó Jupyter Notebook como entorno de desarrollo integrado, que facilitó la construcción iterativa, documentación y prueba del modelo con datos reales.</w:t>
      </w:r>
    </w:p>
    <w:p w14:paraId="08A78D14" w14:textId="77777777" w:rsidR="00970434" w:rsidRPr="00970434" w:rsidRDefault="00970434" w:rsidP="00970434">
      <w:pPr>
        <w:rPr>
          <w:color w:val="0070C0"/>
          <w:lang w:val="es-PE"/>
        </w:rPr>
      </w:pPr>
      <w:r>
        <w:rPr>
          <w:color w:val="0070C0"/>
          <w:lang w:val="es-PE"/>
        </w:rPr>
        <w:t>El desarrollo del artefacto consistió en la implementación de los módulos definidos en la arquitectura, los cuales fueron construidos de manera independiente y posteriormente integrados para asegurar el flujo de datos entre ellos. La comunicación entre módulos se realizó mediante estructuras de datos pandas (DataFrames), permitiendo que los datos de entrada validados sean procesados por el solver y que los resultados del plan de producción sean transferidos al módulo de visualización y exportación sin pérdida de integridad.</w:t>
      </w:r>
    </w:p>
    <w:p w14:paraId="4EA723BE" w14:textId="2B3EC83D" w:rsidR="002D5409" w:rsidRDefault="00970434" w:rsidP="00CC547D">
      <w:pPr>
        <w:rPr>
          <w:color w:val="0070C0"/>
          <w:lang w:val="es-PE"/>
        </w:rPr>
      </w:pPr>
      <w:r>
        <w:rPr>
          <w:color w:val="0070C0"/>
          <w:lang w:val="es-PE"/>
        </w:rPr>
        <w:t xml:space="preserve">El artefacto se ejecuta en un entorno computacional estándar, requiriendo un equipo con Python 3.8 o superior, las librerías especificadas (instalables vía pip) y acceso a los archivos Excel de entrada. Esta configuración mínima garantiza la viabilidad de implementación en el contexto de PyMEs manufactureras peruanas, donde las </w:t>
      </w:r>
      <w:r>
        <w:rPr>
          <w:color w:val="0070C0"/>
          <w:lang w:val="es-PE"/>
        </w:rPr>
        <w:lastRenderedPageBreak/>
        <w:t>limitaciones tecnológicas y de presupuesto son frecuentes, preservando la potencia analítica del modelo de optimización.</w:t>
      </w:r>
    </w:p>
    <w:p w14:paraId="38E83FBF" w14:textId="77777777" w:rsidR="00897F8F" w:rsidRDefault="00897F8F" w:rsidP="00CC547D">
      <w:pPr>
        <w:rPr>
          <w:color w:val="0070C0"/>
          <w:lang w:val="es-PE"/>
        </w:rPr>
      </w:pPr>
    </w:p>
    <w:p w14:paraId="4BB4DF9E" w14:textId="68E6EBD3" w:rsidR="00897F8F" w:rsidRPr="00897F8F" w:rsidRDefault="00897F8F" w:rsidP="00897F8F">
      <w:pPr>
        <w:rPr>
          <w:b/>
          <w:bCs/>
          <w:lang w:val="es-PE"/>
        </w:rPr>
      </w:pPr>
      <w:r>
        <w:rPr>
          <w:b/>
          <w:bCs/>
          <w:lang w:val="es-PE"/>
        </w:rPr>
        <w:t xml:space="preserve">4.4 Módulos del artefacto </w:t>
      </w:r>
    </w:p>
    <w:p w14:paraId="3FABE515" w14:textId="67129176" w:rsidR="00897F8F" w:rsidRPr="00897F8F" w:rsidRDefault="00897F8F" w:rsidP="00897F8F">
      <w:pPr>
        <w:rPr>
          <w:rFonts w:cs="Times New Roman"/>
          <w:color w:val="0070C0"/>
          <w:lang w:val="es-PE"/>
        </w:rPr>
      </w:pPr>
      <w:r>
        <w:rPr>
          <w:rFonts w:cs="Times New Roman"/>
          <w:b/>
          <w:bCs/>
          <w:color w:val="0070C0"/>
          <w:lang w:val="es-PE"/>
        </w:rPr>
        <w:t>Describe</w:t>
      </w:r>
      <w:r>
        <w:rPr>
          <w:rFonts w:cs="Times New Roman"/>
          <w:color w:val="0070C0"/>
          <w:lang w:val="es-PE"/>
        </w:rPr>
        <w:t xml:space="preserve"> el </w:t>
      </w:r>
      <w:r>
        <w:rPr>
          <w:rFonts w:cs="Times New Roman"/>
          <w:b/>
          <w:bCs/>
          <w:color w:val="0070C0"/>
          <w:lang w:val="es-PE"/>
        </w:rPr>
        <w:t>funcionamiento del artefacto a nivel funcional</w:t>
      </w:r>
      <w:r>
        <w:rPr>
          <w:rFonts w:cs="Times New Roman"/>
          <w:color w:val="0070C0"/>
          <w:lang w:val="es-PE"/>
        </w:rPr>
        <w:t>, detallando cada una de las unidades operativas que lo componen. En esta sección se presenta cómo el artefacto actúa en la práctica, a través de la ejecución de sus módulos, evidenciando su comportamiento, uso y resultados.</w:t>
      </w:r>
    </w:p>
    <w:p w14:paraId="7BA93E26" w14:textId="4F1A40A2" w:rsidR="00E914FA" w:rsidRDefault="00712C61" w:rsidP="00EE7018">
      <w:pPr>
        <w:rPr>
          <w:color w:val="0070C0"/>
          <w:lang w:val="es-PE"/>
        </w:rPr>
      </w:pPr>
      <w:r>
        <w:rPr>
          <w:color w:val="0070C0"/>
          <w:highlight w:val="cyan"/>
          <w:lang w:val="es-PE"/>
        </w:rPr>
        <w:t>Describa los siguientes ítems</w:t>
      </w:r>
    </w:p>
    <w:p w14:paraId="4A230AAF" w14:textId="77777777" w:rsidR="00E914FA" w:rsidRPr="00AA545E" w:rsidRDefault="00E914FA">
      <w:pPr>
        <w:pStyle w:val="Prrafodelista"/>
        <w:numPr>
          <w:ilvl w:val="0"/>
          <w:numId w:val="5"/>
        </w:numPr>
        <w:rPr>
          <w:color w:val="0070C0"/>
          <w:lang w:val="es-PE"/>
        </w:rPr>
      </w:pPr>
      <w:r>
        <w:rPr>
          <w:color w:val="0070C0"/>
          <w:lang w:val="es-PE"/>
        </w:rPr>
        <w:t>Preámbulo de los módulos</w:t>
      </w:r>
    </w:p>
    <w:p w14:paraId="2C6B34A1" w14:textId="77777777" w:rsidR="00E914FA" w:rsidRPr="00AA545E" w:rsidRDefault="00E914FA">
      <w:pPr>
        <w:pStyle w:val="Prrafodelista"/>
        <w:numPr>
          <w:ilvl w:val="0"/>
          <w:numId w:val="5"/>
        </w:numPr>
        <w:rPr>
          <w:color w:val="0070C0"/>
          <w:lang w:val="es-PE"/>
        </w:rPr>
      </w:pPr>
      <w:r>
        <w:rPr>
          <w:color w:val="0070C0"/>
          <w:lang w:val="es-PE"/>
        </w:rPr>
        <w:t>Descripción de los módulos</w:t>
      </w:r>
    </w:p>
    <w:p w14:paraId="5F9F0DD4" w14:textId="64707B1A" w:rsidR="00E914FA" w:rsidRDefault="00E914FA" w:rsidP="00897F8F">
      <w:pPr>
        <w:rPr>
          <w:color w:val="0070C0"/>
          <w:lang w:val="es-PE"/>
        </w:rPr>
      </w:pPr>
      <w:r>
        <w:rPr>
          <w:color w:val="0070C0"/>
          <w:lang w:val="es-PE"/>
        </w:rPr>
        <w:t>La descripción de cada módulo se puede redactar en un párrafo y debe incluir en lo posible:</w:t>
      </w:r>
    </w:p>
    <w:p w14:paraId="1F50F436" w14:textId="77F09D82" w:rsidR="00897F8F" w:rsidRPr="00AA545E" w:rsidRDefault="00AA545E">
      <w:pPr>
        <w:pStyle w:val="Prrafodelista"/>
        <w:numPr>
          <w:ilvl w:val="0"/>
          <w:numId w:val="6"/>
        </w:numPr>
        <w:rPr>
          <w:color w:val="0070C0"/>
          <w:lang w:val="es-PE"/>
        </w:rPr>
      </w:pPr>
      <w:r>
        <w:rPr>
          <w:color w:val="0070C0"/>
          <w:lang w:val="es-PE"/>
        </w:rPr>
        <w:t>Proceso: Que parte del proceso aborda el módulo y cuál es su contribución al funcionamiento general del sistema.</w:t>
      </w:r>
    </w:p>
    <w:p w14:paraId="62A6359D" w14:textId="10BF8716" w:rsidR="00897F8F" w:rsidRPr="00AA545E" w:rsidRDefault="00E914FA">
      <w:pPr>
        <w:pStyle w:val="Prrafodelista"/>
        <w:numPr>
          <w:ilvl w:val="0"/>
          <w:numId w:val="6"/>
        </w:numPr>
        <w:rPr>
          <w:color w:val="0070C0"/>
          <w:lang w:val="es-PE"/>
        </w:rPr>
      </w:pPr>
      <w:r>
        <w:rPr>
          <w:color w:val="0070C0"/>
          <w:lang w:val="es-PE"/>
        </w:rPr>
        <w:t>Operación del módulo (cómo se usa y cómo opera): acciones que realiza, interacción con el usuario o el sistema, comportamiento general</w:t>
      </w:r>
    </w:p>
    <w:p w14:paraId="276442D5" w14:textId="499141FC" w:rsidR="00897F8F" w:rsidRPr="00AA545E" w:rsidRDefault="00897F8F">
      <w:pPr>
        <w:pStyle w:val="Prrafodelista"/>
        <w:numPr>
          <w:ilvl w:val="0"/>
          <w:numId w:val="6"/>
        </w:numPr>
        <w:rPr>
          <w:color w:val="0070C0"/>
          <w:lang w:val="es-PE"/>
        </w:rPr>
      </w:pPr>
      <w:r>
        <w:rPr>
          <w:color w:val="0070C0"/>
          <w:lang w:val="es-PE"/>
        </w:rPr>
        <w:t>Escenario de uso (en qué situación se utiliza): situación de uso, flujo de ejecución, condiciones de aplicación.</w:t>
      </w:r>
    </w:p>
    <w:p w14:paraId="43D3323E" w14:textId="50543DB9" w:rsidR="00897F8F" w:rsidRPr="00AA545E" w:rsidRDefault="00897F8F">
      <w:pPr>
        <w:pStyle w:val="Prrafodelista"/>
        <w:numPr>
          <w:ilvl w:val="0"/>
          <w:numId w:val="6"/>
        </w:numPr>
        <w:tabs>
          <w:tab w:val="num" w:pos="348"/>
        </w:tabs>
        <w:rPr>
          <w:color w:val="0070C0"/>
          <w:lang w:val="es-PE"/>
        </w:rPr>
      </w:pPr>
      <w:r>
        <w:rPr>
          <w:color w:val="0070C0"/>
          <w:lang w:val="es-PE"/>
        </w:rPr>
        <w:t>Resultados generados (qué produce el módulo): información generada, resultados obtenidos, efectos en el proceso</w:t>
      </w:r>
    </w:p>
    <w:p w14:paraId="071D0F8D" w14:textId="0891A016" w:rsidR="00897F8F" w:rsidRPr="00AA545E" w:rsidRDefault="00897F8F">
      <w:pPr>
        <w:pStyle w:val="Prrafodelista"/>
        <w:numPr>
          <w:ilvl w:val="0"/>
          <w:numId w:val="6"/>
        </w:numPr>
        <w:rPr>
          <w:color w:val="0070C0"/>
          <w:lang w:val="es-PE"/>
        </w:rPr>
      </w:pPr>
      <w:r>
        <w:rPr>
          <w:color w:val="0070C0"/>
          <w:lang w:val="es-PE"/>
        </w:rPr>
        <w:t>Evidencia de funcionamiento (demostrar que el módulo funciona): capturas de pantalla, resultados de ejecución, ejemplos de aplicación.</w:t>
      </w:r>
    </w:p>
    <w:p w14:paraId="672E7B51" w14:textId="77777777" w:rsidR="00E914FA" w:rsidRDefault="00E914FA" w:rsidP="00897F8F">
      <w:pPr>
        <w:rPr>
          <w:rFonts w:ascii="Segoe UI Emoji" w:hAnsi="Segoe UI Emoji" w:cs="Segoe UI Emoji"/>
          <w:b/>
          <w:bCs/>
          <w:color w:val="0070C0"/>
          <w:lang w:val="es-PE"/>
        </w:rPr>
      </w:pPr>
    </w:p>
    <w:p w14:paraId="081CD7AD" w14:textId="39537421" w:rsidR="00AA545E" w:rsidRPr="002D5409" w:rsidRDefault="00AA545E" w:rsidP="00AA545E">
      <w:pPr>
        <w:rPr>
          <w:rFonts w:cs="Times New Roman"/>
          <w:b/>
          <w:bCs/>
          <w:color w:val="0070C0"/>
          <w:u w:val="single"/>
          <w:lang w:val="es-PE"/>
        </w:rPr>
      </w:pPr>
      <w:r>
        <w:rPr>
          <w:rFonts w:cs="Times New Roman"/>
          <w:b/>
          <w:bCs/>
          <w:color w:val="0070C0"/>
          <w:u w:val="single"/>
          <w:lang w:val="es-PE"/>
        </w:rPr>
        <w:t>Ejemplo Módulos</w:t>
      </w:r>
    </w:p>
    <w:p w14:paraId="41A74CE7" w14:textId="77777777" w:rsidR="00AA545E" w:rsidRDefault="00AA545E" w:rsidP="00AA545E">
      <w:pPr>
        <w:rPr>
          <w:color w:val="0070C0"/>
          <w:u w:val="single"/>
          <w:lang w:val="es-PE"/>
        </w:rPr>
      </w:pPr>
      <w:r>
        <w:rPr>
          <w:rStyle w:val="Fuerte"/>
          <w:rFonts w:cs="Times New Roman"/>
          <w:color w:val="0070C0"/>
          <w:lang w:val="es-PE"/>
        </w:rPr>
        <w:t>Tesis:</w:t>
      </w:r>
      <w:r>
        <w:rPr>
          <w:rFonts w:cs="Times New Roman"/>
          <w:color w:val="0070C0"/>
          <w:lang w:val="es-PE"/>
        </w:rPr>
        <w:t xml:space="preserve"> </w:t>
      </w:r>
      <w:r>
        <w:rPr>
          <w:rStyle w:val="nfasis"/>
          <w:rFonts w:cs="Times New Roman"/>
          <w:color w:val="0070C0"/>
          <w:lang w:val="es-PE"/>
        </w:rPr>
        <w:t>Modelo de Optimización para la Programación de Producción en PyMEs manufactureras peruanas</w:t>
      </w:r>
    </w:p>
    <w:p w14:paraId="09C1A8AE" w14:textId="519AFB4B" w:rsidR="00E914FA" w:rsidRPr="00E914FA" w:rsidRDefault="00E914FA" w:rsidP="00AA545E">
      <w:pPr>
        <w:rPr>
          <w:color w:val="0070C0"/>
          <w:u w:val="single"/>
          <w:lang w:val="es-PE"/>
        </w:rPr>
      </w:pPr>
      <w:r>
        <w:rPr>
          <w:color w:val="0070C0"/>
          <w:u w:val="single"/>
          <w:lang w:val="es-PE"/>
        </w:rPr>
        <w:t>Ejemplo de preámbulo</w:t>
      </w:r>
    </w:p>
    <w:p w14:paraId="6570DC19" w14:textId="71268492" w:rsidR="00E914FA" w:rsidRDefault="00E914FA" w:rsidP="00E914FA">
      <w:pPr>
        <w:rPr>
          <w:color w:val="0070C0"/>
          <w:lang w:val="es-PE"/>
        </w:rPr>
      </w:pPr>
      <w:r>
        <w:rPr>
          <w:color w:val="0070C0"/>
          <w:lang w:val="es-PE"/>
        </w:rPr>
        <w:lastRenderedPageBreak/>
        <w:t>La herramienta computacional de optimización presenta cuatro módulos (Carga y Validación de Datos, Formulación y Resolución del Modelo, Visualización de Resultados, y Análisis de Escenarios) y está orientada al Jefe de Planeamiento de Producción y al Gerente de Operaciones. A continuación, se describen estos módulos.</w:t>
      </w:r>
    </w:p>
    <w:p w14:paraId="0DAE5FA8" w14:textId="77777777" w:rsidR="00897F8F" w:rsidRPr="00897F8F" w:rsidRDefault="00897F8F" w:rsidP="00897F8F">
      <w:pPr>
        <w:rPr>
          <w:b/>
          <w:bCs/>
          <w:color w:val="0070C0"/>
          <w:lang w:val="es-PE"/>
        </w:rPr>
      </w:pPr>
      <w:r>
        <w:rPr>
          <w:b/>
          <w:bCs/>
          <w:color w:val="0070C0"/>
          <w:lang w:val="es-PE"/>
        </w:rPr>
        <w:t>4.4.1 Módulo: Carga y Validación de Datos</w:t>
      </w:r>
    </w:p>
    <w:p w14:paraId="759875DD" w14:textId="77777777" w:rsidR="00897F8F" w:rsidRPr="00897F8F" w:rsidRDefault="00897F8F" w:rsidP="00897F8F">
      <w:pPr>
        <w:rPr>
          <w:color w:val="0070C0"/>
          <w:lang w:val="es-PE"/>
        </w:rPr>
      </w:pPr>
      <w:r>
        <w:rPr>
          <w:color w:val="0070C0"/>
          <w:lang w:val="es-PE"/>
        </w:rPr>
        <w:t>El módulo de Carga y Validación de Datos tiene como función leer, estructurar y verificar la integridad de los datos operativos de entrada (demanda pronósticada por período y SKU, capacidad disponible por línea/máquina, costos unitarios de producción, inventario e inventario de seguridad), garantizando que el modelo de optimización opere con información completa, coherente y en el formato requerido.</w:t>
      </w:r>
    </w:p>
    <w:p w14:paraId="74EE8436" w14:textId="77777777" w:rsidR="00897F8F" w:rsidRPr="00897F8F" w:rsidRDefault="00897F8F" w:rsidP="00897F8F">
      <w:pPr>
        <w:rPr>
          <w:color w:val="0070C0"/>
          <w:lang w:val="es-PE"/>
        </w:rPr>
      </w:pPr>
      <w:r>
        <w:rPr>
          <w:color w:val="0070C0"/>
          <w:lang w:val="es-PE"/>
        </w:rPr>
        <w:t>El módulo opera mediante la lectura de archivos Excel de entrada usando openpyxl/pandas, ejecutando rutinas de validación (verificación de valores negativos, campos obligatorios completos, consistencia entre períodos y SKU). Ante datos inválidos, genera alertas descriptivas que indican la celda y el tipo de error, permitiendo al Jefe de Planeamiento corregir los datos antes de ejecutar el modelo.</w:t>
      </w:r>
    </w:p>
    <w:p w14:paraId="7D52FF3A" w14:textId="77777777" w:rsidR="00897F8F" w:rsidRPr="00897F8F" w:rsidRDefault="00897F8F" w:rsidP="00897F8F">
      <w:pPr>
        <w:rPr>
          <w:color w:val="0070C0"/>
          <w:lang w:val="es-PE"/>
        </w:rPr>
      </w:pPr>
      <w:r>
        <w:rPr>
          <w:color w:val="0070C0"/>
          <w:lang w:val="es-PE"/>
        </w:rPr>
        <w:t>El escenario de uso corresponde al inicio de cada ciclo de planificación (semanal o mensual), en el cual el Jefe de Planeamiento actualiza los archivos Excel con los datos reales del período (demanda actualizada, capacidad real disponible tras mantenimientos, costos vigentes) y ejecuta el módulo como primer paso del flujo de optimización.</w:t>
      </w:r>
    </w:p>
    <w:p w14:paraId="04532E7A" w14:textId="7C17C945" w:rsidR="00897F8F" w:rsidRDefault="00897F8F" w:rsidP="00897F8F">
      <w:pPr>
        <w:rPr>
          <w:color w:val="0070C0"/>
          <w:lang w:val="es-PE"/>
        </w:rPr>
      </w:pPr>
      <w:r>
        <w:rPr>
          <w:color w:val="0070C0"/>
          <w:lang w:val="es-PE"/>
        </w:rPr>
        <w:t>Como resultado, el módulo genera un DataFrame validado con todos los parámetros del modelo listos para ser procesados por el módulo de Formulación y Resolución, y un reporte de validación que confirma la integridad de los datos o lista las observaciones a corregir. La Figura 3 muestra la salida de consola del proceso de validación de este módulo con un caso de prueba de la empresa colaboradora.</w:t>
      </w:r>
    </w:p>
    <w:p w14:paraId="04493628" w14:textId="179DDA0C" w:rsidR="003E075F" w:rsidRPr="00897F8F" w:rsidRDefault="003E075F" w:rsidP="00897F8F">
      <w:pPr>
        <w:rPr>
          <w:color w:val="0070C0"/>
          <w:lang w:val="es-PE"/>
        </w:rPr>
      </w:pPr>
      <w:r>
        <w:rPr>
          <w:noProof/>
        </w:rPr>
        <w:lastRenderedPageBreak/>
        <w:drawing>
          <wp:inline distT="0" distB="0" distL="0" distR="0" wp14:anchorId="452F1A52" wp14:editId="7DA4AA74">
            <wp:extent cx="5400040" cy="7200265"/>
            <wp:effectExtent l="0" t="0" r="0" b="635"/>
            <wp:docPr id="664373456" name="Imagen 4" descr="5S Check List (Production-Offices) | PDF |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5S Check List (Production-Offices) | PDF | Aud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7200265"/>
                    </a:xfrm>
                    <a:prstGeom prst="rect">
                      <a:avLst/>
                    </a:prstGeom>
                    <a:noFill/>
                    <a:ln>
                      <a:noFill/>
                    </a:ln>
                  </pic:spPr>
                </pic:pic>
              </a:graphicData>
            </a:graphic>
          </wp:inline>
        </w:drawing>
      </w:r>
    </w:p>
    <w:p w14:paraId="5DD87CE2" w14:textId="21E32BD1" w:rsidR="00970F42" w:rsidRDefault="00970F42" w:rsidP="00970F42">
      <w:pPr>
        <w:jc w:val="center"/>
        <w:rPr>
          <w:rFonts w:cs="Times New Roman"/>
          <w:b/>
          <w:bCs/>
          <w:color w:val="0070C0"/>
          <w:lang w:val="es-PE"/>
        </w:rPr>
      </w:pPr>
      <w:r>
        <w:rPr>
          <w:rFonts w:cs="Times New Roman"/>
          <w:b/>
          <w:bCs/>
          <w:color w:val="0070C0"/>
          <w:lang w:val="es-PE"/>
        </w:rPr>
        <w:t>Figura 3. Interfaz del módulo de diagnóstico</w:t>
      </w:r>
    </w:p>
    <w:p w14:paraId="2539BD89" w14:textId="77777777" w:rsidR="00CC547D" w:rsidRDefault="00CC547D" w:rsidP="00CC547D">
      <w:pPr>
        <w:rPr>
          <w:color w:val="0070C0"/>
          <w:lang w:val="es-PE"/>
        </w:rPr>
      </w:pPr>
    </w:p>
    <w:p w14:paraId="0CA7EA72" w14:textId="77777777" w:rsidR="00970F42" w:rsidRDefault="00970F42" w:rsidP="00CC547D">
      <w:pPr>
        <w:rPr>
          <w:color w:val="0070C0"/>
          <w:lang w:val="es-PE"/>
        </w:rPr>
      </w:pPr>
    </w:p>
    <w:p w14:paraId="5E5D7D98" w14:textId="77777777" w:rsidR="00970F42" w:rsidRDefault="00970F42" w:rsidP="00CC547D">
      <w:pPr>
        <w:rPr>
          <w:color w:val="0070C0"/>
          <w:lang w:val="es-PE"/>
        </w:rPr>
      </w:pPr>
    </w:p>
    <w:p w14:paraId="5EEC973E" w14:textId="52C804F2" w:rsidR="00A14B11" w:rsidRPr="00A14B11" w:rsidRDefault="00A14B11" w:rsidP="00A14B11">
      <w:pPr>
        <w:jc w:val="center"/>
        <w:rPr>
          <w:rFonts w:eastAsia="Times New Roman" w:cs="Times New Roman"/>
          <w:b/>
          <w:sz w:val="28"/>
          <w:szCs w:val="28"/>
          <w:lang w:val="es-PE"/>
        </w:rPr>
      </w:pPr>
      <w:bookmarkStart w:id="10" w:name="_Hlk204687123"/>
      <w:bookmarkEnd w:id="1"/>
      <w:bookmarkEnd w:id="2"/>
      <w:bookmarkEnd w:id="3"/>
      <w:bookmarkEnd w:id="4"/>
      <w:bookmarkEnd w:id="5"/>
      <w:bookmarkEnd w:id="6"/>
      <w:bookmarkEnd w:id="9"/>
      <w:r>
        <w:rPr>
          <w:rFonts w:eastAsia="Times New Roman" w:cs="Times New Roman"/>
          <w:b/>
          <w:sz w:val="28"/>
          <w:szCs w:val="28"/>
          <w:lang w:val="es-PE"/>
        </w:rPr>
        <w:lastRenderedPageBreak/>
        <w:t>Rúbrica de Evaluación del Capítulo IV - Artefacto</w:t>
      </w:r>
    </w:p>
    <w:bookmarkEnd w:id="10"/>
    <w:p w14:paraId="3FD920E7" w14:textId="77777777" w:rsidR="00A14B11" w:rsidRPr="00A14B11" w:rsidRDefault="00A14B11" w:rsidP="00A14B11">
      <w:pPr>
        <w:spacing w:line="276" w:lineRule="auto"/>
        <w:rPr>
          <w:rFonts w:eastAsia="Times New Roman" w:cs="Times New Roman"/>
          <w:bCs/>
          <w:sz w:val="22"/>
          <w:lang w:val="es-PE"/>
        </w:rPr>
      </w:pPr>
      <w:r>
        <w:rPr>
          <w:rFonts w:eastAsia="Times New Roman" w:cs="Times New Roman"/>
          <w:bCs/>
          <w:sz w:val="22"/>
          <w:lang w:val="es-PE"/>
        </w:rPr>
        <w:t>La respuesta de cada ítem será evaluada considerando tres niveles de logro:</w:t>
      </w:r>
    </w:p>
    <w:tbl>
      <w:tblPr>
        <w:tblStyle w:val="Tablaconcuadrcula"/>
        <w:tblW w:w="0" w:type="auto"/>
        <w:tblInd w:w="13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9"/>
        <w:gridCol w:w="6438"/>
      </w:tblGrid>
      <w:tr w:rsidR="00A14B11" w:rsidRPr="00A14B11" w14:paraId="6A6AA5FB" w14:textId="77777777" w:rsidTr="00A14B11">
        <w:tc>
          <w:tcPr>
            <w:tcW w:w="1929" w:type="dxa"/>
            <w:tcBorders>
              <w:top w:val="single" w:sz="4" w:space="0" w:color="auto"/>
              <w:bottom w:val="single" w:sz="4" w:space="0" w:color="auto"/>
            </w:tcBorders>
          </w:tcPr>
          <w:p w14:paraId="52B6BB78" w14:textId="77777777" w:rsidR="00A14B11" w:rsidRPr="00A14B11" w:rsidRDefault="00A14B11" w:rsidP="00A14B11">
            <w:pPr>
              <w:spacing w:before="120" w:after="120" w:line="276" w:lineRule="auto"/>
              <w:rPr>
                <w:rFonts w:eastAsia="Times New Roman" w:cs="Times New Roman"/>
                <w:b/>
              </w:rPr>
            </w:pPr>
            <w:r>
              <w:rPr>
                <w:rFonts w:eastAsia="Times New Roman" w:cs="Times New Roman"/>
                <w:b/>
              </w:rPr>
              <w:t>Niveles de logro</w:t>
            </w:r>
          </w:p>
        </w:tc>
        <w:tc>
          <w:tcPr>
            <w:tcW w:w="6438" w:type="dxa"/>
            <w:tcBorders>
              <w:top w:val="single" w:sz="4" w:space="0" w:color="auto"/>
              <w:bottom w:val="single" w:sz="4" w:space="0" w:color="auto"/>
            </w:tcBorders>
          </w:tcPr>
          <w:p w14:paraId="4742D824" w14:textId="77777777" w:rsidR="00A14B11" w:rsidRPr="00A14B11" w:rsidRDefault="00A14B11" w:rsidP="00A14B11">
            <w:pPr>
              <w:spacing w:before="120" w:after="120" w:line="276" w:lineRule="auto"/>
              <w:rPr>
                <w:rFonts w:eastAsia="Times New Roman" w:cs="Times New Roman"/>
                <w:b/>
              </w:rPr>
            </w:pPr>
            <w:r>
              <w:rPr>
                <w:rFonts w:eastAsia="Times New Roman" w:cs="Times New Roman"/>
                <w:b/>
              </w:rPr>
              <w:t>Descripción</w:t>
            </w:r>
          </w:p>
        </w:tc>
      </w:tr>
      <w:tr w:rsidR="00A14B11" w:rsidRPr="002C2BA0" w14:paraId="277C985E" w14:textId="77777777" w:rsidTr="00A14B11">
        <w:tc>
          <w:tcPr>
            <w:tcW w:w="1929" w:type="dxa"/>
            <w:tcBorders>
              <w:top w:val="single" w:sz="4" w:space="0" w:color="auto"/>
            </w:tcBorders>
            <w:vAlign w:val="center"/>
          </w:tcPr>
          <w:p w14:paraId="186E8446" w14:textId="77777777" w:rsidR="00A14B11" w:rsidRPr="00A14B11" w:rsidRDefault="00A14B11" w:rsidP="00A14B11">
            <w:pPr>
              <w:spacing w:before="120" w:after="120" w:line="276" w:lineRule="auto"/>
              <w:rPr>
                <w:rFonts w:eastAsia="Times New Roman" w:cs="Times New Roman"/>
                <w:b/>
              </w:rPr>
            </w:pPr>
            <w:r>
              <w:rPr>
                <w:rFonts w:eastAsia="Times New Roman" w:cs="Times New Roman"/>
                <w:bCs/>
              </w:rPr>
              <w:t>Logrado</w:t>
            </w:r>
          </w:p>
        </w:tc>
        <w:tc>
          <w:tcPr>
            <w:tcW w:w="6438" w:type="dxa"/>
            <w:tcBorders>
              <w:top w:val="single" w:sz="4" w:space="0" w:color="auto"/>
            </w:tcBorders>
          </w:tcPr>
          <w:p w14:paraId="62D52F18" w14:textId="77777777" w:rsidR="00A14B11" w:rsidRPr="00A14B11" w:rsidRDefault="00A14B11" w:rsidP="00A14B11">
            <w:pPr>
              <w:spacing w:before="120" w:after="120" w:line="276" w:lineRule="auto"/>
              <w:rPr>
                <w:rFonts w:eastAsia="Times New Roman" w:cs="Times New Roman"/>
                <w:bCs/>
                <w:lang w:val="es-PE"/>
              </w:rPr>
            </w:pPr>
            <w:r>
              <w:rPr>
                <w:rFonts w:eastAsia="Times New Roman" w:cs="Times New Roman"/>
                <w:bCs/>
                <w:lang w:val="es-PE"/>
              </w:rPr>
              <w:t>Cumple completamente lo solicitado, con precisión, coherencia y calidad. Demuestra dominio del tema y presenta el trabajo de manera clara y bien fundamentada.</w:t>
            </w:r>
          </w:p>
        </w:tc>
      </w:tr>
      <w:tr w:rsidR="00A14B11" w:rsidRPr="002C2BA0" w14:paraId="68A33249" w14:textId="77777777" w:rsidTr="00A14B11">
        <w:tc>
          <w:tcPr>
            <w:tcW w:w="1929" w:type="dxa"/>
            <w:vAlign w:val="center"/>
          </w:tcPr>
          <w:p w14:paraId="71EE1028" w14:textId="77777777" w:rsidR="00A14B11" w:rsidRPr="00A14B11" w:rsidRDefault="00A14B11" w:rsidP="00A14B11">
            <w:pPr>
              <w:spacing w:before="120" w:after="120" w:line="276" w:lineRule="auto"/>
              <w:rPr>
                <w:rFonts w:eastAsia="Times New Roman" w:cs="Times New Roman"/>
                <w:b/>
              </w:rPr>
            </w:pPr>
            <w:r>
              <w:rPr>
                <w:rFonts w:eastAsia="Times New Roman" w:cs="Times New Roman"/>
                <w:bCs/>
              </w:rPr>
              <w:t>Medio logrado</w:t>
            </w:r>
          </w:p>
        </w:tc>
        <w:tc>
          <w:tcPr>
            <w:tcW w:w="6438" w:type="dxa"/>
          </w:tcPr>
          <w:p w14:paraId="54EECFB5" w14:textId="77777777" w:rsidR="00A14B11" w:rsidRPr="00A14B11" w:rsidRDefault="00A14B11" w:rsidP="00A14B11">
            <w:pPr>
              <w:spacing w:before="120" w:after="120" w:line="276" w:lineRule="auto"/>
              <w:rPr>
                <w:rFonts w:eastAsia="Times New Roman" w:cs="Times New Roman"/>
                <w:bCs/>
                <w:lang w:val="es-PE"/>
              </w:rPr>
            </w:pPr>
            <w:r>
              <w:rPr>
                <w:rFonts w:eastAsia="Times New Roman" w:cs="Times New Roman"/>
                <w:bCs/>
                <w:lang w:val="es-PE"/>
              </w:rPr>
              <w:t>Cumple parcialmente lo solicitado. Presenta avances adecuados, pero con limitaciones en profundidad, precisión o coherencia que requieren corrección para alcanzar el nivel óptimo</w:t>
            </w:r>
          </w:p>
        </w:tc>
      </w:tr>
      <w:tr w:rsidR="00A14B11" w:rsidRPr="002C2BA0" w14:paraId="3823A9FB" w14:textId="77777777" w:rsidTr="00A14B11">
        <w:tc>
          <w:tcPr>
            <w:tcW w:w="1929" w:type="dxa"/>
            <w:vAlign w:val="center"/>
          </w:tcPr>
          <w:p w14:paraId="57CD0B10" w14:textId="77777777" w:rsidR="00A14B11" w:rsidRPr="00A14B11" w:rsidRDefault="00A14B11" w:rsidP="00A14B11">
            <w:pPr>
              <w:spacing w:before="120" w:after="120" w:line="276" w:lineRule="auto"/>
              <w:rPr>
                <w:rFonts w:eastAsia="Times New Roman" w:cs="Times New Roman"/>
                <w:b/>
              </w:rPr>
            </w:pPr>
            <w:r>
              <w:rPr>
                <w:rFonts w:eastAsia="Times New Roman" w:cs="Times New Roman"/>
                <w:bCs/>
              </w:rPr>
              <w:t>Poco/Nada logrado</w:t>
            </w:r>
          </w:p>
        </w:tc>
        <w:tc>
          <w:tcPr>
            <w:tcW w:w="6438" w:type="dxa"/>
          </w:tcPr>
          <w:p w14:paraId="702E37E8" w14:textId="77777777" w:rsidR="00A14B11" w:rsidRPr="00A14B11" w:rsidRDefault="00A14B11" w:rsidP="00A14B11">
            <w:pPr>
              <w:spacing w:before="120" w:after="120" w:line="276" w:lineRule="auto"/>
              <w:rPr>
                <w:rFonts w:eastAsia="Times New Roman" w:cs="Times New Roman"/>
                <w:bCs/>
                <w:lang w:val="es-PE"/>
              </w:rPr>
            </w:pPr>
            <w:r>
              <w:rPr>
                <w:rFonts w:eastAsia="Times New Roman" w:cs="Times New Roman"/>
                <w:bCs/>
                <w:lang w:val="es-PE"/>
              </w:rPr>
              <w:t>No cumple o cumple de manera mínima lo pedido. Evidencia carencias significativas de comprensión o desarrollo, presentando información incompleta o poco pertinente.</w:t>
            </w:r>
          </w:p>
        </w:tc>
      </w:tr>
    </w:tbl>
    <w:p w14:paraId="4B3CCED6" w14:textId="77777777" w:rsidR="00A14B11" w:rsidRPr="00A14B11" w:rsidRDefault="00A14B11" w:rsidP="00A14B11">
      <w:pPr>
        <w:spacing w:line="276" w:lineRule="auto"/>
        <w:rPr>
          <w:rFonts w:eastAsia="Times New Roman" w:cs="Times New Roman"/>
          <w:b/>
          <w:sz w:val="22"/>
          <w:lang w:val="es-PE"/>
        </w:rPr>
      </w:pPr>
    </w:p>
    <w:p w14:paraId="36BD141B" w14:textId="77777777" w:rsidR="00A14B11" w:rsidRPr="00A14B11" w:rsidRDefault="00A14B11" w:rsidP="00A14B11">
      <w:pPr>
        <w:spacing w:line="276" w:lineRule="auto"/>
        <w:rPr>
          <w:rFonts w:eastAsia="Times New Roman" w:cs="Times New Roman"/>
          <w:bCs/>
          <w:sz w:val="22"/>
          <w:lang w:val="es-PE"/>
        </w:rPr>
      </w:pPr>
      <w:r>
        <w:rPr>
          <w:rFonts w:eastAsia="Times New Roman" w:cs="Times New Roman"/>
          <w:bCs/>
          <w:sz w:val="22"/>
          <w:lang w:val="es-PE"/>
        </w:rPr>
        <w:t>La evaluación del informe se obtiene sumando los puntajes del nivel de logro de todos los ítems. Estos puntajes se precisan en la siguiente tabla:</w:t>
      </w:r>
    </w:p>
    <w:p w14:paraId="705478EA" w14:textId="77777777" w:rsidR="00A14B11" w:rsidRDefault="00A14B11" w:rsidP="00A14B11">
      <w:pPr>
        <w:spacing w:line="276" w:lineRule="auto"/>
        <w:rPr>
          <w:rFonts w:eastAsia="Times New Roman" w:cs="Times New Roman"/>
          <w:b/>
          <w:sz w:val="22"/>
          <w:lang w:val="es-PE"/>
        </w:rPr>
      </w:pPr>
    </w:p>
    <w:tbl>
      <w:tblPr>
        <w:tblW w:w="9268" w:type="dxa"/>
        <w:tblCellMar>
          <w:left w:w="0" w:type="dxa"/>
          <w:right w:w="0" w:type="dxa"/>
        </w:tblCellMar>
        <w:tblLook w:val="0420" w:firstRow="1" w:lastRow="0" w:firstColumn="0" w:lastColumn="0" w:noHBand="0" w:noVBand="1"/>
      </w:tblPr>
      <w:tblGrid>
        <w:gridCol w:w="557"/>
        <w:gridCol w:w="5539"/>
        <w:gridCol w:w="1275"/>
        <w:gridCol w:w="863"/>
        <w:gridCol w:w="1034"/>
      </w:tblGrid>
      <w:tr w:rsidR="002C2BA0" w:rsidRPr="002C2BA0" w14:paraId="47524F5D" w14:textId="77777777" w:rsidTr="002C2BA0">
        <w:trPr>
          <w:trHeight w:val="145"/>
        </w:trPr>
        <w:tc>
          <w:tcPr>
            <w:tcW w:w="557" w:type="dxa"/>
            <w:vMerge w:val="restart"/>
            <w:tcBorders>
              <w:top w:val="single" w:sz="8" w:space="0" w:color="F79646"/>
              <w:left w:val="single" w:sz="8" w:space="0" w:color="F79646"/>
              <w:bottom w:val="single" w:sz="8" w:space="0" w:color="F79646"/>
              <w:right w:val="nil"/>
            </w:tcBorders>
            <w:shd w:val="clear" w:color="auto" w:fill="F79646"/>
            <w:tcMar>
              <w:top w:w="72" w:type="dxa"/>
              <w:left w:w="144" w:type="dxa"/>
              <w:bottom w:w="72" w:type="dxa"/>
              <w:right w:w="144" w:type="dxa"/>
            </w:tcMar>
            <w:vAlign w:val="center"/>
            <w:hideMark/>
          </w:tcPr>
          <w:p w14:paraId="0269C7CB" w14:textId="77777777" w:rsidR="002C2BA0" w:rsidRPr="002C2BA0" w:rsidRDefault="002C2BA0" w:rsidP="002C2BA0">
            <w:pPr>
              <w:spacing w:line="240" w:lineRule="auto"/>
              <w:rPr>
                <w:rFonts w:eastAsia="Times New Roman" w:cs="Times New Roman"/>
                <w:bCs/>
                <w:sz w:val="22"/>
                <w:lang w:val="es-PE"/>
              </w:rPr>
            </w:pPr>
            <w:r>
              <w:rPr>
                <w:rFonts w:eastAsia="Times New Roman" w:cs="Times New Roman"/>
                <w:b/>
                <w:bCs/>
                <w:sz w:val="22"/>
                <w:lang w:val="es-ES"/>
              </w:rPr>
              <w:t>#</w:t>
            </w:r>
          </w:p>
        </w:tc>
        <w:tc>
          <w:tcPr>
            <w:tcW w:w="5539" w:type="dxa"/>
            <w:vMerge w:val="restart"/>
            <w:tcBorders>
              <w:top w:val="single" w:sz="8" w:space="0" w:color="F79646"/>
              <w:left w:val="nil"/>
              <w:bottom w:val="single" w:sz="8" w:space="0" w:color="F79646"/>
              <w:right w:val="nil"/>
            </w:tcBorders>
            <w:shd w:val="clear" w:color="auto" w:fill="F79646"/>
            <w:tcMar>
              <w:top w:w="72" w:type="dxa"/>
              <w:left w:w="144" w:type="dxa"/>
              <w:bottom w:w="72" w:type="dxa"/>
              <w:right w:w="144" w:type="dxa"/>
            </w:tcMar>
            <w:vAlign w:val="center"/>
            <w:hideMark/>
          </w:tcPr>
          <w:p w14:paraId="2F22638E" w14:textId="77777777" w:rsidR="002C2BA0" w:rsidRPr="002C2BA0" w:rsidRDefault="002C2BA0" w:rsidP="002C2BA0">
            <w:pPr>
              <w:spacing w:line="240" w:lineRule="auto"/>
              <w:rPr>
                <w:rFonts w:eastAsia="Times New Roman" w:cs="Times New Roman"/>
                <w:bCs/>
                <w:sz w:val="22"/>
                <w:lang w:val="es-PE"/>
              </w:rPr>
            </w:pPr>
            <w:r>
              <w:rPr>
                <w:rFonts w:eastAsia="Times New Roman" w:cs="Times New Roman"/>
                <w:b/>
                <w:bCs/>
                <w:sz w:val="22"/>
                <w:lang w:val="es-ES"/>
              </w:rPr>
              <w:t>Ítem</w:t>
            </w:r>
          </w:p>
        </w:tc>
        <w:tc>
          <w:tcPr>
            <w:tcW w:w="3172" w:type="dxa"/>
            <w:gridSpan w:val="3"/>
            <w:tcBorders>
              <w:top w:val="single" w:sz="8" w:space="0" w:color="F79646"/>
              <w:left w:val="nil"/>
              <w:bottom w:val="single" w:sz="8" w:space="0" w:color="F79646"/>
              <w:right w:val="single" w:sz="8" w:space="0" w:color="F79646"/>
            </w:tcBorders>
            <w:shd w:val="clear" w:color="auto" w:fill="F79646"/>
            <w:tcMar>
              <w:top w:w="72" w:type="dxa"/>
              <w:left w:w="144" w:type="dxa"/>
              <w:bottom w:w="72" w:type="dxa"/>
              <w:right w:w="144" w:type="dxa"/>
            </w:tcMar>
            <w:hideMark/>
          </w:tcPr>
          <w:p w14:paraId="555209E4" w14:textId="77777777" w:rsidR="002C2BA0" w:rsidRPr="002C2BA0" w:rsidRDefault="002C2BA0" w:rsidP="002C2BA0">
            <w:pPr>
              <w:spacing w:line="240" w:lineRule="auto"/>
              <w:jc w:val="center"/>
              <w:rPr>
                <w:rFonts w:eastAsia="Times New Roman" w:cs="Times New Roman"/>
                <w:bCs/>
                <w:sz w:val="22"/>
                <w:lang w:val="es-PE"/>
              </w:rPr>
            </w:pPr>
            <w:r>
              <w:rPr>
                <w:rFonts w:eastAsia="Times New Roman" w:cs="Times New Roman"/>
                <w:b/>
                <w:bCs/>
                <w:sz w:val="22"/>
                <w:lang w:val="es-ES"/>
              </w:rPr>
              <w:t>Nivel de Logro</w:t>
            </w:r>
          </w:p>
        </w:tc>
      </w:tr>
      <w:tr w:rsidR="002C2BA0" w:rsidRPr="002C2BA0" w14:paraId="12B735B0" w14:textId="77777777" w:rsidTr="002C2BA0">
        <w:trPr>
          <w:trHeight w:val="142"/>
        </w:trPr>
        <w:tc>
          <w:tcPr>
            <w:tcW w:w="557" w:type="dxa"/>
            <w:vMerge/>
            <w:tcBorders>
              <w:top w:val="single" w:sz="8" w:space="0" w:color="F79646"/>
              <w:left w:val="single" w:sz="8" w:space="0" w:color="F79646"/>
              <w:bottom w:val="single" w:sz="8" w:space="0" w:color="F79646"/>
              <w:right w:val="nil"/>
            </w:tcBorders>
            <w:vAlign w:val="center"/>
            <w:hideMark/>
          </w:tcPr>
          <w:p w14:paraId="3BBB6CF7" w14:textId="77777777" w:rsidR="002C2BA0" w:rsidRPr="002C2BA0" w:rsidRDefault="002C2BA0" w:rsidP="002C2BA0">
            <w:pPr>
              <w:spacing w:line="240" w:lineRule="auto"/>
              <w:rPr>
                <w:rFonts w:eastAsia="Times New Roman" w:cs="Times New Roman"/>
                <w:bCs/>
                <w:sz w:val="22"/>
                <w:lang w:val="es-PE"/>
              </w:rPr>
            </w:pPr>
          </w:p>
        </w:tc>
        <w:tc>
          <w:tcPr>
            <w:tcW w:w="5539" w:type="dxa"/>
            <w:vMerge/>
            <w:tcBorders>
              <w:top w:val="single" w:sz="8" w:space="0" w:color="F79646"/>
              <w:left w:val="nil"/>
              <w:bottom w:val="single" w:sz="8" w:space="0" w:color="F79646"/>
              <w:right w:val="nil"/>
            </w:tcBorders>
            <w:vAlign w:val="center"/>
            <w:hideMark/>
          </w:tcPr>
          <w:p w14:paraId="205012D4" w14:textId="77777777" w:rsidR="002C2BA0" w:rsidRPr="002C2BA0" w:rsidRDefault="002C2BA0" w:rsidP="002C2BA0">
            <w:pPr>
              <w:spacing w:line="240" w:lineRule="auto"/>
              <w:rPr>
                <w:rFonts w:eastAsia="Times New Roman" w:cs="Times New Roman"/>
                <w:bCs/>
                <w:sz w:val="22"/>
                <w:lang w:val="es-PE"/>
              </w:rPr>
            </w:pPr>
          </w:p>
        </w:tc>
        <w:tc>
          <w:tcPr>
            <w:tcW w:w="1275" w:type="dxa"/>
            <w:tcBorders>
              <w:top w:val="single" w:sz="8" w:space="0" w:color="F79646"/>
              <w:left w:val="nil"/>
              <w:bottom w:val="single" w:sz="8" w:space="0" w:color="F79646"/>
              <w:right w:val="nil"/>
            </w:tcBorders>
            <w:shd w:val="clear" w:color="auto" w:fill="F79646"/>
            <w:tcMar>
              <w:top w:w="72" w:type="dxa"/>
              <w:left w:w="144" w:type="dxa"/>
              <w:bottom w:w="72" w:type="dxa"/>
              <w:right w:w="144" w:type="dxa"/>
            </w:tcMar>
            <w:hideMark/>
          </w:tcPr>
          <w:p w14:paraId="3AEF135A" w14:textId="77777777" w:rsidR="002C2BA0" w:rsidRPr="002C2BA0" w:rsidRDefault="002C2BA0" w:rsidP="002C2BA0">
            <w:pPr>
              <w:spacing w:line="240" w:lineRule="auto"/>
              <w:rPr>
                <w:rFonts w:eastAsia="Times New Roman" w:cs="Times New Roman"/>
                <w:bCs/>
                <w:sz w:val="22"/>
                <w:lang w:val="es-PE"/>
              </w:rPr>
            </w:pPr>
            <w:r>
              <w:rPr>
                <w:rFonts w:eastAsia="Times New Roman" w:cs="Times New Roman"/>
                <w:bCs/>
                <w:sz w:val="22"/>
                <w:lang w:val="es-ES"/>
              </w:rPr>
              <w:t>Nada/Poco</w:t>
            </w:r>
          </w:p>
        </w:tc>
        <w:tc>
          <w:tcPr>
            <w:tcW w:w="863" w:type="dxa"/>
            <w:tcBorders>
              <w:top w:val="single" w:sz="8" w:space="0" w:color="F79646"/>
              <w:left w:val="nil"/>
              <w:bottom w:val="single" w:sz="8" w:space="0" w:color="F79646"/>
              <w:right w:val="nil"/>
            </w:tcBorders>
            <w:shd w:val="clear" w:color="auto" w:fill="F79646"/>
            <w:tcMar>
              <w:top w:w="72" w:type="dxa"/>
              <w:left w:w="144" w:type="dxa"/>
              <w:bottom w:w="72" w:type="dxa"/>
              <w:right w:w="144" w:type="dxa"/>
            </w:tcMar>
            <w:hideMark/>
          </w:tcPr>
          <w:p w14:paraId="00C6305A" w14:textId="77777777" w:rsidR="002C2BA0" w:rsidRPr="002C2BA0" w:rsidRDefault="002C2BA0" w:rsidP="002C2BA0">
            <w:pPr>
              <w:spacing w:line="240" w:lineRule="auto"/>
              <w:rPr>
                <w:rFonts w:eastAsia="Times New Roman" w:cs="Times New Roman"/>
                <w:bCs/>
                <w:sz w:val="22"/>
                <w:lang w:val="es-PE"/>
              </w:rPr>
            </w:pPr>
            <w:r>
              <w:rPr>
                <w:rFonts w:eastAsia="Times New Roman" w:cs="Times New Roman"/>
                <w:bCs/>
                <w:sz w:val="22"/>
                <w:lang w:val="es-ES"/>
              </w:rPr>
              <w:t xml:space="preserve">Medio </w:t>
            </w:r>
          </w:p>
        </w:tc>
        <w:tc>
          <w:tcPr>
            <w:tcW w:w="1034" w:type="dxa"/>
            <w:tcBorders>
              <w:top w:val="single" w:sz="8" w:space="0" w:color="F79646"/>
              <w:left w:val="nil"/>
              <w:bottom w:val="single" w:sz="8" w:space="0" w:color="F79646"/>
              <w:right w:val="single" w:sz="8" w:space="0" w:color="F79646"/>
            </w:tcBorders>
            <w:shd w:val="clear" w:color="auto" w:fill="F79646"/>
            <w:tcMar>
              <w:top w:w="72" w:type="dxa"/>
              <w:left w:w="144" w:type="dxa"/>
              <w:bottom w:w="72" w:type="dxa"/>
              <w:right w:w="144" w:type="dxa"/>
            </w:tcMar>
            <w:hideMark/>
          </w:tcPr>
          <w:p w14:paraId="4E399934" w14:textId="77777777" w:rsidR="002C2BA0" w:rsidRPr="002C2BA0" w:rsidRDefault="002C2BA0" w:rsidP="002C2BA0">
            <w:pPr>
              <w:spacing w:line="240" w:lineRule="auto"/>
              <w:rPr>
                <w:rFonts w:eastAsia="Times New Roman" w:cs="Times New Roman"/>
                <w:bCs/>
                <w:sz w:val="22"/>
                <w:lang w:val="es-PE"/>
              </w:rPr>
            </w:pPr>
            <w:r>
              <w:rPr>
                <w:rFonts w:eastAsia="Times New Roman" w:cs="Times New Roman"/>
                <w:bCs/>
                <w:sz w:val="22"/>
                <w:lang w:val="es-ES"/>
              </w:rPr>
              <w:t>Logrado</w:t>
            </w:r>
          </w:p>
        </w:tc>
      </w:tr>
      <w:tr w:rsidR="002C2BA0" w:rsidRPr="002C2BA0" w14:paraId="2F840FDA" w14:textId="77777777" w:rsidTr="00797617">
        <w:trPr>
          <w:trHeight w:val="584"/>
        </w:trPr>
        <w:tc>
          <w:tcPr>
            <w:tcW w:w="557" w:type="dxa"/>
            <w:tcBorders>
              <w:top w:val="single" w:sz="8" w:space="0" w:color="F79646"/>
              <w:left w:val="single" w:sz="8" w:space="0" w:color="F79646"/>
              <w:bottom w:val="single" w:sz="8" w:space="0" w:color="F79646"/>
              <w:right w:val="nil"/>
            </w:tcBorders>
            <w:shd w:val="clear" w:color="auto" w:fill="FFFFFF"/>
            <w:tcMar>
              <w:top w:w="72" w:type="dxa"/>
              <w:left w:w="144" w:type="dxa"/>
              <w:bottom w:w="72" w:type="dxa"/>
              <w:right w:w="144" w:type="dxa"/>
            </w:tcMar>
            <w:hideMark/>
          </w:tcPr>
          <w:p w14:paraId="19935F0E" w14:textId="77777777" w:rsidR="002C2BA0" w:rsidRPr="002C2BA0" w:rsidRDefault="002C2BA0" w:rsidP="002C2BA0">
            <w:pPr>
              <w:spacing w:line="240" w:lineRule="auto"/>
              <w:rPr>
                <w:rFonts w:eastAsia="Times New Roman" w:cs="Times New Roman"/>
                <w:bCs/>
                <w:sz w:val="22"/>
                <w:lang w:val="es-PE"/>
              </w:rPr>
            </w:pPr>
            <w:r>
              <w:rPr>
                <w:rFonts w:eastAsia="Times New Roman" w:cs="Times New Roman"/>
                <w:bCs/>
                <w:sz w:val="22"/>
                <w:lang w:val="es-ES"/>
              </w:rPr>
              <w:t>1</w:t>
            </w:r>
          </w:p>
        </w:tc>
        <w:tc>
          <w:tcPr>
            <w:tcW w:w="5539" w:type="dxa"/>
            <w:tcBorders>
              <w:top w:val="single" w:sz="8" w:space="0" w:color="F79646"/>
              <w:left w:val="nil"/>
              <w:bottom w:val="single" w:sz="8" w:space="0" w:color="F79646"/>
              <w:right w:val="nil"/>
            </w:tcBorders>
            <w:shd w:val="clear" w:color="auto" w:fill="FFFFFF"/>
            <w:tcMar>
              <w:top w:w="72" w:type="dxa"/>
              <w:left w:w="144" w:type="dxa"/>
              <w:bottom w:w="72" w:type="dxa"/>
              <w:right w:w="144" w:type="dxa"/>
            </w:tcMar>
            <w:hideMark/>
          </w:tcPr>
          <w:p w14:paraId="45B265D1" w14:textId="76378761" w:rsidR="002C2BA0" w:rsidRPr="002C2BA0" w:rsidRDefault="002C2BA0" w:rsidP="002C2BA0">
            <w:pPr>
              <w:spacing w:line="240" w:lineRule="auto"/>
              <w:rPr>
                <w:rFonts w:eastAsia="Times New Roman" w:cs="Times New Roman"/>
                <w:sz w:val="22"/>
                <w:lang w:val="es-PE"/>
              </w:rPr>
            </w:pPr>
            <w:r>
              <w:rPr>
                <w:rFonts w:eastAsiaTheme="minorEastAsia" w:cs="Times New Roman"/>
                <w:color w:val="000000" w:themeColor="dark1"/>
                <w:kern w:val="24"/>
                <w:sz w:val="22"/>
                <w:lang w:val="es-ES"/>
              </w:rPr>
              <w:t>El título refleja el artefacto y su finalidad</w:t>
            </w:r>
          </w:p>
        </w:tc>
        <w:tc>
          <w:tcPr>
            <w:tcW w:w="1275" w:type="dxa"/>
            <w:tcBorders>
              <w:top w:val="single" w:sz="8" w:space="0" w:color="F79646"/>
              <w:left w:val="nil"/>
              <w:bottom w:val="single" w:sz="8" w:space="0" w:color="F79646"/>
              <w:right w:val="nil"/>
            </w:tcBorders>
            <w:shd w:val="clear" w:color="auto" w:fill="FFFFFF"/>
            <w:tcMar>
              <w:top w:w="72" w:type="dxa"/>
              <w:left w:w="144" w:type="dxa"/>
              <w:bottom w:w="72" w:type="dxa"/>
              <w:right w:w="144" w:type="dxa"/>
            </w:tcMar>
            <w:hideMark/>
          </w:tcPr>
          <w:p w14:paraId="67F8D293" w14:textId="362F4F18" w:rsidR="002C2BA0" w:rsidRPr="002C2BA0" w:rsidRDefault="002C2BA0" w:rsidP="002C2BA0">
            <w:pPr>
              <w:spacing w:line="240" w:lineRule="auto"/>
              <w:jc w:val="center"/>
              <w:rPr>
                <w:rFonts w:eastAsia="Times New Roman" w:cs="Times New Roman"/>
                <w:sz w:val="22"/>
                <w:lang w:val="es-PE"/>
              </w:rPr>
            </w:pPr>
            <w:r>
              <w:rPr>
                <w:rFonts w:cs="Times New Roman"/>
                <w:kern w:val="24"/>
                <w:sz w:val="22"/>
                <w:lang w:val="es-ES"/>
              </w:rPr>
              <w:t>0</w:t>
            </w:r>
          </w:p>
        </w:tc>
        <w:tc>
          <w:tcPr>
            <w:tcW w:w="863" w:type="dxa"/>
            <w:tcBorders>
              <w:top w:val="single" w:sz="8" w:space="0" w:color="F79646"/>
              <w:left w:val="nil"/>
              <w:bottom w:val="single" w:sz="8" w:space="0" w:color="F79646"/>
              <w:right w:val="nil"/>
            </w:tcBorders>
            <w:shd w:val="clear" w:color="auto" w:fill="FFFFFF"/>
            <w:tcMar>
              <w:top w:w="72" w:type="dxa"/>
              <w:left w:w="144" w:type="dxa"/>
              <w:bottom w:w="72" w:type="dxa"/>
              <w:right w:w="144" w:type="dxa"/>
            </w:tcMar>
            <w:hideMark/>
          </w:tcPr>
          <w:p w14:paraId="4FB32E76" w14:textId="43D1ABE3" w:rsidR="002C2BA0" w:rsidRPr="002C2BA0" w:rsidRDefault="002C2BA0" w:rsidP="002C2BA0">
            <w:pPr>
              <w:spacing w:line="240" w:lineRule="auto"/>
              <w:jc w:val="center"/>
              <w:rPr>
                <w:rFonts w:eastAsia="Times New Roman" w:cs="Times New Roman"/>
                <w:sz w:val="22"/>
                <w:lang w:val="es-PE"/>
              </w:rPr>
            </w:pPr>
            <w:r>
              <w:rPr>
                <w:rFonts w:cs="Times New Roman"/>
                <w:kern w:val="24"/>
                <w:sz w:val="22"/>
                <w:lang w:val="es-ES"/>
              </w:rPr>
              <w:t>2</w:t>
            </w:r>
          </w:p>
        </w:tc>
        <w:tc>
          <w:tcPr>
            <w:tcW w:w="1034" w:type="dxa"/>
            <w:tcBorders>
              <w:top w:val="single" w:sz="8" w:space="0" w:color="F79646"/>
              <w:left w:val="nil"/>
              <w:bottom w:val="single" w:sz="8" w:space="0" w:color="F79646"/>
              <w:right w:val="single" w:sz="8" w:space="0" w:color="F79646"/>
            </w:tcBorders>
            <w:shd w:val="clear" w:color="auto" w:fill="FFFFFF"/>
            <w:tcMar>
              <w:top w:w="72" w:type="dxa"/>
              <w:left w:w="144" w:type="dxa"/>
              <w:bottom w:w="72" w:type="dxa"/>
              <w:right w:w="144" w:type="dxa"/>
            </w:tcMar>
            <w:hideMark/>
          </w:tcPr>
          <w:p w14:paraId="280A55A3" w14:textId="0E002162" w:rsidR="002C2BA0" w:rsidRPr="002C2BA0" w:rsidRDefault="002C2BA0" w:rsidP="002C2BA0">
            <w:pPr>
              <w:spacing w:line="240" w:lineRule="auto"/>
              <w:jc w:val="center"/>
              <w:rPr>
                <w:rFonts w:eastAsia="Times New Roman" w:cs="Times New Roman"/>
                <w:sz w:val="22"/>
                <w:lang w:val="es-PE"/>
              </w:rPr>
            </w:pPr>
            <w:r>
              <w:rPr>
                <w:rFonts w:cs="Times New Roman"/>
                <w:kern w:val="24"/>
                <w:sz w:val="22"/>
                <w:lang w:val="es-ES"/>
              </w:rPr>
              <w:t>3</w:t>
            </w:r>
          </w:p>
        </w:tc>
      </w:tr>
      <w:tr w:rsidR="002C2BA0" w:rsidRPr="002C2BA0" w14:paraId="62F68020" w14:textId="77777777" w:rsidTr="00797617">
        <w:trPr>
          <w:trHeight w:val="584"/>
        </w:trPr>
        <w:tc>
          <w:tcPr>
            <w:tcW w:w="557" w:type="dxa"/>
            <w:tcBorders>
              <w:top w:val="single" w:sz="8" w:space="0" w:color="F79646"/>
              <w:left w:val="single" w:sz="8" w:space="0" w:color="F79646"/>
              <w:bottom w:val="single" w:sz="8" w:space="0" w:color="F79646"/>
              <w:right w:val="nil"/>
            </w:tcBorders>
            <w:shd w:val="clear" w:color="auto" w:fill="FDEFE9"/>
            <w:tcMar>
              <w:top w:w="72" w:type="dxa"/>
              <w:left w:w="144" w:type="dxa"/>
              <w:bottom w:w="72" w:type="dxa"/>
              <w:right w:w="144" w:type="dxa"/>
            </w:tcMar>
            <w:hideMark/>
          </w:tcPr>
          <w:p w14:paraId="7860FC87" w14:textId="77777777" w:rsidR="002C2BA0" w:rsidRPr="002C2BA0" w:rsidRDefault="002C2BA0" w:rsidP="002C2BA0">
            <w:pPr>
              <w:spacing w:line="240" w:lineRule="auto"/>
              <w:rPr>
                <w:rFonts w:eastAsia="Times New Roman" w:cs="Times New Roman"/>
                <w:bCs/>
                <w:sz w:val="22"/>
                <w:lang w:val="es-PE"/>
              </w:rPr>
            </w:pPr>
            <w:r>
              <w:rPr>
                <w:rFonts w:eastAsia="Times New Roman" w:cs="Times New Roman"/>
                <w:bCs/>
                <w:sz w:val="22"/>
                <w:lang w:val="es-ES"/>
              </w:rPr>
              <w:t>2</w:t>
            </w:r>
          </w:p>
        </w:tc>
        <w:tc>
          <w:tcPr>
            <w:tcW w:w="5539" w:type="dxa"/>
            <w:tcBorders>
              <w:top w:val="single" w:sz="8" w:space="0" w:color="F79646"/>
              <w:left w:val="nil"/>
              <w:bottom w:val="single" w:sz="8" w:space="0" w:color="F79646"/>
              <w:right w:val="nil"/>
            </w:tcBorders>
            <w:shd w:val="clear" w:color="auto" w:fill="FDEFE9"/>
            <w:tcMar>
              <w:top w:w="72" w:type="dxa"/>
              <w:left w:w="144" w:type="dxa"/>
              <w:bottom w:w="72" w:type="dxa"/>
              <w:right w:w="144" w:type="dxa"/>
            </w:tcMar>
            <w:hideMark/>
          </w:tcPr>
          <w:p w14:paraId="3BC4BB2F" w14:textId="112EE207" w:rsidR="002C2BA0" w:rsidRPr="002C2BA0" w:rsidRDefault="002C2BA0" w:rsidP="002C2BA0">
            <w:pPr>
              <w:spacing w:line="240" w:lineRule="auto"/>
              <w:rPr>
                <w:rFonts w:eastAsia="Times New Roman" w:cs="Times New Roman"/>
                <w:sz w:val="22"/>
                <w:lang w:val="es-PE"/>
              </w:rPr>
            </w:pPr>
            <w:r>
              <w:rPr>
                <w:rFonts w:eastAsiaTheme="minorEastAsia" w:cs="Times New Roman"/>
                <w:color w:val="000000" w:themeColor="dark1"/>
                <w:kern w:val="24"/>
                <w:sz w:val="22"/>
                <w:lang w:val="es-ES"/>
              </w:rPr>
              <w:t>El preámbulo es coherente, se escribe en un párrafo y menciona los subcapítulos</w:t>
            </w:r>
          </w:p>
        </w:tc>
        <w:tc>
          <w:tcPr>
            <w:tcW w:w="1275" w:type="dxa"/>
            <w:tcBorders>
              <w:top w:val="single" w:sz="8" w:space="0" w:color="F79646"/>
              <w:left w:val="nil"/>
              <w:bottom w:val="single" w:sz="8" w:space="0" w:color="F79646"/>
              <w:right w:val="nil"/>
            </w:tcBorders>
            <w:shd w:val="clear" w:color="auto" w:fill="FDEFE9"/>
            <w:tcMar>
              <w:top w:w="72" w:type="dxa"/>
              <w:left w:w="144" w:type="dxa"/>
              <w:bottom w:w="72" w:type="dxa"/>
              <w:right w:w="144" w:type="dxa"/>
            </w:tcMar>
            <w:hideMark/>
          </w:tcPr>
          <w:p w14:paraId="054DC289" w14:textId="3D75EB0C" w:rsidR="002C2BA0" w:rsidRPr="002C2BA0" w:rsidRDefault="002C2BA0" w:rsidP="002C2BA0">
            <w:pPr>
              <w:spacing w:line="240" w:lineRule="auto"/>
              <w:jc w:val="center"/>
              <w:rPr>
                <w:rFonts w:eastAsia="Times New Roman" w:cs="Times New Roman"/>
                <w:bCs/>
                <w:sz w:val="22"/>
                <w:lang w:val="es-PE"/>
              </w:rPr>
            </w:pPr>
            <w:r>
              <w:rPr>
                <w:rFonts w:cs="Times New Roman"/>
                <w:color w:val="000000" w:themeColor="dark1"/>
                <w:kern w:val="24"/>
                <w:sz w:val="22"/>
                <w:lang w:val="es-ES"/>
              </w:rPr>
              <w:t>0</w:t>
            </w:r>
          </w:p>
        </w:tc>
        <w:tc>
          <w:tcPr>
            <w:tcW w:w="863" w:type="dxa"/>
            <w:tcBorders>
              <w:top w:val="single" w:sz="8" w:space="0" w:color="F79646"/>
              <w:left w:val="nil"/>
              <w:bottom w:val="single" w:sz="8" w:space="0" w:color="F79646"/>
              <w:right w:val="nil"/>
            </w:tcBorders>
            <w:shd w:val="clear" w:color="auto" w:fill="FDEFE9"/>
            <w:tcMar>
              <w:top w:w="72" w:type="dxa"/>
              <w:left w:w="144" w:type="dxa"/>
              <w:bottom w:w="72" w:type="dxa"/>
              <w:right w:w="144" w:type="dxa"/>
            </w:tcMar>
            <w:hideMark/>
          </w:tcPr>
          <w:p w14:paraId="132CA7B0" w14:textId="3E538767" w:rsidR="002C2BA0" w:rsidRPr="002C2BA0" w:rsidRDefault="002C2BA0" w:rsidP="002C2BA0">
            <w:pPr>
              <w:spacing w:line="240" w:lineRule="auto"/>
              <w:jc w:val="center"/>
              <w:rPr>
                <w:rFonts w:eastAsia="Times New Roman" w:cs="Times New Roman"/>
                <w:bCs/>
                <w:sz w:val="22"/>
                <w:lang w:val="es-PE"/>
              </w:rPr>
            </w:pPr>
            <w:r>
              <w:rPr>
                <w:rFonts w:cs="Times New Roman"/>
                <w:color w:val="000000" w:themeColor="dark1"/>
                <w:kern w:val="24"/>
                <w:sz w:val="22"/>
                <w:lang w:val="es-ES"/>
              </w:rPr>
              <w:t>0</w:t>
            </w:r>
          </w:p>
        </w:tc>
        <w:tc>
          <w:tcPr>
            <w:tcW w:w="1034" w:type="dxa"/>
            <w:tcBorders>
              <w:top w:val="single" w:sz="8" w:space="0" w:color="F79646"/>
              <w:left w:val="nil"/>
              <w:bottom w:val="single" w:sz="8" w:space="0" w:color="F79646"/>
              <w:right w:val="single" w:sz="8" w:space="0" w:color="F79646"/>
            </w:tcBorders>
            <w:shd w:val="clear" w:color="auto" w:fill="FDEFE9"/>
            <w:tcMar>
              <w:top w:w="72" w:type="dxa"/>
              <w:left w:w="144" w:type="dxa"/>
              <w:bottom w:w="72" w:type="dxa"/>
              <w:right w:w="144" w:type="dxa"/>
            </w:tcMar>
            <w:hideMark/>
          </w:tcPr>
          <w:p w14:paraId="3329BAF8" w14:textId="78F20AFA" w:rsidR="002C2BA0" w:rsidRPr="002C2BA0" w:rsidRDefault="002C2BA0" w:rsidP="002C2BA0">
            <w:pPr>
              <w:spacing w:line="240" w:lineRule="auto"/>
              <w:jc w:val="center"/>
              <w:rPr>
                <w:rFonts w:eastAsia="Times New Roman" w:cs="Times New Roman"/>
                <w:bCs/>
                <w:sz w:val="22"/>
                <w:lang w:val="es-PE"/>
              </w:rPr>
            </w:pPr>
            <w:r>
              <w:rPr>
                <w:rFonts w:cs="Times New Roman"/>
                <w:color w:val="000000" w:themeColor="dark1"/>
                <w:kern w:val="24"/>
                <w:sz w:val="22"/>
                <w:lang w:val="es-ES"/>
              </w:rPr>
              <w:t>1</w:t>
            </w:r>
          </w:p>
        </w:tc>
      </w:tr>
      <w:tr w:rsidR="002C2BA0" w:rsidRPr="002C2BA0" w14:paraId="204E6FA4" w14:textId="77777777" w:rsidTr="00797617">
        <w:trPr>
          <w:trHeight w:val="584"/>
        </w:trPr>
        <w:tc>
          <w:tcPr>
            <w:tcW w:w="557" w:type="dxa"/>
            <w:tcBorders>
              <w:top w:val="single" w:sz="8" w:space="0" w:color="F79646"/>
              <w:left w:val="single" w:sz="8" w:space="0" w:color="F79646"/>
              <w:bottom w:val="single" w:sz="8" w:space="0" w:color="F79646"/>
              <w:right w:val="nil"/>
            </w:tcBorders>
            <w:shd w:val="clear" w:color="auto" w:fill="FFFFFF"/>
            <w:tcMar>
              <w:top w:w="72" w:type="dxa"/>
              <w:left w:w="144" w:type="dxa"/>
              <w:bottom w:w="72" w:type="dxa"/>
              <w:right w:w="144" w:type="dxa"/>
            </w:tcMar>
            <w:hideMark/>
          </w:tcPr>
          <w:p w14:paraId="259E4922" w14:textId="77777777" w:rsidR="002C2BA0" w:rsidRPr="002C2BA0" w:rsidRDefault="002C2BA0" w:rsidP="002C2BA0">
            <w:pPr>
              <w:spacing w:line="240" w:lineRule="auto"/>
              <w:rPr>
                <w:rFonts w:eastAsia="Times New Roman" w:cs="Times New Roman"/>
                <w:bCs/>
                <w:sz w:val="22"/>
                <w:lang w:val="es-PE"/>
              </w:rPr>
            </w:pPr>
            <w:r>
              <w:rPr>
                <w:rFonts w:eastAsia="Times New Roman" w:cs="Times New Roman"/>
                <w:bCs/>
                <w:sz w:val="22"/>
                <w:lang w:val="es-ES"/>
              </w:rPr>
              <w:t>3</w:t>
            </w:r>
          </w:p>
        </w:tc>
        <w:tc>
          <w:tcPr>
            <w:tcW w:w="5539" w:type="dxa"/>
            <w:tcBorders>
              <w:top w:val="single" w:sz="8" w:space="0" w:color="F79646"/>
              <w:left w:val="nil"/>
              <w:bottom w:val="single" w:sz="8" w:space="0" w:color="F79646"/>
              <w:right w:val="nil"/>
            </w:tcBorders>
            <w:shd w:val="clear" w:color="auto" w:fill="FFFFFF"/>
            <w:tcMar>
              <w:top w:w="72" w:type="dxa"/>
              <w:left w:w="144" w:type="dxa"/>
              <w:bottom w:w="72" w:type="dxa"/>
              <w:right w:w="144" w:type="dxa"/>
            </w:tcMar>
            <w:hideMark/>
          </w:tcPr>
          <w:p w14:paraId="44685A58" w14:textId="36417C7D" w:rsidR="002C2BA0" w:rsidRPr="002C2BA0" w:rsidRDefault="002C2BA0" w:rsidP="002C2BA0">
            <w:pPr>
              <w:spacing w:line="240" w:lineRule="auto"/>
              <w:rPr>
                <w:rFonts w:eastAsia="Times New Roman" w:cs="Times New Roman"/>
                <w:sz w:val="22"/>
                <w:lang w:val="es-PE"/>
              </w:rPr>
            </w:pPr>
            <w:r>
              <w:rPr>
                <w:rFonts w:eastAsiaTheme="minorEastAsia" w:cs="Times New Roman"/>
                <w:color w:val="000000" w:themeColor="dark1"/>
                <w:kern w:val="24"/>
                <w:sz w:val="22"/>
                <w:lang w:val="es-ES"/>
              </w:rPr>
              <w:t>El Diseño (4.1) incluye definición, alcance, lógica de funcionamiento y figura.</w:t>
            </w:r>
          </w:p>
        </w:tc>
        <w:tc>
          <w:tcPr>
            <w:tcW w:w="1275" w:type="dxa"/>
            <w:tcBorders>
              <w:top w:val="single" w:sz="8" w:space="0" w:color="F79646"/>
              <w:left w:val="nil"/>
              <w:bottom w:val="single" w:sz="8" w:space="0" w:color="F79646"/>
              <w:right w:val="nil"/>
            </w:tcBorders>
            <w:shd w:val="clear" w:color="auto" w:fill="FFFFFF"/>
            <w:tcMar>
              <w:top w:w="72" w:type="dxa"/>
              <w:left w:w="144" w:type="dxa"/>
              <w:bottom w:w="72" w:type="dxa"/>
              <w:right w:w="144" w:type="dxa"/>
            </w:tcMar>
            <w:hideMark/>
          </w:tcPr>
          <w:p w14:paraId="725EB643" w14:textId="13EC75CC" w:rsidR="002C2BA0" w:rsidRPr="002C2BA0" w:rsidRDefault="002C2BA0" w:rsidP="002C2BA0">
            <w:pPr>
              <w:spacing w:line="240" w:lineRule="auto"/>
              <w:jc w:val="center"/>
              <w:rPr>
                <w:rFonts w:eastAsia="Times New Roman" w:cs="Times New Roman"/>
                <w:bCs/>
                <w:sz w:val="22"/>
                <w:lang w:val="es-PE"/>
              </w:rPr>
            </w:pPr>
            <w:r>
              <w:rPr>
                <w:rFonts w:cs="Times New Roman"/>
                <w:color w:val="000000" w:themeColor="dark1"/>
                <w:kern w:val="24"/>
                <w:sz w:val="22"/>
                <w:lang w:val="es-ES"/>
              </w:rPr>
              <w:t>0</w:t>
            </w:r>
          </w:p>
        </w:tc>
        <w:tc>
          <w:tcPr>
            <w:tcW w:w="863" w:type="dxa"/>
            <w:tcBorders>
              <w:top w:val="single" w:sz="8" w:space="0" w:color="F79646"/>
              <w:left w:val="nil"/>
              <w:bottom w:val="single" w:sz="8" w:space="0" w:color="F79646"/>
              <w:right w:val="nil"/>
            </w:tcBorders>
            <w:shd w:val="clear" w:color="auto" w:fill="FFFFFF"/>
            <w:tcMar>
              <w:top w:w="72" w:type="dxa"/>
              <w:left w:w="144" w:type="dxa"/>
              <w:bottom w:w="72" w:type="dxa"/>
              <w:right w:w="144" w:type="dxa"/>
            </w:tcMar>
            <w:hideMark/>
          </w:tcPr>
          <w:p w14:paraId="36830F71" w14:textId="68CEB267" w:rsidR="002C2BA0" w:rsidRPr="002C2BA0" w:rsidRDefault="002C2BA0" w:rsidP="002C2BA0">
            <w:pPr>
              <w:spacing w:line="240" w:lineRule="auto"/>
              <w:jc w:val="center"/>
              <w:rPr>
                <w:rFonts w:eastAsia="Times New Roman" w:cs="Times New Roman"/>
                <w:bCs/>
                <w:sz w:val="22"/>
                <w:lang w:val="es-PE"/>
              </w:rPr>
            </w:pPr>
            <w:r>
              <w:rPr>
                <w:rFonts w:cs="Times New Roman"/>
                <w:color w:val="000000" w:themeColor="dark1"/>
                <w:kern w:val="24"/>
                <w:sz w:val="22"/>
                <w:lang w:val="es-ES"/>
              </w:rPr>
              <w:t>2</w:t>
            </w:r>
          </w:p>
        </w:tc>
        <w:tc>
          <w:tcPr>
            <w:tcW w:w="1034" w:type="dxa"/>
            <w:tcBorders>
              <w:top w:val="single" w:sz="8" w:space="0" w:color="F79646"/>
              <w:left w:val="nil"/>
              <w:bottom w:val="single" w:sz="8" w:space="0" w:color="F79646"/>
              <w:right w:val="single" w:sz="8" w:space="0" w:color="F79646"/>
            </w:tcBorders>
            <w:shd w:val="clear" w:color="auto" w:fill="FFFFFF"/>
            <w:tcMar>
              <w:top w:w="72" w:type="dxa"/>
              <w:left w:w="144" w:type="dxa"/>
              <w:bottom w:w="72" w:type="dxa"/>
              <w:right w:w="144" w:type="dxa"/>
            </w:tcMar>
            <w:hideMark/>
          </w:tcPr>
          <w:p w14:paraId="5CF4397E" w14:textId="5C0BD870" w:rsidR="002C2BA0" w:rsidRPr="002C2BA0" w:rsidRDefault="002C2BA0" w:rsidP="002C2BA0">
            <w:pPr>
              <w:spacing w:line="240" w:lineRule="auto"/>
              <w:jc w:val="center"/>
              <w:rPr>
                <w:rFonts w:eastAsia="Times New Roman" w:cs="Times New Roman"/>
                <w:bCs/>
                <w:sz w:val="22"/>
                <w:lang w:val="es-PE"/>
              </w:rPr>
            </w:pPr>
            <w:r>
              <w:rPr>
                <w:rFonts w:cs="Times New Roman"/>
                <w:color w:val="000000" w:themeColor="dark1"/>
                <w:kern w:val="24"/>
                <w:sz w:val="22"/>
                <w:lang w:val="es-ES"/>
              </w:rPr>
              <w:t>3</w:t>
            </w:r>
          </w:p>
        </w:tc>
      </w:tr>
      <w:tr w:rsidR="002C2BA0" w:rsidRPr="002C2BA0" w14:paraId="6C7ED591" w14:textId="77777777" w:rsidTr="00797617">
        <w:trPr>
          <w:trHeight w:val="584"/>
        </w:trPr>
        <w:tc>
          <w:tcPr>
            <w:tcW w:w="557" w:type="dxa"/>
            <w:tcBorders>
              <w:top w:val="single" w:sz="8" w:space="0" w:color="F79646"/>
              <w:left w:val="single" w:sz="8" w:space="0" w:color="F79646"/>
              <w:bottom w:val="single" w:sz="8" w:space="0" w:color="F79646"/>
              <w:right w:val="nil"/>
            </w:tcBorders>
            <w:shd w:val="clear" w:color="auto" w:fill="FDEFE9"/>
            <w:tcMar>
              <w:top w:w="72" w:type="dxa"/>
              <w:left w:w="144" w:type="dxa"/>
              <w:bottom w:w="72" w:type="dxa"/>
              <w:right w:w="144" w:type="dxa"/>
            </w:tcMar>
            <w:hideMark/>
          </w:tcPr>
          <w:p w14:paraId="7C1DAA63" w14:textId="77777777" w:rsidR="002C2BA0" w:rsidRPr="002C2BA0" w:rsidRDefault="002C2BA0" w:rsidP="002C2BA0">
            <w:pPr>
              <w:spacing w:line="240" w:lineRule="auto"/>
              <w:rPr>
                <w:rFonts w:eastAsia="Times New Roman" w:cs="Times New Roman"/>
                <w:bCs/>
                <w:sz w:val="22"/>
                <w:lang w:val="es-PE"/>
              </w:rPr>
            </w:pPr>
            <w:r>
              <w:rPr>
                <w:rFonts w:eastAsia="Times New Roman" w:cs="Times New Roman"/>
                <w:bCs/>
                <w:sz w:val="22"/>
                <w:lang w:val="es-ES"/>
              </w:rPr>
              <w:t>4</w:t>
            </w:r>
          </w:p>
        </w:tc>
        <w:tc>
          <w:tcPr>
            <w:tcW w:w="5539" w:type="dxa"/>
            <w:tcBorders>
              <w:top w:val="single" w:sz="8" w:space="0" w:color="F79646"/>
              <w:left w:val="nil"/>
              <w:bottom w:val="single" w:sz="8" w:space="0" w:color="F79646"/>
              <w:right w:val="nil"/>
            </w:tcBorders>
            <w:shd w:val="clear" w:color="auto" w:fill="FDEFE9"/>
            <w:tcMar>
              <w:top w:w="72" w:type="dxa"/>
              <w:left w:w="144" w:type="dxa"/>
              <w:bottom w:w="72" w:type="dxa"/>
              <w:right w:w="144" w:type="dxa"/>
            </w:tcMar>
            <w:hideMark/>
          </w:tcPr>
          <w:p w14:paraId="191E8091" w14:textId="07DA08BA" w:rsidR="002C2BA0" w:rsidRPr="002C2BA0" w:rsidRDefault="002C2BA0" w:rsidP="002C2BA0">
            <w:pPr>
              <w:spacing w:line="240" w:lineRule="auto"/>
              <w:rPr>
                <w:rFonts w:eastAsia="Times New Roman" w:cs="Times New Roman"/>
                <w:sz w:val="22"/>
                <w:lang w:val="es-PE"/>
              </w:rPr>
            </w:pPr>
            <w:r>
              <w:rPr>
                <w:rFonts w:eastAsiaTheme="minorEastAsia" w:cs="Times New Roman"/>
                <w:color w:val="000000" w:themeColor="dark1"/>
                <w:kern w:val="24"/>
                <w:sz w:val="22"/>
                <w:lang w:val="es-ES"/>
              </w:rPr>
              <w:t>La Arquitectura (4.2) presenta preámbulo, figura y descripción correcta y coherente</w:t>
            </w:r>
          </w:p>
        </w:tc>
        <w:tc>
          <w:tcPr>
            <w:tcW w:w="1275" w:type="dxa"/>
            <w:tcBorders>
              <w:top w:val="single" w:sz="8" w:space="0" w:color="F79646"/>
              <w:left w:val="nil"/>
              <w:bottom w:val="single" w:sz="8" w:space="0" w:color="F79646"/>
              <w:right w:val="nil"/>
            </w:tcBorders>
            <w:shd w:val="clear" w:color="auto" w:fill="FDEFE9"/>
            <w:tcMar>
              <w:top w:w="72" w:type="dxa"/>
              <w:left w:w="144" w:type="dxa"/>
              <w:bottom w:w="72" w:type="dxa"/>
              <w:right w:w="144" w:type="dxa"/>
            </w:tcMar>
            <w:hideMark/>
          </w:tcPr>
          <w:p w14:paraId="42370408" w14:textId="063144AB" w:rsidR="002C2BA0" w:rsidRPr="002C2BA0" w:rsidRDefault="002C2BA0" w:rsidP="002C2BA0">
            <w:pPr>
              <w:spacing w:line="240" w:lineRule="auto"/>
              <w:jc w:val="center"/>
              <w:rPr>
                <w:rFonts w:eastAsia="Times New Roman" w:cs="Times New Roman"/>
                <w:bCs/>
                <w:sz w:val="22"/>
                <w:lang w:val="es-PE"/>
              </w:rPr>
            </w:pPr>
            <w:r>
              <w:rPr>
                <w:rFonts w:cs="Times New Roman"/>
                <w:color w:val="000000" w:themeColor="dark1"/>
                <w:kern w:val="24"/>
                <w:sz w:val="22"/>
                <w:lang w:val="es-ES"/>
              </w:rPr>
              <w:t>0</w:t>
            </w:r>
          </w:p>
        </w:tc>
        <w:tc>
          <w:tcPr>
            <w:tcW w:w="863" w:type="dxa"/>
            <w:tcBorders>
              <w:top w:val="single" w:sz="8" w:space="0" w:color="F79646"/>
              <w:left w:val="nil"/>
              <w:bottom w:val="single" w:sz="8" w:space="0" w:color="F79646"/>
              <w:right w:val="nil"/>
            </w:tcBorders>
            <w:shd w:val="clear" w:color="auto" w:fill="FDEFE9"/>
            <w:tcMar>
              <w:top w:w="72" w:type="dxa"/>
              <w:left w:w="144" w:type="dxa"/>
              <w:bottom w:w="72" w:type="dxa"/>
              <w:right w:w="144" w:type="dxa"/>
            </w:tcMar>
            <w:hideMark/>
          </w:tcPr>
          <w:p w14:paraId="53A27A13" w14:textId="1FDCCEE9" w:rsidR="002C2BA0" w:rsidRPr="002C2BA0" w:rsidRDefault="002C2BA0" w:rsidP="002C2BA0">
            <w:pPr>
              <w:spacing w:line="240" w:lineRule="auto"/>
              <w:jc w:val="center"/>
              <w:rPr>
                <w:rFonts w:eastAsia="Times New Roman" w:cs="Times New Roman"/>
                <w:bCs/>
                <w:sz w:val="22"/>
                <w:lang w:val="es-PE"/>
              </w:rPr>
            </w:pPr>
            <w:r>
              <w:rPr>
                <w:rFonts w:cs="Times New Roman"/>
                <w:color w:val="000000" w:themeColor="dark1"/>
                <w:kern w:val="24"/>
                <w:sz w:val="22"/>
                <w:lang w:val="es-ES"/>
              </w:rPr>
              <w:t>3</w:t>
            </w:r>
          </w:p>
        </w:tc>
        <w:tc>
          <w:tcPr>
            <w:tcW w:w="1034" w:type="dxa"/>
            <w:tcBorders>
              <w:top w:val="single" w:sz="8" w:space="0" w:color="F79646"/>
              <w:left w:val="nil"/>
              <w:bottom w:val="single" w:sz="8" w:space="0" w:color="F79646"/>
              <w:right w:val="single" w:sz="8" w:space="0" w:color="F79646"/>
            </w:tcBorders>
            <w:shd w:val="clear" w:color="auto" w:fill="FDEFE9"/>
            <w:tcMar>
              <w:top w:w="72" w:type="dxa"/>
              <w:left w:w="144" w:type="dxa"/>
              <w:bottom w:w="72" w:type="dxa"/>
              <w:right w:w="144" w:type="dxa"/>
            </w:tcMar>
            <w:hideMark/>
          </w:tcPr>
          <w:p w14:paraId="1B321C92" w14:textId="4C30A24A" w:rsidR="002C2BA0" w:rsidRPr="002C2BA0" w:rsidRDefault="002C2BA0" w:rsidP="002C2BA0">
            <w:pPr>
              <w:spacing w:line="240" w:lineRule="auto"/>
              <w:jc w:val="center"/>
              <w:rPr>
                <w:rFonts w:eastAsia="Times New Roman" w:cs="Times New Roman"/>
                <w:bCs/>
                <w:sz w:val="22"/>
                <w:lang w:val="es-PE"/>
              </w:rPr>
            </w:pPr>
            <w:r>
              <w:rPr>
                <w:rFonts w:cs="Times New Roman"/>
                <w:color w:val="000000" w:themeColor="dark1"/>
                <w:kern w:val="24"/>
                <w:sz w:val="22"/>
                <w:lang w:val="es-ES"/>
              </w:rPr>
              <w:t>5</w:t>
            </w:r>
          </w:p>
        </w:tc>
      </w:tr>
      <w:tr w:rsidR="002C2BA0" w:rsidRPr="002C2BA0" w14:paraId="159DB7C8" w14:textId="77777777" w:rsidTr="00797617">
        <w:trPr>
          <w:trHeight w:val="584"/>
        </w:trPr>
        <w:tc>
          <w:tcPr>
            <w:tcW w:w="557" w:type="dxa"/>
            <w:tcBorders>
              <w:top w:val="single" w:sz="8" w:space="0" w:color="F79646"/>
              <w:left w:val="single" w:sz="8" w:space="0" w:color="F79646"/>
              <w:bottom w:val="single" w:sz="8" w:space="0" w:color="F79646"/>
              <w:right w:val="nil"/>
            </w:tcBorders>
            <w:shd w:val="clear" w:color="auto" w:fill="FFFFFF"/>
            <w:tcMar>
              <w:top w:w="72" w:type="dxa"/>
              <w:left w:w="144" w:type="dxa"/>
              <w:bottom w:w="72" w:type="dxa"/>
              <w:right w:w="144" w:type="dxa"/>
            </w:tcMar>
            <w:hideMark/>
          </w:tcPr>
          <w:p w14:paraId="58D41549" w14:textId="77777777" w:rsidR="002C2BA0" w:rsidRPr="002C2BA0" w:rsidRDefault="002C2BA0" w:rsidP="002C2BA0">
            <w:pPr>
              <w:spacing w:line="240" w:lineRule="auto"/>
              <w:rPr>
                <w:rFonts w:eastAsia="Times New Roman" w:cs="Times New Roman"/>
                <w:bCs/>
                <w:sz w:val="22"/>
                <w:lang w:val="es-PE"/>
              </w:rPr>
            </w:pPr>
            <w:r>
              <w:rPr>
                <w:rFonts w:eastAsia="Times New Roman" w:cs="Times New Roman"/>
                <w:bCs/>
                <w:sz w:val="22"/>
                <w:lang w:val="es-ES"/>
              </w:rPr>
              <w:t>5</w:t>
            </w:r>
          </w:p>
        </w:tc>
        <w:tc>
          <w:tcPr>
            <w:tcW w:w="5539" w:type="dxa"/>
            <w:tcBorders>
              <w:top w:val="single" w:sz="8" w:space="0" w:color="F79646"/>
              <w:left w:val="nil"/>
              <w:bottom w:val="single" w:sz="8" w:space="0" w:color="F79646"/>
              <w:right w:val="nil"/>
            </w:tcBorders>
            <w:shd w:val="clear" w:color="auto" w:fill="FFFFFF"/>
            <w:tcMar>
              <w:top w:w="72" w:type="dxa"/>
              <w:left w:w="144" w:type="dxa"/>
              <w:bottom w:w="72" w:type="dxa"/>
              <w:right w:w="144" w:type="dxa"/>
            </w:tcMar>
            <w:hideMark/>
          </w:tcPr>
          <w:p w14:paraId="5B4163DD" w14:textId="05222714" w:rsidR="002C2BA0" w:rsidRPr="002C2BA0" w:rsidRDefault="002C2BA0" w:rsidP="002C2BA0">
            <w:pPr>
              <w:spacing w:line="240" w:lineRule="auto"/>
              <w:rPr>
                <w:rFonts w:eastAsia="Times New Roman" w:cs="Times New Roman"/>
                <w:sz w:val="22"/>
                <w:lang w:val="es-PE"/>
              </w:rPr>
            </w:pPr>
            <w:r>
              <w:rPr>
                <w:rFonts w:eastAsiaTheme="minorEastAsia" w:cs="Times New Roman"/>
                <w:color w:val="000000" w:themeColor="dark1"/>
                <w:kern w:val="24"/>
                <w:sz w:val="22"/>
                <w:lang w:val="es-ES"/>
              </w:rPr>
              <w:t>La Implementación (4.3) describe con detalle cómo este se realizó (enfoque, tecnologías y herramientas utilizadas, desarrollo e integración de componentes, y entorno de ejecución)</w:t>
            </w:r>
          </w:p>
        </w:tc>
        <w:tc>
          <w:tcPr>
            <w:tcW w:w="1275" w:type="dxa"/>
            <w:tcBorders>
              <w:top w:val="single" w:sz="8" w:space="0" w:color="F79646"/>
              <w:left w:val="nil"/>
              <w:bottom w:val="single" w:sz="8" w:space="0" w:color="F79646"/>
              <w:right w:val="nil"/>
            </w:tcBorders>
            <w:shd w:val="clear" w:color="auto" w:fill="FFFFFF"/>
            <w:tcMar>
              <w:top w:w="72" w:type="dxa"/>
              <w:left w:w="144" w:type="dxa"/>
              <w:bottom w:w="72" w:type="dxa"/>
              <w:right w:w="144" w:type="dxa"/>
            </w:tcMar>
            <w:hideMark/>
          </w:tcPr>
          <w:p w14:paraId="76A10706" w14:textId="17E7F105" w:rsidR="002C2BA0" w:rsidRPr="002C2BA0" w:rsidRDefault="002C2BA0" w:rsidP="002C2BA0">
            <w:pPr>
              <w:spacing w:line="240" w:lineRule="auto"/>
              <w:jc w:val="center"/>
              <w:rPr>
                <w:rFonts w:eastAsia="Times New Roman" w:cs="Times New Roman"/>
                <w:bCs/>
                <w:sz w:val="22"/>
                <w:lang w:val="es-PE"/>
              </w:rPr>
            </w:pPr>
            <w:r>
              <w:rPr>
                <w:rFonts w:cs="Times New Roman"/>
                <w:color w:val="000000" w:themeColor="dark1"/>
                <w:kern w:val="24"/>
                <w:sz w:val="22"/>
                <w:lang w:val="es-ES"/>
              </w:rPr>
              <w:t>0</w:t>
            </w:r>
          </w:p>
        </w:tc>
        <w:tc>
          <w:tcPr>
            <w:tcW w:w="863" w:type="dxa"/>
            <w:tcBorders>
              <w:top w:val="single" w:sz="8" w:space="0" w:color="F79646"/>
              <w:left w:val="nil"/>
              <w:bottom w:val="single" w:sz="8" w:space="0" w:color="F79646"/>
              <w:right w:val="nil"/>
            </w:tcBorders>
            <w:shd w:val="clear" w:color="auto" w:fill="FFFFFF"/>
            <w:tcMar>
              <w:top w:w="72" w:type="dxa"/>
              <w:left w:w="144" w:type="dxa"/>
              <w:bottom w:w="72" w:type="dxa"/>
              <w:right w:w="144" w:type="dxa"/>
            </w:tcMar>
            <w:hideMark/>
          </w:tcPr>
          <w:p w14:paraId="1A97670B" w14:textId="4188BE3A" w:rsidR="002C2BA0" w:rsidRPr="002C2BA0" w:rsidRDefault="002C2BA0" w:rsidP="002C2BA0">
            <w:pPr>
              <w:spacing w:line="240" w:lineRule="auto"/>
              <w:jc w:val="center"/>
              <w:rPr>
                <w:rFonts w:eastAsia="Times New Roman" w:cs="Times New Roman"/>
                <w:bCs/>
                <w:sz w:val="22"/>
                <w:lang w:val="es-PE"/>
              </w:rPr>
            </w:pPr>
            <w:r>
              <w:rPr>
                <w:rFonts w:cs="Times New Roman"/>
                <w:color w:val="000000" w:themeColor="dark1"/>
                <w:kern w:val="24"/>
                <w:sz w:val="22"/>
                <w:lang w:val="es-ES"/>
              </w:rPr>
              <w:t>2</w:t>
            </w:r>
          </w:p>
        </w:tc>
        <w:tc>
          <w:tcPr>
            <w:tcW w:w="1034" w:type="dxa"/>
            <w:tcBorders>
              <w:top w:val="single" w:sz="8" w:space="0" w:color="F79646"/>
              <w:left w:val="nil"/>
              <w:bottom w:val="single" w:sz="8" w:space="0" w:color="F79646"/>
              <w:right w:val="single" w:sz="8" w:space="0" w:color="F79646"/>
            </w:tcBorders>
            <w:shd w:val="clear" w:color="auto" w:fill="FFFFFF"/>
            <w:tcMar>
              <w:top w:w="72" w:type="dxa"/>
              <w:left w:w="144" w:type="dxa"/>
              <w:bottom w:w="72" w:type="dxa"/>
              <w:right w:w="144" w:type="dxa"/>
            </w:tcMar>
            <w:hideMark/>
          </w:tcPr>
          <w:p w14:paraId="3D58E032" w14:textId="4EDA2F8D" w:rsidR="002C2BA0" w:rsidRPr="002C2BA0" w:rsidRDefault="002C2BA0" w:rsidP="002C2BA0">
            <w:pPr>
              <w:spacing w:line="240" w:lineRule="auto"/>
              <w:jc w:val="center"/>
              <w:rPr>
                <w:rFonts w:eastAsia="Times New Roman" w:cs="Times New Roman"/>
                <w:bCs/>
                <w:sz w:val="22"/>
                <w:lang w:val="es-PE"/>
              </w:rPr>
            </w:pPr>
            <w:r>
              <w:rPr>
                <w:rFonts w:cs="Times New Roman"/>
                <w:color w:val="000000" w:themeColor="dark1"/>
                <w:kern w:val="24"/>
                <w:sz w:val="22"/>
                <w:lang w:val="es-ES"/>
              </w:rPr>
              <w:t>3</w:t>
            </w:r>
          </w:p>
        </w:tc>
      </w:tr>
      <w:tr w:rsidR="002C2BA0" w:rsidRPr="002C2BA0" w14:paraId="129EF0B8" w14:textId="77777777" w:rsidTr="002C2BA0">
        <w:trPr>
          <w:trHeight w:val="584"/>
        </w:trPr>
        <w:tc>
          <w:tcPr>
            <w:tcW w:w="557" w:type="dxa"/>
            <w:tcBorders>
              <w:top w:val="single" w:sz="8" w:space="0" w:color="F79646"/>
              <w:left w:val="single" w:sz="8" w:space="0" w:color="F79646"/>
              <w:bottom w:val="single" w:sz="8" w:space="0" w:color="F79646"/>
              <w:right w:val="nil"/>
            </w:tcBorders>
            <w:shd w:val="clear" w:color="auto" w:fill="FAE2D5" w:themeFill="accent2" w:themeFillTint="33"/>
            <w:tcMar>
              <w:top w:w="72" w:type="dxa"/>
              <w:left w:w="144" w:type="dxa"/>
              <w:bottom w:w="72" w:type="dxa"/>
              <w:right w:w="144" w:type="dxa"/>
            </w:tcMar>
          </w:tcPr>
          <w:p w14:paraId="592CCCE2" w14:textId="3E080DF4" w:rsidR="002C2BA0" w:rsidRPr="002C2BA0" w:rsidRDefault="002C2BA0" w:rsidP="002C2BA0">
            <w:pPr>
              <w:spacing w:line="240" w:lineRule="auto"/>
              <w:rPr>
                <w:rFonts w:eastAsia="Times New Roman" w:cs="Times New Roman"/>
                <w:bCs/>
                <w:sz w:val="22"/>
                <w:lang w:val="es-ES"/>
              </w:rPr>
            </w:pPr>
            <w:r>
              <w:rPr>
                <w:rFonts w:eastAsia="Times New Roman" w:cs="Times New Roman"/>
                <w:bCs/>
                <w:sz w:val="22"/>
                <w:lang w:val="es-ES"/>
              </w:rPr>
              <w:t>6</w:t>
            </w:r>
          </w:p>
        </w:tc>
        <w:tc>
          <w:tcPr>
            <w:tcW w:w="5539" w:type="dxa"/>
            <w:tcBorders>
              <w:top w:val="single" w:sz="8" w:space="0" w:color="F79646"/>
              <w:left w:val="nil"/>
              <w:bottom w:val="single" w:sz="8" w:space="0" w:color="F79646"/>
              <w:right w:val="nil"/>
            </w:tcBorders>
            <w:shd w:val="clear" w:color="auto" w:fill="FAE2D5" w:themeFill="accent2" w:themeFillTint="33"/>
            <w:tcMar>
              <w:top w:w="72" w:type="dxa"/>
              <w:left w:w="144" w:type="dxa"/>
              <w:bottom w:w="72" w:type="dxa"/>
              <w:right w:w="144" w:type="dxa"/>
            </w:tcMar>
          </w:tcPr>
          <w:p w14:paraId="26BCE1CE" w14:textId="4ECEE93F" w:rsidR="002C2BA0" w:rsidRPr="002C2BA0" w:rsidRDefault="002C2BA0" w:rsidP="002C2BA0">
            <w:pPr>
              <w:spacing w:line="240" w:lineRule="auto"/>
              <w:rPr>
                <w:rFonts w:eastAsia="Times New Roman" w:cs="Times New Roman"/>
                <w:sz w:val="22"/>
                <w:lang w:val="es-ES"/>
              </w:rPr>
            </w:pPr>
            <w:r>
              <w:rPr>
                <w:rFonts w:eastAsiaTheme="minorEastAsia" w:cs="Times New Roman"/>
                <w:color w:val="000000" w:themeColor="dark1"/>
                <w:kern w:val="24"/>
                <w:sz w:val="22"/>
                <w:lang w:val="es-ES"/>
              </w:rPr>
              <w:t>Los módulos (4.4) presenta preámbulo, describe completamente cada módulo, incluye evidencia como interfaces, si correspondiera.</w:t>
            </w:r>
          </w:p>
        </w:tc>
        <w:tc>
          <w:tcPr>
            <w:tcW w:w="1275" w:type="dxa"/>
            <w:tcBorders>
              <w:top w:val="single" w:sz="8" w:space="0" w:color="F79646"/>
              <w:left w:val="nil"/>
              <w:bottom w:val="single" w:sz="8" w:space="0" w:color="F79646"/>
              <w:right w:val="nil"/>
            </w:tcBorders>
            <w:shd w:val="clear" w:color="auto" w:fill="FAE2D5" w:themeFill="accent2" w:themeFillTint="33"/>
            <w:tcMar>
              <w:top w:w="72" w:type="dxa"/>
              <w:left w:w="144" w:type="dxa"/>
              <w:bottom w:w="72" w:type="dxa"/>
              <w:right w:w="144" w:type="dxa"/>
            </w:tcMar>
          </w:tcPr>
          <w:p w14:paraId="372F5E4C" w14:textId="0ECB4316" w:rsidR="002C2BA0" w:rsidRPr="002C2BA0" w:rsidRDefault="002C2BA0" w:rsidP="002C2BA0">
            <w:pPr>
              <w:spacing w:line="240" w:lineRule="auto"/>
              <w:jc w:val="center"/>
              <w:rPr>
                <w:rFonts w:eastAsia="Times New Roman" w:cs="Times New Roman"/>
                <w:bCs/>
                <w:sz w:val="22"/>
                <w:lang w:val="es-ES"/>
              </w:rPr>
            </w:pPr>
            <w:r>
              <w:rPr>
                <w:rFonts w:cs="Times New Roman"/>
                <w:color w:val="000000" w:themeColor="dark1"/>
                <w:kern w:val="24"/>
                <w:sz w:val="22"/>
                <w:lang w:val="es-ES"/>
              </w:rPr>
              <w:t>0</w:t>
            </w:r>
          </w:p>
        </w:tc>
        <w:tc>
          <w:tcPr>
            <w:tcW w:w="863" w:type="dxa"/>
            <w:tcBorders>
              <w:top w:val="single" w:sz="8" w:space="0" w:color="F79646"/>
              <w:left w:val="nil"/>
              <w:bottom w:val="single" w:sz="8" w:space="0" w:color="F79646"/>
              <w:right w:val="nil"/>
            </w:tcBorders>
            <w:shd w:val="clear" w:color="auto" w:fill="FAE2D5" w:themeFill="accent2" w:themeFillTint="33"/>
            <w:tcMar>
              <w:top w:w="72" w:type="dxa"/>
              <w:left w:w="144" w:type="dxa"/>
              <w:bottom w:w="72" w:type="dxa"/>
              <w:right w:w="144" w:type="dxa"/>
            </w:tcMar>
          </w:tcPr>
          <w:p w14:paraId="2F4167DF" w14:textId="5B1878A6" w:rsidR="002C2BA0" w:rsidRPr="002C2BA0" w:rsidRDefault="007359F3" w:rsidP="002C2BA0">
            <w:pPr>
              <w:spacing w:line="240" w:lineRule="auto"/>
              <w:jc w:val="center"/>
              <w:rPr>
                <w:rFonts w:eastAsia="Times New Roman" w:cs="Times New Roman"/>
                <w:bCs/>
                <w:sz w:val="22"/>
                <w:lang w:val="es-ES"/>
              </w:rPr>
            </w:pPr>
            <w:r>
              <w:rPr>
                <w:rFonts w:cs="Times New Roman"/>
                <w:color w:val="000000" w:themeColor="dark1"/>
                <w:kern w:val="24"/>
                <w:sz w:val="22"/>
                <w:lang w:val="es-ES"/>
              </w:rPr>
              <w:t>3</w:t>
            </w:r>
          </w:p>
        </w:tc>
        <w:tc>
          <w:tcPr>
            <w:tcW w:w="1034" w:type="dxa"/>
            <w:tcBorders>
              <w:top w:val="single" w:sz="8" w:space="0" w:color="F79646"/>
              <w:left w:val="nil"/>
              <w:bottom w:val="single" w:sz="8" w:space="0" w:color="F79646"/>
              <w:right w:val="single" w:sz="8" w:space="0" w:color="F79646"/>
            </w:tcBorders>
            <w:shd w:val="clear" w:color="auto" w:fill="FAE2D5" w:themeFill="accent2" w:themeFillTint="33"/>
            <w:tcMar>
              <w:top w:w="72" w:type="dxa"/>
              <w:left w:w="144" w:type="dxa"/>
              <w:bottom w:w="72" w:type="dxa"/>
              <w:right w:w="144" w:type="dxa"/>
            </w:tcMar>
          </w:tcPr>
          <w:p w14:paraId="7B3A9CD1" w14:textId="4EDA1471" w:rsidR="002C2BA0" w:rsidRPr="002C2BA0" w:rsidRDefault="002C2BA0" w:rsidP="002C2BA0">
            <w:pPr>
              <w:spacing w:line="240" w:lineRule="auto"/>
              <w:jc w:val="center"/>
              <w:rPr>
                <w:rFonts w:eastAsia="Times New Roman" w:cs="Times New Roman"/>
                <w:bCs/>
                <w:sz w:val="22"/>
                <w:lang w:val="es-ES"/>
              </w:rPr>
            </w:pPr>
            <w:r>
              <w:rPr>
                <w:rFonts w:cs="Times New Roman"/>
                <w:color w:val="000000" w:themeColor="dark1"/>
                <w:kern w:val="24"/>
                <w:sz w:val="22"/>
                <w:lang w:val="es-ES"/>
              </w:rPr>
              <w:t>5</w:t>
            </w:r>
          </w:p>
        </w:tc>
      </w:tr>
    </w:tbl>
    <w:p w14:paraId="4736D03C" w14:textId="5079778F" w:rsidR="003243F5" w:rsidRPr="00A14B11" w:rsidRDefault="003243F5" w:rsidP="002C2BA0">
      <w:pPr>
        <w:rPr>
          <w:rFonts w:eastAsia="Times New Roman" w:cs="Times New Roman"/>
          <w:bCs/>
          <w:sz w:val="22"/>
          <w:lang w:val="es-PE"/>
        </w:rPr>
      </w:pPr>
    </w:p>
    <w:sectPr w:rsidR="003243F5" w:rsidRPr="00A14B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61015"/>
    <w:multiLevelType w:val="hybridMultilevel"/>
    <w:tmpl w:val="3D02BECC"/>
    <w:lvl w:ilvl="0" w:tplc="892AAA26">
      <w:start w:val="4"/>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9F73E3F"/>
    <w:multiLevelType w:val="hybridMultilevel"/>
    <w:tmpl w:val="927E9682"/>
    <w:lvl w:ilvl="0" w:tplc="280A0001">
      <w:start w:val="1"/>
      <w:numFmt w:val="bullet"/>
      <w:lvlText w:val=""/>
      <w:lvlJc w:val="left"/>
      <w:pPr>
        <w:ind w:left="720" w:hanging="360"/>
      </w:pPr>
      <w:rPr>
        <w:rFonts w:ascii="Symbol" w:hAnsi="Symbol" w:hint="default"/>
      </w:rPr>
    </w:lvl>
    <w:lvl w:ilvl="1" w:tplc="9A14A05E">
      <w:numFmt w:val="bullet"/>
      <w:lvlText w:val="-"/>
      <w:lvlJc w:val="left"/>
      <w:pPr>
        <w:ind w:left="1440" w:hanging="360"/>
      </w:pPr>
      <w:rPr>
        <w:rFonts w:ascii="Times New Roman" w:eastAsiaTheme="minorHAnsi" w:hAnsi="Times New Roman" w:cs="Times New Roman"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5A576B3"/>
    <w:multiLevelType w:val="hybridMultilevel"/>
    <w:tmpl w:val="18EC57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5D0312A"/>
    <w:multiLevelType w:val="hybridMultilevel"/>
    <w:tmpl w:val="33743838"/>
    <w:lvl w:ilvl="0" w:tplc="280A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51875C3"/>
    <w:multiLevelType w:val="hybridMultilevel"/>
    <w:tmpl w:val="F8624D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6BC387D"/>
    <w:multiLevelType w:val="hybridMultilevel"/>
    <w:tmpl w:val="86B438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840730866">
    <w:abstractNumId w:val="4"/>
  </w:num>
  <w:num w:numId="2" w16cid:durableId="789472441">
    <w:abstractNumId w:val="5"/>
  </w:num>
  <w:num w:numId="3" w16cid:durableId="329989544">
    <w:abstractNumId w:val="2"/>
  </w:num>
  <w:num w:numId="4" w16cid:durableId="1584871472">
    <w:abstractNumId w:val="3"/>
  </w:num>
  <w:num w:numId="5" w16cid:durableId="1249581027">
    <w:abstractNumId w:val="1"/>
  </w:num>
  <w:num w:numId="6" w16cid:durableId="1392344699">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1B"/>
    <w:rsid w:val="0000408F"/>
    <w:rsid w:val="00004F47"/>
    <w:rsid w:val="00006349"/>
    <w:rsid w:val="00016379"/>
    <w:rsid w:val="000A7758"/>
    <w:rsid w:val="000D095F"/>
    <w:rsid w:val="000D5772"/>
    <w:rsid w:val="001363CD"/>
    <w:rsid w:val="001B22C9"/>
    <w:rsid w:val="001E0842"/>
    <w:rsid w:val="001E4530"/>
    <w:rsid w:val="002062A4"/>
    <w:rsid w:val="0021702F"/>
    <w:rsid w:val="00232C46"/>
    <w:rsid w:val="002357E7"/>
    <w:rsid w:val="00242B6B"/>
    <w:rsid w:val="00296D3D"/>
    <w:rsid w:val="002C2BA0"/>
    <w:rsid w:val="002D5409"/>
    <w:rsid w:val="002D57A8"/>
    <w:rsid w:val="00305EE6"/>
    <w:rsid w:val="0031445D"/>
    <w:rsid w:val="003243F5"/>
    <w:rsid w:val="00331416"/>
    <w:rsid w:val="003479D2"/>
    <w:rsid w:val="00373B1A"/>
    <w:rsid w:val="0038226E"/>
    <w:rsid w:val="003E075F"/>
    <w:rsid w:val="003E3C65"/>
    <w:rsid w:val="00424622"/>
    <w:rsid w:val="00464812"/>
    <w:rsid w:val="004C0F28"/>
    <w:rsid w:val="004E4CCE"/>
    <w:rsid w:val="0050359D"/>
    <w:rsid w:val="005154D7"/>
    <w:rsid w:val="00535935"/>
    <w:rsid w:val="00544D40"/>
    <w:rsid w:val="00587A6C"/>
    <w:rsid w:val="00593D0A"/>
    <w:rsid w:val="005C1C07"/>
    <w:rsid w:val="00603F45"/>
    <w:rsid w:val="00640669"/>
    <w:rsid w:val="006473DF"/>
    <w:rsid w:val="0067564F"/>
    <w:rsid w:val="006935D1"/>
    <w:rsid w:val="00693B8E"/>
    <w:rsid w:val="006C3636"/>
    <w:rsid w:val="006D3C31"/>
    <w:rsid w:val="006F2DC5"/>
    <w:rsid w:val="00702A11"/>
    <w:rsid w:val="00712C61"/>
    <w:rsid w:val="00712C86"/>
    <w:rsid w:val="007220B9"/>
    <w:rsid w:val="00722E03"/>
    <w:rsid w:val="00723E69"/>
    <w:rsid w:val="007258D7"/>
    <w:rsid w:val="007359F3"/>
    <w:rsid w:val="0074592B"/>
    <w:rsid w:val="00752FF3"/>
    <w:rsid w:val="00756A8A"/>
    <w:rsid w:val="00760BE0"/>
    <w:rsid w:val="007759E3"/>
    <w:rsid w:val="0078781B"/>
    <w:rsid w:val="007A793B"/>
    <w:rsid w:val="00897F8F"/>
    <w:rsid w:val="008D19DD"/>
    <w:rsid w:val="008F2B7B"/>
    <w:rsid w:val="008F7485"/>
    <w:rsid w:val="00900860"/>
    <w:rsid w:val="00914B22"/>
    <w:rsid w:val="00924E06"/>
    <w:rsid w:val="00970434"/>
    <w:rsid w:val="00970F42"/>
    <w:rsid w:val="009E682D"/>
    <w:rsid w:val="009F1B9E"/>
    <w:rsid w:val="009F5B4E"/>
    <w:rsid w:val="00A14B11"/>
    <w:rsid w:val="00A2468B"/>
    <w:rsid w:val="00A872C4"/>
    <w:rsid w:val="00AA545E"/>
    <w:rsid w:val="00AB3AF7"/>
    <w:rsid w:val="00AC2022"/>
    <w:rsid w:val="00AC6546"/>
    <w:rsid w:val="00AD1201"/>
    <w:rsid w:val="00AE7A4E"/>
    <w:rsid w:val="00B21CE8"/>
    <w:rsid w:val="00B24828"/>
    <w:rsid w:val="00B36A30"/>
    <w:rsid w:val="00B67928"/>
    <w:rsid w:val="00B861C9"/>
    <w:rsid w:val="00BC567D"/>
    <w:rsid w:val="00BD272D"/>
    <w:rsid w:val="00BD7C9E"/>
    <w:rsid w:val="00C00171"/>
    <w:rsid w:val="00C02949"/>
    <w:rsid w:val="00C0721A"/>
    <w:rsid w:val="00C35C8F"/>
    <w:rsid w:val="00C37F1B"/>
    <w:rsid w:val="00C8038A"/>
    <w:rsid w:val="00C86D36"/>
    <w:rsid w:val="00CC547D"/>
    <w:rsid w:val="00D001C3"/>
    <w:rsid w:val="00D01BE0"/>
    <w:rsid w:val="00D11C1F"/>
    <w:rsid w:val="00D30A08"/>
    <w:rsid w:val="00D335C7"/>
    <w:rsid w:val="00D469E1"/>
    <w:rsid w:val="00D506C2"/>
    <w:rsid w:val="00D563FE"/>
    <w:rsid w:val="00DB3575"/>
    <w:rsid w:val="00DC4345"/>
    <w:rsid w:val="00DE39A8"/>
    <w:rsid w:val="00E004E8"/>
    <w:rsid w:val="00E31D1C"/>
    <w:rsid w:val="00E4672F"/>
    <w:rsid w:val="00E550A5"/>
    <w:rsid w:val="00E87C29"/>
    <w:rsid w:val="00E914FA"/>
    <w:rsid w:val="00EA2B26"/>
    <w:rsid w:val="00EA36AC"/>
    <w:rsid w:val="00ED385E"/>
    <w:rsid w:val="00ED6032"/>
    <w:rsid w:val="00EE35C7"/>
    <w:rsid w:val="00EE7018"/>
    <w:rsid w:val="00F548AC"/>
    <w:rsid w:val="00F85431"/>
    <w:rsid w:val="00F92984"/>
    <w:rsid w:val="00F9609D"/>
    <w:rsid w:val="00FF4E4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86BFE"/>
  <w15:chartTrackingRefBased/>
  <w15:docId w15:val="{9BD937AC-A91A-430E-9CE9-5541A8F1A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81B"/>
    <w:pPr>
      <w:spacing w:line="360" w:lineRule="auto"/>
      <w:jc w:val="both"/>
    </w:pPr>
    <w:rPr>
      <w:rFonts w:ascii="Times New Roman" w:hAnsi="Times New Roman"/>
      <w:kern w:val="0"/>
      <w:szCs w:val="22"/>
      <w:lang w:val="en-GB"/>
      <w14:ligatures w14:val="none"/>
    </w:rPr>
  </w:style>
  <w:style w:type="paragraph" w:styleId="Ttulo1">
    <w:name w:val="heading 1"/>
    <w:basedOn w:val="Normal"/>
    <w:next w:val="Normal"/>
    <w:link w:val="Ttulo1Car"/>
    <w:uiPriority w:val="9"/>
    <w:qFormat/>
    <w:rsid w:val="00787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87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878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878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7878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7878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7878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7878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7878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78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878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878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878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78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78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78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78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781B"/>
    <w:rPr>
      <w:rFonts w:eastAsiaTheme="majorEastAsia" w:cstheme="majorBidi"/>
      <w:color w:val="272727" w:themeColor="text1" w:themeTint="D8"/>
    </w:rPr>
  </w:style>
  <w:style w:type="paragraph" w:styleId="Ttulo">
    <w:name w:val="Title"/>
    <w:basedOn w:val="Normal"/>
    <w:next w:val="Normal"/>
    <w:link w:val="TtuloCar"/>
    <w:uiPriority w:val="10"/>
    <w:qFormat/>
    <w:rsid w:val="00787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78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78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78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781B"/>
    <w:pPr>
      <w:spacing w:before="160"/>
      <w:jc w:val="center"/>
    </w:pPr>
    <w:rPr>
      <w:i/>
      <w:iCs/>
      <w:color w:val="404040" w:themeColor="text1" w:themeTint="BF"/>
    </w:rPr>
  </w:style>
  <w:style w:type="character" w:customStyle="1" w:styleId="CitaCar">
    <w:name w:val="Cita Car"/>
    <w:basedOn w:val="Fuentedeprrafopredeter"/>
    <w:link w:val="Cita"/>
    <w:uiPriority w:val="29"/>
    <w:rsid w:val="0078781B"/>
    <w:rPr>
      <w:i/>
      <w:iCs/>
      <w:color w:val="404040" w:themeColor="text1" w:themeTint="BF"/>
    </w:rPr>
  </w:style>
  <w:style w:type="paragraph" w:styleId="Prrafodelista">
    <w:name w:val="List Paragraph"/>
    <w:basedOn w:val="Normal"/>
    <w:uiPriority w:val="34"/>
    <w:qFormat/>
    <w:rsid w:val="0078781B"/>
    <w:pPr>
      <w:ind w:left="720"/>
      <w:contextualSpacing/>
    </w:pPr>
  </w:style>
  <w:style w:type="character" w:styleId="nfasisintenso">
    <w:name w:val="Intense Emphasis"/>
    <w:basedOn w:val="Fuentedeprrafopredeter"/>
    <w:uiPriority w:val="21"/>
    <w:qFormat/>
    <w:rsid w:val="0078781B"/>
    <w:rPr>
      <w:i/>
      <w:iCs/>
      <w:color w:val="0F4761" w:themeColor="accent1" w:themeShade="BF"/>
    </w:rPr>
  </w:style>
  <w:style w:type="paragraph" w:styleId="Citadestacada">
    <w:name w:val="Intense Quote"/>
    <w:basedOn w:val="Normal"/>
    <w:next w:val="Normal"/>
    <w:link w:val="CitadestacadaCar"/>
    <w:uiPriority w:val="30"/>
    <w:qFormat/>
    <w:rsid w:val="00787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781B"/>
    <w:rPr>
      <w:i/>
      <w:iCs/>
      <w:color w:val="0F4761" w:themeColor="accent1" w:themeShade="BF"/>
    </w:rPr>
  </w:style>
  <w:style w:type="character" w:styleId="Referenciaintensa">
    <w:name w:val="Intense Reference"/>
    <w:basedOn w:val="Fuentedeprrafopredeter"/>
    <w:uiPriority w:val="32"/>
    <w:qFormat/>
    <w:rsid w:val="0078781B"/>
    <w:rPr>
      <w:b/>
      <w:bCs/>
      <w:smallCaps/>
      <w:color w:val="0F4761" w:themeColor="accent1" w:themeShade="BF"/>
      <w:spacing w:val="5"/>
    </w:rPr>
  </w:style>
  <w:style w:type="table" w:styleId="Tablaconcuadrcula">
    <w:name w:val="Table Grid"/>
    <w:basedOn w:val="Tablanormal"/>
    <w:uiPriority w:val="39"/>
    <w:rsid w:val="0078781B"/>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759E3"/>
    <w:pPr>
      <w:spacing w:before="100" w:beforeAutospacing="1" w:after="100" w:afterAutospacing="1" w:line="240" w:lineRule="auto"/>
      <w:jc w:val="left"/>
    </w:pPr>
    <w:rPr>
      <w:rFonts w:eastAsia="Times New Roman" w:cs="Times New Roman"/>
      <w:szCs w:val="24"/>
      <w:lang w:val="es-PE" w:eastAsia="es-PE"/>
    </w:rPr>
  </w:style>
  <w:style w:type="character" w:styleId="Hipervnculo">
    <w:name w:val="Hyperlink"/>
    <w:basedOn w:val="Fuentedeprrafopredeter"/>
    <w:uiPriority w:val="99"/>
    <w:unhideWhenUsed/>
    <w:rsid w:val="00331416"/>
    <w:rPr>
      <w:color w:val="467886" w:themeColor="hyperlink"/>
      <w:u w:val="single"/>
    </w:rPr>
  </w:style>
  <w:style w:type="paragraph" w:customStyle="1" w:styleId="tpico">
    <w:name w:val="tópico"/>
    <w:basedOn w:val="Normal"/>
    <w:rsid w:val="00331416"/>
    <w:pPr>
      <w:widowControl w:val="0"/>
      <w:spacing w:after="0"/>
      <w:ind w:left="567"/>
      <w:jc w:val="left"/>
    </w:pPr>
    <w:rPr>
      <w:rFonts w:eastAsia="Times New Roman" w:cs="Times New Roman"/>
      <w:szCs w:val="20"/>
      <w:lang w:val="es-ES_tradnl" w:eastAsia="es-ES"/>
    </w:rPr>
  </w:style>
  <w:style w:type="character" w:styleId="Mencinsinresolver">
    <w:name w:val="Unresolved Mention"/>
    <w:basedOn w:val="Fuentedeprrafopredeter"/>
    <w:uiPriority w:val="99"/>
    <w:semiHidden/>
    <w:unhideWhenUsed/>
    <w:rsid w:val="00AC2022"/>
    <w:rPr>
      <w:color w:val="605E5C"/>
      <w:shd w:val="clear" w:color="auto" w:fill="E1DFDD"/>
    </w:rPr>
  </w:style>
  <w:style w:type="character" w:styleId="Fuerte">
    <w:name w:val="Strong"/>
    <w:basedOn w:val="Fuentedeprrafopredeter"/>
    <w:uiPriority w:val="22"/>
    <w:qFormat/>
    <w:rsid w:val="004E4CCE"/>
    <w:rPr>
      <w:b/>
      <w:bCs/>
    </w:rPr>
  </w:style>
  <w:style w:type="character" w:styleId="nfasis">
    <w:name w:val="Emphasis"/>
    <w:basedOn w:val="Fuentedeprrafopredeter"/>
    <w:uiPriority w:val="20"/>
    <w:qFormat/>
    <w:rsid w:val="004E4C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i.org/10.1080/15228835.2024.234369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2554</Words>
  <Characters>14050</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pcsidmau (Mauricio Sánchez, David Santos)</dc:creator>
  <cp:keywords/>
  <dc:description/>
  <cp:lastModifiedBy>Fernando Maradiegue</cp:lastModifiedBy>
  <cp:revision>2</cp:revision>
  <dcterms:created xsi:type="dcterms:W3CDTF">2026-06-11T16:27:00Z</dcterms:created>
  <dcterms:modified xsi:type="dcterms:W3CDTF">2026-06-11T16:27:00Z</dcterms:modified>
</cp:coreProperties>
</file>