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5F8CDA" w14:textId="77777777" w:rsidR="00DC44F0" w:rsidRPr="00C206EA" w:rsidRDefault="00DC44F0" w:rsidP="00C61718">
      <w:pPr>
        <w:pStyle w:val="ListParagraph"/>
        <w:numPr>
          <w:ilvl w:val="0"/>
          <w:numId w:val="11"/>
        </w:numPr>
        <w:spacing w:after="0" w:line="240" w:lineRule="auto"/>
        <w:rPr>
          <w:rFonts w:ascii="Sylfaen" w:hAnsi="Sylfaen"/>
          <w:b/>
          <w:sz w:val="24"/>
          <w:szCs w:val="24"/>
          <w:lang w:val="ka-GE"/>
        </w:rPr>
      </w:pPr>
      <w:r w:rsidRPr="00C206EA">
        <w:rPr>
          <w:rFonts w:ascii="Sylfaen" w:hAnsi="Sylfaen"/>
          <w:b/>
          <w:sz w:val="24"/>
          <w:szCs w:val="24"/>
          <w:lang w:val="ka-GE"/>
        </w:rPr>
        <w:t>პროცესის სისტემური ანალიზი</w:t>
      </w:r>
      <w:r w:rsidR="00C475F1" w:rsidRPr="00C206EA">
        <w:rPr>
          <w:rFonts w:ascii="Sylfaen" w:hAnsi="Sylfaen"/>
          <w:b/>
          <w:sz w:val="24"/>
          <w:szCs w:val="24"/>
          <w:lang w:val="ka-GE"/>
        </w:rPr>
        <w:t xml:space="preserve">    </w:t>
      </w:r>
    </w:p>
    <w:p w14:paraId="2EAB5E0A" w14:textId="77777777" w:rsidR="0058672B" w:rsidRPr="00C206EA" w:rsidRDefault="0058672B" w:rsidP="00C206EA">
      <w:pPr>
        <w:pStyle w:val="Default"/>
        <w:rPr>
          <w:color w:val="auto"/>
          <w:lang w:val="ka-GE"/>
        </w:rPr>
      </w:pPr>
      <w:r w:rsidRPr="00C206EA">
        <w:rPr>
          <w:color w:val="auto"/>
          <w:lang w:val="ka-GE"/>
        </w:rPr>
        <w:t>პროცესის ანალიზი არის პროცესის სისტემატური შემოწმება რათა მოხდეს ოპერაციების გაუმჯობესება, რათა ის გახდეს უფრო სწრაფი, ეფექტიანი, ნაკლებად ხარჯიანი. პროცესის ანალიზი მნიშვნელოვანი ინსტრუმენტებია სქემები, დიაგრამები და რუკები. სქემები არის სხვადასხვა ზომისა და ფორმის.</w:t>
      </w:r>
      <w:r w:rsidRPr="00C206EA">
        <w:rPr>
          <w:color w:val="auto"/>
          <w:lang w:val="ka-GE"/>
        </w:rPr>
        <w:br/>
        <w:t xml:space="preserve"> სქემის ასაგებად საჭიროა შემდეგ საფეხურების გავლა:</w:t>
      </w:r>
      <w:r w:rsidRPr="00C206EA">
        <w:rPr>
          <w:color w:val="auto"/>
          <w:lang w:val="ka-GE"/>
        </w:rPr>
        <w:br/>
        <w:t>1. მიზნების განსაზღვრა</w:t>
      </w:r>
    </w:p>
    <w:p w14:paraId="7F436D1C" w14:textId="43CB2DCD" w:rsidR="0058672B" w:rsidRPr="00C206EA" w:rsidRDefault="0058672B" w:rsidP="0058672B">
      <w:pPr>
        <w:pStyle w:val="Default"/>
        <w:rPr>
          <w:color w:val="auto"/>
          <w:lang w:val="ka-GE"/>
        </w:rPr>
      </w:pPr>
      <w:r w:rsidRPr="00C206EA">
        <w:rPr>
          <w:color w:val="auto"/>
          <w:lang w:val="ka-GE"/>
        </w:rPr>
        <w:t>2. პროცესის საზღვრების განსაზღვრა</w:t>
      </w:r>
    </w:p>
    <w:p w14:paraId="58BDD650" w14:textId="64A8DFD9" w:rsidR="0058672B" w:rsidRPr="00C206EA" w:rsidRDefault="0058672B" w:rsidP="0058672B">
      <w:pPr>
        <w:pStyle w:val="Default"/>
        <w:rPr>
          <w:color w:val="auto"/>
          <w:lang w:val="ka-GE"/>
        </w:rPr>
      </w:pPr>
      <w:r w:rsidRPr="00C206EA">
        <w:rPr>
          <w:color w:val="auto"/>
          <w:lang w:val="ka-GE"/>
        </w:rPr>
        <w:t>3. სქემის ერთეულების განსაზღვრა (პროდუქტი, მონაცემები და ა.შ.</w:t>
      </w:r>
    </w:p>
    <w:p w14:paraId="05D3A0BE" w14:textId="3DA06186" w:rsidR="0058672B" w:rsidRPr="00C206EA" w:rsidRDefault="0058672B" w:rsidP="0058672B">
      <w:pPr>
        <w:pStyle w:val="Default"/>
        <w:rPr>
          <w:color w:val="auto"/>
          <w:lang w:val="ka-GE"/>
        </w:rPr>
      </w:pPr>
      <w:r w:rsidRPr="00C206EA">
        <w:rPr>
          <w:color w:val="auto"/>
          <w:lang w:val="ka-GE"/>
        </w:rPr>
        <w:t>4. დიაგრამის ტიპის განსაზღვრა</w:t>
      </w:r>
    </w:p>
    <w:p w14:paraId="22CA5F29" w14:textId="4CCA156A" w:rsidR="0058672B" w:rsidRPr="00C206EA" w:rsidRDefault="0058672B" w:rsidP="0058672B">
      <w:pPr>
        <w:pStyle w:val="Default"/>
        <w:rPr>
          <w:color w:val="auto"/>
          <w:lang w:val="ka-GE"/>
        </w:rPr>
      </w:pPr>
      <w:r w:rsidRPr="00C206EA">
        <w:rPr>
          <w:color w:val="auto"/>
          <w:lang w:val="ka-GE"/>
        </w:rPr>
        <w:t>5. პროცესზე დაკვირვება და მონაცემების შეგროვება</w:t>
      </w:r>
    </w:p>
    <w:p w14:paraId="7A046CAD" w14:textId="77777777" w:rsidR="00C206EA" w:rsidRPr="00C206EA" w:rsidRDefault="0058672B" w:rsidP="00C206EA">
      <w:pPr>
        <w:pStyle w:val="Default"/>
        <w:rPr>
          <w:color w:val="auto"/>
          <w:lang w:val="ka-GE"/>
        </w:rPr>
      </w:pPr>
      <w:r w:rsidRPr="00C206EA">
        <w:rPr>
          <w:color w:val="auto"/>
          <w:lang w:val="ka-GE"/>
        </w:rPr>
        <w:t>6. დაკვირვების შედეგად მოპოვებული მონაცემების სქემაზე განთავსება</w:t>
      </w:r>
    </w:p>
    <w:p w14:paraId="57221C26" w14:textId="07E51287" w:rsidR="0058672B" w:rsidRPr="00C206EA" w:rsidRDefault="0058672B" w:rsidP="00C206EA">
      <w:pPr>
        <w:pStyle w:val="Default"/>
        <w:rPr>
          <w:color w:val="auto"/>
          <w:lang w:val="ka-GE"/>
        </w:rPr>
      </w:pPr>
      <w:r w:rsidRPr="00C206EA">
        <w:rPr>
          <w:color w:val="auto"/>
          <w:lang w:val="ka-GE"/>
        </w:rPr>
        <w:t>7. სქემის შემოწმება ექსპერტის მიერ და მისი დადასტურება ან უარყოფა.</w:t>
      </w:r>
    </w:p>
    <w:p w14:paraId="529EBC97" w14:textId="77777777" w:rsidR="0058672B" w:rsidRPr="00C206EA" w:rsidRDefault="0058672B" w:rsidP="0058672B">
      <w:pPr>
        <w:pStyle w:val="ListParagraph"/>
        <w:spacing w:after="0" w:line="240" w:lineRule="auto"/>
        <w:ind w:left="1080"/>
        <w:rPr>
          <w:rFonts w:ascii="Sylfaen" w:hAnsi="Sylfaen"/>
          <w:b/>
          <w:sz w:val="24"/>
          <w:szCs w:val="24"/>
          <w:lang w:val="ka-GE"/>
        </w:rPr>
      </w:pPr>
    </w:p>
    <w:p w14:paraId="2EB5BE14" w14:textId="77777777" w:rsidR="0058672B" w:rsidRPr="00C206EA" w:rsidRDefault="0058672B" w:rsidP="0058672B">
      <w:pPr>
        <w:pStyle w:val="ListParagraph"/>
        <w:spacing w:after="0" w:line="240" w:lineRule="auto"/>
        <w:ind w:left="1080"/>
        <w:rPr>
          <w:rFonts w:ascii="Sylfaen" w:hAnsi="Sylfaen"/>
          <w:b/>
          <w:sz w:val="24"/>
          <w:szCs w:val="24"/>
          <w:lang w:val="ka-GE"/>
        </w:rPr>
      </w:pPr>
    </w:p>
    <w:p w14:paraId="00432EEC" w14:textId="5A7944D4" w:rsidR="00E870DB" w:rsidRPr="00C206EA" w:rsidRDefault="00DC44F0" w:rsidP="00C61718">
      <w:pPr>
        <w:pStyle w:val="ListParagraph"/>
        <w:numPr>
          <w:ilvl w:val="0"/>
          <w:numId w:val="11"/>
        </w:numPr>
        <w:spacing w:after="0" w:line="240" w:lineRule="auto"/>
        <w:jc w:val="both"/>
        <w:rPr>
          <w:rFonts w:ascii="Sylfaen" w:hAnsi="Sylfaen"/>
          <w:b/>
          <w:sz w:val="24"/>
          <w:szCs w:val="24"/>
          <w:lang w:val="ka-GE"/>
        </w:rPr>
      </w:pPr>
      <w:r w:rsidRPr="00C206EA">
        <w:rPr>
          <w:rFonts w:ascii="Sylfaen" w:hAnsi="Sylfaen"/>
          <w:b/>
          <w:sz w:val="24"/>
          <w:szCs w:val="24"/>
          <w:lang w:val="ka-GE"/>
        </w:rPr>
        <w:t>სამუშაო ჯგუფების ორგანიზება</w:t>
      </w:r>
    </w:p>
    <w:p w14:paraId="79526176" w14:textId="77777777" w:rsidR="00C206EA" w:rsidRPr="00C206EA" w:rsidRDefault="00C206EA" w:rsidP="00C206EA">
      <w:pPr>
        <w:spacing w:after="0" w:line="240" w:lineRule="auto"/>
        <w:ind w:left="720"/>
        <w:jc w:val="both"/>
        <w:rPr>
          <w:rFonts w:ascii="Sylfaen" w:hAnsi="Sylfaen"/>
          <w:b/>
          <w:sz w:val="24"/>
          <w:szCs w:val="24"/>
          <w:lang w:val="ka-GE"/>
        </w:rPr>
      </w:pPr>
    </w:p>
    <w:p w14:paraId="2C6BC424" w14:textId="77777777" w:rsidR="008C504C" w:rsidRPr="00C206EA" w:rsidRDefault="008C504C" w:rsidP="00C206EA">
      <w:pPr>
        <w:spacing w:after="0" w:line="240" w:lineRule="auto"/>
        <w:jc w:val="both"/>
        <w:rPr>
          <w:rFonts w:ascii="Sylfaen" w:hAnsi="Sylfaen"/>
          <w:b/>
          <w:sz w:val="24"/>
          <w:szCs w:val="24"/>
          <w:lang w:val="ka-GE"/>
        </w:rPr>
      </w:pPr>
      <w:r w:rsidRPr="00C206EA">
        <w:rPr>
          <w:rFonts w:ascii="Sylfaen" w:hAnsi="Sylfaen" w:cs="Arial"/>
          <w:b/>
          <w:bCs/>
          <w:sz w:val="24"/>
          <w:szCs w:val="24"/>
          <w:lang w:val="ka-GE"/>
        </w:rPr>
        <w:t>სამუშაო ჯგუფების ორგანიზება</w:t>
      </w:r>
      <w:r w:rsidRPr="00C206EA">
        <w:rPr>
          <w:rFonts w:ascii="Sylfaen" w:hAnsi="Sylfaen" w:cs="Arial"/>
          <w:sz w:val="24"/>
          <w:szCs w:val="24"/>
          <w:lang w:val="ka-GE"/>
        </w:rPr>
        <w:t>. როგორც აღვნიშნეთ, ჯერ კიდევ ჰოთორნას ექსპერიმენტის დროს გამოიკვეთა ორგანიზაციაში პერსონალის ეფექტიანობაზე ჯგუფური ურთიერთქმედების გავლენა. მოტივაციის მრავალი თეორიის თანახმად, ადამიანების ერთ-ერთი ძირითადი მოთხოვნაა სოციალური ურთიერთობები. სწორედ ამ მნიშვნელოვან გარემოებას ეყრდნობა სამუშაოს გუნდური ორგანიზების უპირატესობა.</w:t>
      </w:r>
    </w:p>
    <w:p w14:paraId="20FE79C4" w14:textId="77777777" w:rsidR="00DC44F0" w:rsidRPr="00C206EA" w:rsidRDefault="00DC44F0" w:rsidP="00C61718">
      <w:pPr>
        <w:pStyle w:val="ListParagraph"/>
        <w:numPr>
          <w:ilvl w:val="0"/>
          <w:numId w:val="11"/>
        </w:numPr>
        <w:spacing w:after="0" w:line="240" w:lineRule="auto"/>
        <w:rPr>
          <w:rFonts w:ascii="Sylfaen" w:hAnsi="Sylfaen"/>
          <w:b/>
          <w:sz w:val="24"/>
          <w:szCs w:val="24"/>
          <w:lang w:val="ka-GE"/>
        </w:rPr>
      </w:pPr>
      <w:r w:rsidRPr="00C206EA">
        <w:rPr>
          <w:rFonts w:ascii="Sylfaen" w:hAnsi="Sylfaen"/>
          <w:b/>
          <w:sz w:val="24"/>
          <w:szCs w:val="24"/>
          <w:lang w:val="ka-GE"/>
        </w:rPr>
        <w:t>უკუპოროექტირების არსი</w:t>
      </w:r>
    </w:p>
    <w:p w14:paraId="5D921D1B" w14:textId="7ED7EDDF" w:rsidR="00DC44F0" w:rsidRDefault="00DC44F0" w:rsidP="00C206EA">
      <w:pPr>
        <w:spacing w:after="0" w:line="240" w:lineRule="auto"/>
        <w:rPr>
          <w:rFonts w:ascii="Sylfaen" w:hAnsi="Sylfaen"/>
          <w:b/>
          <w:sz w:val="24"/>
          <w:szCs w:val="24"/>
          <w:lang w:val="ka-GE"/>
        </w:rPr>
      </w:pPr>
    </w:p>
    <w:p w14:paraId="3CCD7082" w14:textId="306205AB" w:rsidR="00053153" w:rsidRDefault="00053153" w:rsidP="00C206EA">
      <w:pPr>
        <w:spacing w:after="0" w:line="240" w:lineRule="auto"/>
        <w:rPr>
          <w:rFonts w:ascii="Sylfaen" w:hAnsi="Sylfaen"/>
          <w:b/>
          <w:sz w:val="24"/>
          <w:szCs w:val="24"/>
          <w:lang w:val="ka-GE"/>
        </w:rPr>
      </w:pPr>
    </w:p>
    <w:p w14:paraId="3B802DD0" w14:textId="3F6A6359" w:rsidR="00053153" w:rsidRDefault="00053153" w:rsidP="00C206EA">
      <w:pPr>
        <w:spacing w:after="0" w:line="240" w:lineRule="auto"/>
        <w:rPr>
          <w:rFonts w:ascii="Sylfaen" w:hAnsi="Sylfaen"/>
          <w:b/>
          <w:sz w:val="24"/>
          <w:szCs w:val="24"/>
          <w:lang w:val="ka-GE"/>
        </w:rPr>
      </w:pPr>
    </w:p>
    <w:p w14:paraId="6F721E8D" w14:textId="080B0388" w:rsidR="00053153" w:rsidRDefault="00053153" w:rsidP="00C206EA">
      <w:pPr>
        <w:spacing w:after="0" w:line="240" w:lineRule="auto"/>
        <w:rPr>
          <w:rFonts w:ascii="Sylfaen" w:hAnsi="Sylfaen"/>
          <w:b/>
          <w:sz w:val="24"/>
          <w:szCs w:val="24"/>
          <w:lang w:val="ka-GE"/>
        </w:rPr>
      </w:pPr>
    </w:p>
    <w:p w14:paraId="29933912" w14:textId="10013804" w:rsidR="00053153" w:rsidRDefault="00053153" w:rsidP="00C206EA">
      <w:pPr>
        <w:spacing w:after="0" w:line="240" w:lineRule="auto"/>
        <w:rPr>
          <w:rFonts w:ascii="Sylfaen" w:hAnsi="Sylfaen"/>
          <w:b/>
          <w:sz w:val="24"/>
          <w:szCs w:val="24"/>
          <w:lang w:val="ka-GE"/>
        </w:rPr>
      </w:pPr>
    </w:p>
    <w:p w14:paraId="19CEA814" w14:textId="2812CAB4" w:rsidR="00053153" w:rsidRDefault="00053153" w:rsidP="00C206EA">
      <w:pPr>
        <w:spacing w:after="0" w:line="240" w:lineRule="auto"/>
        <w:rPr>
          <w:rFonts w:ascii="Sylfaen" w:hAnsi="Sylfaen"/>
          <w:b/>
          <w:sz w:val="24"/>
          <w:szCs w:val="24"/>
          <w:lang w:val="ka-GE"/>
        </w:rPr>
      </w:pPr>
    </w:p>
    <w:p w14:paraId="73F72125" w14:textId="6ABF8CC3" w:rsidR="00053153" w:rsidRDefault="00053153" w:rsidP="00C206EA">
      <w:pPr>
        <w:spacing w:after="0" w:line="240" w:lineRule="auto"/>
        <w:rPr>
          <w:rFonts w:ascii="Sylfaen" w:hAnsi="Sylfaen"/>
          <w:b/>
          <w:sz w:val="24"/>
          <w:szCs w:val="24"/>
          <w:lang w:val="ka-GE"/>
        </w:rPr>
      </w:pPr>
    </w:p>
    <w:p w14:paraId="51880CA6" w14:textId="6B5A2726" w:rsidR="00053153" w:rsidRDefault="00053153" w:rsidP="00C206EA">
      <w:pPr>
        <w:spacing w:after="0" w:line="240" w:lineRule="auto"/>
        <w:rPr>
          <w:rFonts w:ascii="Sylfaen" w:hAnsi="Sylfaen"/>
          <w:b/>
          <w:sz w:val="24"/>
          <w:szCs w:val="24"/>
          <w:lang w:val="ka-GE"/>
        </w:rPr>
      </w:pPr>
    </w:p>
    <w:p w14:paraId="7C9CDDC1" w14:textId="77777777" w:rsidR="00053153" w:rsidRPr="00C206EA" w:rsidRDefault="00053153" w:rsidP="00C206EA">
      <w:pPr>
        <w:spacing w:after="0" w:line="240" w:lineRule="auto"/>
        <w:rPr>
          <w:rFonts w:ascii="Sylfaen" w:hAnsi="Sylfaen"/>
          <w:b/>
          <w:sz w:val="24"/>
          <w:szCs w:val="24"/>
          <w:lang w:val="ka-GE"/>
        </w:rPr>
      </w:pPr>
      <w:bookmarkStart w:id="0" w:name="_GoBack"/>
      <w:bookmarkEnd w:id="0"/>
    </w:p>
    <w:p w14:paraId="2B198949" w14:textId="0DB472E4" w:rsidR="00C206EA" w:rsidRPr="00C206EA" w:rsidRDefault="00C206EA" w:rsidP="00C206EA">
      <w:pPr>
        <w:spacing w:after="0" w:line="240" w:lineRule="auto"/>
        <w:rPr>
          <w:rFonts w:ascii="Sylfaen" w:hAnsi="Sylfaen"/>
          <w:b/>
          <w:sz w:val="24"/>
          <w:szCs w:val="24"/>
          <w:lang w:val="ka-GE"/>
        </w:rPr>
      </w:pPr>
    </w:p>
    <w:p w14:paraId="5EA83F3C" w14:textId="778ED9A7" w:rsidR="00C206EA" w:rsidRPr="00C206EA" w:rsidRDefault="00C206EA" w:rsidP="00C206EA">
      <w:pPr>
        <w:spacing w:after="0" w:line="240" w:lineRule="auto"/>
        <w:rPr>
          <w:rFonts w:ascii="Sylfaen" w:hAnsi="Sylfaen"/>
          <w:b/>
          <w:sz w:val="24"/>
          <w:szCs w:val="24"/>
          <w:lang w:val="ka-GE"/>
        </w:rPr>
      </w:pPr>
    </w:p>
    <w:p w14:paraId="3E40DB59" w14:textId="77777777" w:rsidR="00C206EA" w:rsidRPr="00C206EA" w:rsidRDefault="00C206EA" w:rsidP="00C206EA">
      <w:pPr>
        <w:spacing w:after="0" w:line="240" w:lineRule="auto"/>
        <w:rPr>
          <w:rFonts w:ascii="Sylfaen" w:hAnsi="Sylfaen"/>
          <w:b/>
          <w:sz w:val="24"/>
          <w:szCs w:val="24"/>
          <w:lang w:val="ka-GE"/>
        </w:rPr>
      </w:pPr>
    </w:p>
    <w:p w14:paraId="49738AE5" w14:textId="77777777" w:rsidR="00DC44F0" w:rsidRPr="00C206EA" w:rsidRDefault="00DC44F0" w:rsidP="00C61718">
      <w:pPr>
        <w:pStyle w:val="ListParagraph"/>
        <w:numPr>
          <w:ilvl w:val="0"/>
          <w:numId w:val="11"/>
        </w:numPr>
        <w:spacing w:after="0" w:line="240" w:lineRule="auto"/>
        <w:rPr>
          <w:rFonts w:ascii="Sylfaen" w:hAnsi="Sylfaen"/>
          <w:b/>
          <w:sz w:val="24"/>
          <w:szCs w:val="24"/>
          <w:lang w:val="ka-GE"/>
        </w:rPr>
      </w:pPr>
      <w:r w:rsidRPr="00C206EA">
        <w:rPr>
          <w:rFonts w:ascii="Sylfaen" w:hAnsi="Sylfaen"/>
          <w:b/>
          <w:sz w:val="24"/>
          <w:szCs w:val="24"/>
          <w:lang w:val="ka-GE"/>
        </w:rPr>
        <w:t>სასიცოცხლო ციკლის გავლენა პროდუქტის პროექტირებაზე</w:t>
      </w:r>
    </w:p>
    <w:p w14:paraId="1CABBAFC" w14:textId="5E7A642B" w:rsidR="008C504C" w:rsidRPr="00C206EA" w:rsidRDefault="008C504C" w:rsidP="00C206EA">
      <w:pPr>
        <w:spacing w:after="0" w:line="240" w:lineRule="auto"/>
        <w:rPr>
          <w:rFonts w:ascii="Sylfaen" w:hAnsi="Sylfaen"/>
          <w:b/>
          <w:sz w:val="24"/>
          <w:szCs w:val="24"/>
          <w:lang w:val="ka-GE"/>
        </w:rPr>
      </w:pPr>
    </w:p>
    <w:p w14:paraId="52653BE6" w14:textId="7BCE568D" w:rsidR="00C206EA" w:rsidRPr="00C206EA" w:rsidRDefault="00C206EA" w:rsidP="00C206EA">
      <w:pPr>
        <w:spacing w:after="0" w:line="240" w:lineRule="auto"/>
        <w:rPr>
          <w:rFonts w:ascii="Sylfaen" w:hAnsi="Sylfaen"/>
          <w:bCs/>
          <w:sz w:val="24"/>
          <w:szCs w:val="24"/>
          <w:lang w:val="ka-GE"/>
        </w:rPr>
      </w:pPr>
      <w:r w:rsidRPr="00C206EA">
        <w:rPr>
          <w:rFonts w:ascii="Sylfaen" w:hAnsi="Sylfaen"/>
          <w:bCs/>
          <w:sz w:val="24"/>
          <w:szCs w:val="24"/>
          <w:lang w:val="ka-GE"/>
        </w:rPr>
        <w:t xml:space="preserve">პროდუქტის პროექტირებაზე უდიდეს გავლენას ახდენს, სასიცოცხლო ციკლის თუ რომელ ეტაპზე იმყოფება ის. ზემოთ მოტანილი ახალი საქონლის პროექტირების სრულყოფილ პროცესს სწორედ ახალი საქონლის, ე.ი. სასიცოცხლო ციკლის საწყის ეტაპზე აქვს ადგილი (სხვაგვარად რომ ვთქვათ, ახალი პროდუქტის წარდგენით იწყება მოცემული ტიპის საქონლის სასიცოცხლო ციკლი). შემდგომ სტადიებზე კი დიდია პროექტირებაში დუბლირების ხვედრი წილი. </w:t>
      </w:r>
    </w:p>
    <w:p w14:paraId="10B7CB7C" w14:textId="35DB492C" w:rsidR="00C206EA" w:rsidRPr="00C206EA" w:rsidRDefault="00C206EA" w:rsidP="00C206EA">
      <w:pPr>
        <w:spacing w:after="0" w:line="240" w:lineRule="auto"/>
        <w:rPr>
          <w:rFonts w:ascii="Sylfaen" w:hAnsi="Sylfaen"/>
          <w:bCs/>
          <w:sz w:val="24"/>
          <w:szCs w:val="24"/>
          <w:lang w:val="ka-GE"/>
        </w:rPr>
      </w:pPr>
      <w:r w:rsidRPr="00C206EA">
        <w:rPr>
          <w:rFonts w:ascii="Sylfaen" w:hAnsi="Sylfaen"/>
          <w:bCs/>
          <w:sz w:val="24"/>
          <w:szCs w:val="24"/>
          <w:lang w:val="ka-GE"/>
        </w:rPr>
        <w:t xml:space="preserve">მოთხოვნის მიხედვით, ყველა საქონელს გააჩნია სასიცოცხლო ციკლი, თუმცა ზოგიერთი ავტორი თვლის, რომ არსებობს გარკვეული ტიპის პროდუქცია, მაგალითად, ხის ფანქრები, ლურსმნები და სხვა მარტივი ნაკეთობები, რომელთაც არ აქვთ სასიცოცხლო ციკლი, რადგან  მათზე მოთხოვნა </w:t>
      </w:r>
      <w:r w:rsidRPr="00C206EA">
        <w:rPr>
          <w:rFonts w:ascii="Sylfaen" w:hAnsi="Sylfaen"/>
          <w:bCs/>
          <w:sz w:val="24"/>
          <w:szCs w:val="24"/>
          <w:lang w:val="ka-GE"/>
        </w:rPr>
        <w:lastRenderedPageBreak/>
        <w:t xml:space="preserve">ყოველთვის იყო და, მათი აზრით, სულ სტაბილურად შენარჩუნდება. ეს სადავო საკითხია და უნდა ვივარაუდოთ, რომ ზემოაღნიშნულ პროდუქციას, უბრალოდ, ძალიან ხანგრძლივი სასიცოცხლო ციკლი გააჩნია, რადგან არ არის გამორიცხული, ლურსმანიც, ფანქარიც და მსგავსი საქონელი ერთ დროს გაქრეს მოხმარებიდან ტექნოლოგიური ინოვაციების დანერგვის გამო.  </w:t>
      </w:r>
    </w:p>
    <w:p w14:paraId="76062138" w14:textId="3892F0D4" w:rsidR="00C206EA" w:rsidRPr="00C206EA" w:rsidRDefault="00C206EA" w:rsidP="00C206EA">
      <w:pPr>
        <w:spacing w:after="0" w:line="240" w:lineRule="auto"/>
        <w:rPr>
          <w:rFonts w:ascii="Sylfaen" w:hAnsi="Sylfaen"/>
          <w:bCs/>
          <w:sz w:val="24"/>
          <w:szCs w:val="24"/>
          <w:lang w:val="ka-GE"/>
        </w:rPr>
      </w:pPr>
      <w:r w:rsidRPr="00C206EA">
        <w:rPr>
          <w:rFonts w:ascii="Sylfaen" w:hAnsi="Sylfaen"/>
          <w:bCs/>
          <w:sz w:val="24"/>
          <w:szCs w:val="24"/>
          <w:lang w:val="ka-GE"/>
        </w:rPr>
        <w:t xml:space="preserve">საქონლის სასიცოცხლო ციკლის პირველ ეტაპზე ხდება პროდუქციის წარდგენა ბაზარზე. ამ დროს ის ჯერ კიდევ არ არის კარგად ცნობილი მომხმარებლისათვის. მიუხედავად იმისა, რომ მის მიმართ დაინტერესება არსებობს, ეს უფრო ინფორმაციულ ხასიათს ატარებს, ვიდრე შესყიდვისთვის მზაობის. ფასები წარდგენის ეტაპზე მაღალია, რადგან ამ მომენტისთვის ფირმას უკვე განხორციელებული აქვს ძირითადი კაპიტალდაბანდებები და ერთეულ პროდუქციაში მათი წილი წარმოების მცირე მოცულობებიდან გამომდინარე დიდია. მრავალი მომხმარებელი ამ ეტაპზე ელის, რომ საქონელი კიდევ უფრო დაიხვეწება, გაიზრდება მისი ფასეულობა, შემცირდება ფასი და არ ჩქარობს მის შესყიდვას. მათი ამგვარი ქცევა გამართლებულია, რადგან საქონლის სასიცოცხლო ციკლის წარდგენის სტადიაზე ბაზარზე არსებული ასორტიმენტი მწირია და ხშირად ადგილი აქვს მონოპოლიურ მდგომარეობას. წარდგენის ეტაპზე აქტიურად მიმდინარეობს პროდუქტის განვითარება, პროცესების მოდიფიკაცია და გაუმჯობესება. ამ დროს დიდი მნიშვნელობა აქვს სკსკს-ის და ლოგისტიკის სამსახურების გამართულ მუშაობას, რადგან პროდუქტის დახვეწა სამეცნიერო კვლევებისა და საცდელ-კონსტრუქტორული სამუშაოების გარეშე შეუძლებელია, ხოლო მასალების შეუფერხებელი მიწოდება ეფექტიანი წარმოების გარანტიაა. პროექტირებასაც გადამწყვეტი მნიშვნელობა სწორედ წარდგენის ეტაპზე აქვს. პროდუქტის ხარისხის გაუმჯობესება, მომხმარებელთა მეტი ინფორმირებულობა იწვევს გაყიდვების მოცულობების ზრდას, რაც ფასების მნიშვნელოვანი შემცირების ფონზე მიმდინარეობს. ზრდის დროს ჯერ კიდევ შესაძლებელია პროდუქტის მცირეოდენი მოდიფიკაცია. ამ ეტაპზე, როგორც წესი, ხდება პროექტის და ასორტიმენტული რიგის დასტაბილურება. ზრდის ეტაპზე უდიდესი მნიშვნელობა აქვს სიმძლავრის ზუსტ პროგნოზირებას, რაც შემდგომ სიმწიფის ეტაპზე ეფექტიანი წარმოების გარანტიაა, რადგან დაუტვირთავი სიმძლავრეები მკვეთრად ზრდის პროდუქციის თვითღირებულებას, ხოლო ნაკლებობის შემთხვევაში ფირმა არასრულყოფილად იყენებს საბაზრო შესაძლებლობებს. </w:t>
      </w:r>
    </w:p>
    <w:p w14:paraId="643564FE" w14:textId="782DD8AB" w:rsidR="00C206EA" w:rsidRPr="00C206EA" w:rsidRDefault="00C206EA" w:rsidP="00C206EA">
      <w:pPr>
        <w:spacing w:after="0" w:line="240" w:lineRule="auto"/>
        <w:rPr>
          <w:rFonts w:ascii="Sylfaen" w:hAnsi="Sylfaen"/>
          <w:bCs/>
          <w:sz w:val="24"/>
          <w:szCs w:val="24"/>
          <w:lang w:val="ka-GE"/>
        </w:rPr>
      </w:pPr>
      <w:r w:rsidRPr="00C206EA">
        <w:rPr>
          <w:rFonts w:ascii="Sylfaen" w:hAnsi="Sylfaen"/>
          <w:bCs/>
          <w:sz w:val="24"/>
          <w:szCs w:val="24"/>
          <w:lang w:val="ka-GE"/>
        </w:rPr>
        <w:t>სასიცოცხლო ციკლის სიმწიფის ეტაპზე ხდება ბაზრის გაჯერება. ამ დროს პროექტში ცვლილებები თითქმის არ ფიქსირდება. კომპანიებს, რომლებიც ამ ეტაპზე გადაწყვეტენ დარგში შესვლას (რაც საკმაოდ იშვიათია), მოდიფიკაციის მცირე შანსი გააჩნიათ და ძირითადად უკუპროექტირების მეთოდს მიმართავენ. წარმოების მოცულობები სიმწიფის ეტაპზე მაქსიმალურია, შესაბამისად, საქონლის ფასი მასშტაბის დადებითი ეფექტიდან გამომდინარე მინიმალურია. დაცემის ეტაპზე, როდესაც გაყიდვების მოცულობები მკვეთრად იკლებს, ფირმის ოპერაციული ფუნქციისთვის უმთავრესია ჭარბი სიმძლავრეების პრობლემა. ამ სტადიაზე ყველაზე კარგი გადაწყვეტილებაა საწარმოო ხაზების წარმოებიდან გამოყვანის იმგვარად დაპროექტება, რომ გაყიდვების შემცირებისა და ამორტიზაციის ტემპები მაქსიმალურად დაემთხვეს ერთმანეთს.</w:t>
      </w:r>
    </w:p>
    <w:p w14:paraId="1861A801" w14:textId="11DE084B" w:rsidR="00C206EA" w:rsidRPr="00C206EA" w:rsidRDefault="00C206EA" w:rsidP="00C206EA">
      <w:pPr>
        <w:spacing w:after="0" w:line="240" w:lineRule="auto"/>
        <w:rPr>
          <w:rFonts w:ascii="Sylfaen" w:hAnsi="Sylfaen"/>
          <w:bCs/>
          <w:sz w:val="24"/>
          <w:szCs w:val="24"/>
          <w:lang w:val="ka-GE"/>
        </w:rPr>
      </w:pPr>
      <w:r w:rsidRPr="00C206EA">
        <w:rPr>
          <w:rFonts w:ascii="Sylfaen" w:hAnsi="Sylfaen"/>
          <w:bCs/>
          <w:sz w:val="24"/>
          <w:szCs w:val="24"/>
          <w:lang w:val="ka-GE"/>
        </w:rPr>
        <w:t>საქონლის სასიცოცხლო ციკლი შეიძლება განვიხილოთ კონკრეტული ფირმის რომელიმე ასორტიმენტული ნაირსახეობის მიხედვით, მაგრამ ამ ცნებას მსგავსი სასაქონლო ჯგუფებისთვისაც იყენებენ, ზემოთ მსჯელობა სწორედ ამ კონტექსტში მიმდინარეობს. მაგალითად, განვიხილოთ ზოგიერთი სასაქონლო ჯგუფი. ციფრული აუდიო და 3D ვიდეოტექნიკა  წარდგენის სტადიაზე იმყოფება, ინტერნეტის საძიებო სისტემები - ზრდის, მობილური ტელეფონები - სიმწიფის, ხოლო კინესკოპური ტელევიზორები დაცემის.</w:t>
      </w:r>
    </w:p>
    <w:p w14:paraId="6F9A060E" w14:textId="77777777" w:rsidR="00C206EA" w:rsidRPr="00C206EA" w:rsidRDefault="00C206EA" w:rsidP="00C206EA">
      <w:pPr>
        <w:spacing w:after="0" w:line="240" w:lineRule="auto"/>
        <w:rPr>
          <w:rFonts w:ascii="Sylfaen" w:hAnsi="Sylfaen"/>
          <w:b/>
          <w:sz w:val="24"/>
          <w:szCs w:val="24"/>
          <w:lang w:val="ka-GE"/>
        </w:rPr>
      </w:pPr>
    </w:p>
    <w:p w14:paraId="0331220D" w14:textId="77777777" w:rsidR="00E870DB" w:rsidRPr="00C206EA" w:rsidRDefault="00DC44F0" w:rsidP="00C61718">
      <w:pPr>
        <w:pStyle w:val="ListParagraph"/>
        <w:numPr>
          <w:ilvl w:val="0"/>
          <w:numId w:val="11"/>
        </w:numPr>
        <w:spacing w:after="0" w:line="240" w:lineRule="auto"/>
        <w:rPr>
          <w:rFonts w:ascii="Sylfaen" w:hAnsi="Sylfaen"/>
          <w:b/>
          <w:sz w:val="24"/>
          <w:szCs w:val="24"/>
          <w:lang w:val="ka-GE"/>
        </w:rPr>
      </w:pPr>
      <w:r w:rsidRPr="00C206EA">
        <w:rPr>
          <w:rFonts w:ascii="Sylfaen" w:hAnsi="Sylfaen"/>
          <w:b/>
          <w:sz w:val="24"/>
          <w:szCs w:val="24"/>
          <w:lang w:val="ka-GE"/>
        </w:rPr>
        <w:t>პროექტირების მეთოდები</w:t>
      </w:r>
      <w:r w:rsidR="00C475F1" w:rsidRPr="00C206EA">
        <w:rPr>
          <w:rFonts w:ascii="Sylfaen" w:hAnsi="Sylfaen"/>
          <w:b/>
          <w:sz w:val="24"/>
          <w:szCs w:val="24"/>
          <w:lang w:val="ka-GE"/>
        </w:rPr>
        <w:t xml:space="preserve"> </w:t>
      </w:r>
    </w:p>
    <w:p w14:paraId="0EF411A9" w14:textId="77777777" w:rsidR="008C504C" w:rsidRPr="00C206EA" w:rsidRDefault="00763AAF" w:rsidP="00C206EA">
      <w:pPr>
        <w:spacing w:line="240" w:lineRule="auto"/>
        <w:rPr>
          <w:rFonts w:ascii="Sylfaen" w:hAnsi="Sylfaen"/>
          <w:sz w:val="24"/>
          <w:szCs w:val="24"/>
          <w:lang w:val="ka-GE"/>
        </w:rPr>
      </w:pPr>
      <w:r w:rsidRPr="00C206EA">
        <w:rPr>
          <w:rFonts w:ascii="Sylfaen" w:hAnsi="Sylfaen" w:cs="Sylfaen"/>
          <w:bCs/>
          <w:sz w:val="24"/>
          <w:szCs w:val="24"/>
          <w:lang w:val="ka-GE"/>
        </w:rPr>
        <w:lastRenderedPageBreak/>
        <w:t>ერთობლივი</w:t>
      </w:r>
      <w:r w:rsidRPr="00C206EA">
        <w:rPr>
          <w:rFonts w:ascii="Sylfaen" w:hAnsi="Sylfaen"/>
          <w:bCs/>
          <w:sz w:val="24"/>
          <w:szCs w:val="24"/>
          <w:lang w:val="ka-GE"/>
        </w:rPr>
        <w:t xml:space="preserve"> პროექტირება</w:t>
      </w:r>
      <w:r w:rsidR="008C504C" w:rsidRPr="00C206EA">
        <w:rPr>
          <w:rFonts w:ascii="Sylfaen" w:hAnsi="Sylfaen"/>
          <w:sz w:val="24"/>
          <w:szCs w:val="24"/>
          <w:lang w:val="ka-GE"/>
        </w:rPr>
        <w:t xml:space="preserve"> : </w:t>
      </w:r>
      <w:r w:rsidR="008C504C" w:rsidRPr="00C206EA">
        <w:rPr>
          <w:rFonts w:ascii="Sylfaen" w:hAnsi="Sylfaen"/>
          <w:bCs/>
          <w:sz w:val="24"/>
          <w:szCs w:val="24"/>
          <w:lang w:val="ka-GE"/>
        </w:rPr>
        <w:t>ამ მეთოდის არსი პროდუქტის შემუშავების ადრეულ სტადიაზე საპროექტო და საწარმოო განყოფილებების ინჟინრების ერთობლივ საქმიანობაში მდგომარეობს, რათა ერთდროულად იქნას პროექტირებული ნაკეთობა და მისი საწარმოო პროცესი.</w:t>
      </w:r>
      <w:r w:rsidR="008C504C" w:rsidRPr="00C206EA">
        <w:rPr>
          <w:rFonts w:ascii="Sylfaen" w:hAnsi="Sylfaen"/>
          <w:bCs/>
          <w:sz w:val="24"/>
          <w:szCs w:val="24"/>
          <w:lang w:val="ka-GE"/>
        </w:rPr>
        <w:br/>
      </w:r>
      <w:r w:rsidRPr="00C206EA">
        <w:rPr>
          <w:rFonts w:ascii="Sylfaen" w:hAnsi="Sylfaen"/>
          <w:bCs/>
          <w:sz w:val="24"/>
          <w:szCs w:val="24"/>
          <w:lang w:val="ka-GE"/>
        </w:rPr>
        <w:t>მტკიცე პროექტირება</w:t>
      </w:r>
      <w:r w:rsidR="008C504C" w:rsidRPr="00C206EA">
        <w:rPr>
          <w:rFonts w:ascii="Sylfaen" w:hAnsi="Sylfaen"/>
          <w:sz w:val="24"/>
          <w:szCs w:val="24"/>
          <w:lang w:val="ka-GE"/>
        </w:rPr>
        <w:t xml:space="preserve"> : </w:t>
      </w:r>
      <w:r w:rsidR="008C504C" w:rsidRPr="00C206EA">
        <w:rPr>
          <w:rFonts w:ascii="Sylfaen" w:hAnsi="Sylfaen"/>
          <w:bCs/>
          <w:sz w:val="24"/>
          <w:szCs w:val="24"/>
          <w:lang w:val="ka-GE"/>
        </w:rPr>
        <w:t>მტკიცე ეწოდება ისეთ პროექტს, რომლის მიხედვით დამზადებულ ნაკეთობას ფუნქციონირების პირობების ფართო დიაპაზონი აქვს</w:t>
      </w:r>
      <w:r w:rsidR="008C504C" w:rsidRPr="00C206EA">
        <w:rPr>
          <w:rFonts w:ascii="Sylfaen" w:hAnsi="Sylfaen"/>
          <w:sz w:val="24"/>
          <w:szCs w:val="24"/>
          <w:lang w:val="ka-GE"/>
        </w:rPr>
        <w:t>. რაც უფრო მტკიცეა პროდუქტი, მით უფრო მეტია მისი გამძლეობა და შესაბამისად, მომხმარებელიც უფრო კმაყოფილია.</w:t>
      </w:r>
      <w:r w:rsidR="008C504C" w:rsidRPr="00C206EA">
        <w:rPr>
          <w:rFonts w:ascii="Sylfaen" w:hAnsi="Sylfaen"/>
          <w:sz w:val="24"/>
          <w:szCs w:val="24"/>
          <w:lang w:val="ka-GE"/>
        </w:rPr>
        <w:br/>
      </w:r>
      <w:r w:rsidRPr="00C206EA">
        <w:rPr>
          <w:rFonts w:ascii="Sylfaen" w:hAnsi="Sylfaen"/>
          <w:bCs/>
          <w:sz w:val="24"/>
          <w:szCs w:val="24"/>
          <w:lang w:val="ka-GE"/>
        </w:rPr>
        <w:t>კომპიუტერული პროექტირება</w:t>
      </w:r>
      <w:r w:rsidR="008C504C" w:rsidRPr="00C206EA">
        <w:rPr>
          <w:rFonts w:ascii="Sylfaen" w:hAnsi="Sylfaen"/>
          <w:sz w:val="24"/>
          <w:szCs w:val="24"/>
          <w:lang w:val="ka-GE"/>
        </w:rPr>
        <w:t xml:space="preserve"> : ეს სისტემა </w:t>
      </w:r>
      <w:r w:rsidR="008C504C" w:rsidRPr="00C206EA">
        <w:rPr>
          <w:rFonts w:ascii="Sylfaen" w:hAnsi="Sylfaen"/>
          <w:bCs/>
          <w:sz w:val="24"/>
          <w:szCs w:val="24"/>
          <w:lang w:val="ka-GE"/>
        </w:rPr>
        <w:t>სამგანზომილებიანი მოდელების შემუშავებისთვის კომპიუტერული ტექნოლოგიების ინტერაქტიურ რეჟიმში გამოყენებას ეფუძნება.</w:t>
      </w:r>
      <w:r w:rsidR="008C504C" w:rsidRPr="00C206EA">
        <w:rPr>
          <w:rFonts w:ascii="Sylfaen" w:hAnsi="Sylfaen"/>
          <w:bCs/>
          <w:sz w:val="24"/>
          <w:szCs w:val="24"/>
          <w:lang w:val="ka-GE"/>
        </w:rPr>
        <w:br/>
        <w:t>მოდულური პროექტირება</w:t>
      </w:r>
      <w:r w:rsidR="008C504C" w:rsidRPr="00C206EA">
        <w:rPr>
          <w:rFonts w:ascii="Sylfaen" w:hAnsi="Sylfaen"/>
          <w:sz w:val="24"/>
          <w:szCs w:val="24"/>
          <w:lang w:val="ka-GE"/>
        </w:rPr>
        <w:t xml:space="preserve"> : მოდულური პროექტირება სტანდარტიზაციას ეფუძნება. </w:t>
      </w:r>
      <w:r w:rsidR="008C504C" w:rsidRPr="00C206EA">
        <w:rPr>
          <w:rFonts w:ascii="Sylfaen" w:hAnsi="Sylfaen"/>
          <w:bCs/>
          <w:sz w:val="24"/>
          <w:szCs w:val="24"/>
          <w:lang w:val="ka-GE"/>
        </w:rPr>
        <w:t>მოდულურ პროექტში ნაკეთობა შემუშავებულია ადვილად სეგმენტირებადი ბლოკებისგან (მოდულებისგან), რომლებიც, თავის მხრივ, ცალკეული კომპონენტებისგან შედგება.</w:t>
      </w:r>
    </w:p>
    <w:p w14:paraId="44563812" w14:textId="77777777" w:rsidR="00C475F1" w:rsidRPr="00C206EA" w:rsidRDefault="00C475F1" w:rsidP="00DC44F0">
      <w:pPr>
        <w:pStyle w:val="ListParagraph"/>
        <w:spacing w:after="0" w:line="240" w:lineRule="auto"/>
        <w:ind w:left="0"/>
        <w:rPr>
          <w:rFonts w:ascii="Sylfaen" w:hAnsi="Sylfaen"/>
          <w:sz w:val="24"/>
          <w:szCs w:val="24"/>
          <w:lang w:val="ka-GE"/>
        </w:rPr>
      </w:pPr>
    </w:p>
    <w:p w14:paraId="3AB1D372" w14:textId="77777777" w:rsidR="00C475F1" w:rsidRPr="000A7181" w:rsidRDefault="00C475F1" w:rsidP="00C475F1">
      <w:pPr>
        <w:pStyle w:val="ListParagraph"/>
        <w:ind w:left="765"/>
        <w:rPr>
          <w:rFonts w:ascii="Sylfaen" w:hAnsi="Sylfaen"/>
          <w:sz w:val="24"/>
          <w:szCs w:val="24"/>
        </w:rPr>
      </w:pPr>
    </w:p>
    <w:p w14:paraId="53098C23" w14:textId="77777777" w:rsidR="00BB435F" w:rsidRDefault="00BB435F"/>
    <w:p w14:paraId="3051FEBF" w14:textId="77777777" w:rsidR="0058672B" w:rsidRDefault="0058672B"/>
    <w:p w14:paraId="54A6ABAB" w14:textId="77777777" w:rsidR="0058672B" w:rsidRDefault="0058672B"/>
    <w:p w14:paraId="1914A780" w14:textId="77777777" w:rsidR="0058672B" w:rsidRDefault="0058672B"/>
    <w:p w14:paraId="486A8DF3" w14:textId="77777777" w:rsidR="0058672B" w:rsidRDefault="0058672B"/>
    <w:p w14:paraId="3AD482D0" w14:textId="77777777" w:rsidR="0058672B" w:rsidRDefault="0058672B"/>
    <w:p w14:paraId="05AB2FBF" w14:textId="77777777" w:rsidR="0058672B" w:rsidRDefault="0058672B" w:rsidP="0058672B"/>
    <w:sectPr w:rsidR="0058672B" w:rsidSect="000864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41655"/>
    <w:multiLevelType w:val="multilevel"/>
    <w:tmpl w:val="C8F6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636F3"/>
    <w:multiLevelType w:val="hybridMultilevel"/>
    <w:tmpl w:val="EF5A179E"/>
    <w:lvl w:ilvl="0" w:tplc="48008060">
      <w:start w:val="1"/>
      <w:numFmt w:val="decimal"/>
      <w:lvlText w:val="%1."/>
      <w:lvlJc w:val="left"/>
      <w:pPr>
        <w:ind w:left="1287" w:hanging="360"/>
      </w:pPr>
      <w:rPr>
        <w:b/>
      </w:rPr>
    </w:lvl>
    <w:lvl w:ilvl="1" w:tplc="04090019">
      <w:start w:val="1"/>
      <w:numFmt w:val="lowerLetter"/>
      <w:lvlText w:val="%2."/>
      <w:lvlJc w:val="left"/>
      <w:pPr>
        <w:ind w:left="2007" w:hanging="360"/>
      </w:pPr>
    </w:lvl>
    <w:lvl w:ilvl="2" w:tplc="0409001B">
      <w:start w:val="1"/>
      <w:numFmt w:val="lowerRoman"/>
      <w:lvlText w:val="%3."/>
      <w:lvlJc w:val="right"/>
      <w:pPr>
        <w:ind w:left="2727" w:hanging="180"/>
      </w:pPr>
    </w:lvl>
    <w:lvl w:ilvl="3" w:tplc="0409000F">
      <w:start w:val="1"/>
      <w:numFmt w:val="decimal"/>
      <w:lvlText w:val="%4."/>
      <w:lvlJc w:val="left"/>
      <w:pPr>
        <w:ind w:left="3447" w:hanging="360"/>
      </w:pPr>
    </w:lvl>
    <w:lvl w:ilvl="4" w:tplc="04090019">
      <w:start w:val="1"/>
      <w:numFmt w:val="lowerLetter"/>
      <w:lvlText w:val="%5."/>
      <w:lvlJc w:val="left"/>
      <w:pPr>
        <w:ind w:left="4167" w:hanging="360"/>
      </w:pPr>
    </w:lvl>
    <w:lvl w:ilvl="5" w:tplc="0409001B">
      <w:start w:val="1"/>
      <w:numFmt w:val="lowerRoman"/>
      <w:lvlText w:val="%6."/>
      <w:lvlJc w:val="right"/>
      <w:pPr>
        <w:ind w:left="4887" w:hanging="180"/>
      </w:pPr>
    </w:lvl>
    <w:lvl w:ilvl="6" w:tplc="0409000F">
      <w:start w:val="1"/>
      <w:numFmt w:val="decimal"/>
      <w:lvlText w:val="%7."/>
      <w:lvlJc w:val="left"/>
      <w:pPr>
        <w:ind w:left="5607" w:hanging="360"/>
      </w:pPr>
    </w:lvl>
    <w:lvl w:ilvl="7" w:tplc="04090019">
      <w:start w:val="1"/>
      <w:numFmt w:val="lowerLetter"/>
      <w:lvlText w:val="%8."/>
      <w:lvlJc w:val="left"/>
      <w:pPr>
        <w:ind w:left="6327" w:hanging="360"/>
      </w:pPr>
    </w:lvl>
    <w:lvl w:ilvl="8" w:tplc="0409001B">
      <w:start w:val="1"/>
      <w:numFmt w:val="lowerRoman"/>
      <w:lvlText w:val="%9."/>
      <w:lvlJc w:val="right"/>
      <w:pPr>
        <w:ind w:left="7047" w:hanging="180"/>
      </w:pPr>
    </w:lvl>
  </w:abstractNum>
  <w:abstractNum w:abstractNumId="2" w15:restartNumberingAfterBreak="0">
    <w:nsid w:val="12D05663"/>
    <w:multiLevelType w:val="hybridMultilevel"/>
    <w:tmpl w:val="A7C817B8"/>
    <w:lvl w:ilvl="0" w:tplc="63180E94">
      <w:start w:val="1"/>
      <w:numFmt w:val="bullet"/>
      <w:lvlText w:val="•"/>
      <w:lvlJc w:val="left"/>
      <w:pPr>
        <w:tabs>
          <w:tab w:val="num" w:pos="720"/>
        </w:tabs>
        <w:ind w:left="720" w:hanging="360"/>
      </w:pPr>
      <w:rPr>
        <w:rFonts w:ascii="Arial" w:hAnsi="Arial" w:hint="default"/>
      </w:rPr>
    </w:lvl>
    <w:lvl w:ilvl="1" w:tplc="A0AEAFEA" w:tentative="1">
      <w:start w:val="1"/>
      <w:numFmt w:val="bullet"/>
      <w:lvlText w:val="•"/>
      <w:lvlJc w:val="left"/>
      <w:pPr>
        <w:tabs>
          <w:tab w:val="num" w:pos="1440"/>
        </w:tabs>
        <w:ind w:left="1440" w:hanging="360"/>
      </w:pPr>
      <w:rPr>
        <w:rFonts w:ascii="Arial" w:hAnsi="Arial" w:hint="default"/>
      </w:rPr>
    </w:lvl>
    <w:lvl w:ilvl="2" w:tplc="15F0FA30" w:tentative="1">
      <w:start w:val="1"/>
      <w:numFmt w:val="bullet"/>
      <w:lvlText w:val="•"/>
      <w:lvlJc w:val="left"/>
      <w:pPr>
        <w:tabs>
          <w:tab w:val="num" w:pos="2160"/>
        </w:tabs>
        <w:ind w:left="2160" w:hanging="360"/>
      </w:pPr>
      <w:rPr>
        <w:rFonts w:ascii="Arial" w:hAnsi="Arial" w:hint="default"/>
      </w:rPr>
    </w:lvl>
    <w:lvl w:ilvl="3" w:tplc="95D6B8EC" w:tentative="1">
      <w:start w:val="1"/>
      <w:numFmt w:val="bullet"/>
      <w:lvlText w:val="•"/>
      <w:lvlJc w:val="left"/>
      <w:pPr>
        <w:tabs>
          <w:tab w:val="num" w:pos="2880"/>
        </w:tabs>
        <w:ind w:left="2880" w:hanging="360"/>
      </w:pPr>
      <w:rPr>
        <w:rFonts w:ascii="Arial" w:hAnsi="Arial" w:hint="default"/>
      </w:rPr>
    </w:lvl>
    <w:lvl w:ilvl="4" w:tplc="B11C09DA" w:tentative="1">
      <w:start w:val="1"/>
      <w:numFmt w:val="bullet"/>
      <w:lvlText w:val="•"/>
      <w:lvlJc w:val="left"/>
      <w:pPr>
        <w:tabs>
          <w:tab w:val="num" w:pos="3600"/>
        </w:tabs>
        <w:ind w:left="3600" w:hanging="360"/>
      </w:pPr>
      <w:rPr>
        <w:rFonts w:ascii="Arial" w:hAnsi="Arial" w:hint="default"/>
      </w:rPr>
    </w:lvl>
    <w:lvl w:ilvl="5" w:tplc="47A606CA" w:tentative="1">
      <w:start w:val="1"/>
      <w:numFmt w:val="bullet"/>
      <w:lvlText w:val="•"/>
      <w:lvlJc w:val="left"/>
      <w:pPr>
        <w:tabs>
          <w:tab w:val="num" w:pos="4320"/>
        </w:tabs>
        <w:ind w:left="4320" w:hanging="360"/>
      </w:pPr>
      <w:rPr>
        <w:rFonts w:ascii="Arial" w:hAnsi="Arial" w:hint="default"/>
      </w:rPr>
    </w:lvl>
    <w:lvl w:ilvl="6" w:tplc="C616C314" w:tentative="1">
      <w:start w:val="1"/>
      <w:numFmt w:val="bullet"/>
      <w:lvlText w:val="•"/>
      <w:lvlJc w:val="left"/>
      <w:pPr>
        <w:tabs>
          <w:tab w:val="num" w:pos="5040"/>
        </w:tabs>
        <w:ind w:left="5040" w:hanging="360"/>
      </w:pPr>
      <w:rPr>
        <w:rFonts w:ascii="Arial" w:hAnsi="Arial" w:hint="default"/>
      </w:rPr>
    </w:lvl>
    <w:lvl w:ilvl="7" w:tplc="7F9ACCCE" w:tentative="1">
      <w:start w:val="1"/>
      <w:numFmt w:val="bullet"/>
      <w:lvlText w:val="•"/>
      <w:lvlJc w:val="left"/>
      <w:pPr>
        <w:tabs>
          <w:tab w:val="num" w:pos="5760"/>
        </w:tabs>
        <w:ind w:left="5760" w:hanging="360"/>
      </w:pPr>
      <w:rPr>
        <w:rFonts w:ascii="Arial" w:hAnsi="Arial" w:hint="default"/>
      </w:rPr>
    </w:lvl>
    <w:lvl w:ilvl="8" w:tplc="9C8C368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E877D2"/>
    <w:multiLevelType w:val="multilevel"/>
    <w:tmpl w:val="1E46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2278D"/>
    <w:multiLevelType w:val="hybridMultilevel"/>
    <w:tmpl w:val="4F8E5FE2"/>
    <w:lvl w:ilvl="0" w:tplc="6C30FD18">
      <w:start w:val="7"/>
      <w:numFmt w:val="bullet"/>
      <w:lvlText w:val="-"/>
      <w:lvlJc w:val="left"/>
      <w:pPr>
        <w:ind w:left="1440" w:hanging="360"/>
      </w:pPr>
      <w:rPr>
        <w:rFonts w:ascii="Sylfaen" w:eastAsiaTheme="minorHAnsi" w:hAnsi="Sylfaen"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6484B60"/>
    <w:multiLevelType w:val="hybridMultilevel"/>
    <w:tmpl w:val="82F692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3CA7E02"/>
    <w:multiLevelType w:val="hybridMultilevel"/>
    <w:tmpl w:val="90466EFE"/>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7" w15:restartNumberingAfterBreak="0">
    <w:nsid w:val="35A40351"/>
    <w:multiLevelType w:val="hybridMultilevel"/>
    <w:tmpl w:val="99A84AB8"/>
    <w:lvl w:ilvl="0" w:tplc="185825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D419C7"/>
    <w:multiLevelType w:val="hybridMultilevel"/>
    <w:tmpl w:val="29146E72"/>
    <w:lvl w:ilvl="0" w:tplc="7DC0D5B6">
      <w:start w:val="1"/>
      <w:numFmt w:val="bullet"/>
      <w:lvlText w:val="•"/>
      <w:lvlJc w:val="left"/>
      <w:pPr>
        <w:tabs>
          <w:tab w:val="num" w:pos="720"/>
        </w:tabs>
        <w:ind w:left="720" w:hanging="360"/>
      </w:pPr>
      <w:rPr>
        <w:rFonts w:ascii="Corbel" w:hAnsi="Corbel" w:hint="default"/>
      </w:rPr>
    </w:lvl>
    <w:lvl w:ilvl="1" w:tplc="3572DB20" w:tentative="1">
      <w:start w:val="1"/>
      <w:numFmt w:val="bullet"/>
      <w:lvlText w:val="•"/>
      <w:lvlJc w:val="left"/>
      <w:pPr>
        <w:tabs>
          <w:tab w:val="num" w:pos="1440"/>
        </w:tabs>
        <w:ind w:left="1440" w:hanging="360"/>
      </w:pPr>
      <w:rPr>
        <w:rFonts w:ascii="Corbel" w:hAnsi="Corbel" w:hint="default"/>
      </w:rPr>
    </w:lvl>
    <w:lvl w:ilvl="2" w:tplc="FE640C90" w:tentative="1">
      <w:start w:val="1"/>
      <w:numFmt w:val="bullet"/>
      <w:lvlText w:val="•"/>
      <w:lvlJc w:val="left"/>
      <w:pPr>
        <w:tabs>
          <w:tab w:val="num" w:pos="2160"/>
        </w:tabs>
        <w:ind w:left="2160" w:hanging="360"/>
      </w:pPr>
      <w:rPr>
        <w:rFonts w:ascii="Corbel" w:hAnsi="Corbel" w:hint="default"/>
      </w:rPr>
    </w:lvl>
    <w:lvl w:ilvl="3" w:tplc="6854E3DE" w:tentative="1">
      <w:start w:val="1"/>
      <w:numFmt w:val="bullet"/>
      <w:lvlText w:val="•"/>
      <w:lvlJc w:val="left"/>
      <w:pPr>
        <w:tabs>
          <w:tab w:val="num" w:pos="2880"/>
        </w:tabs>
        <w:ind w:left="2880" w:hanging="360"/>
      </w:pPr>
      <w:rPr>
        <w:rFonts w:ascii="Corbel" w:hAnsi="Corbel" w:hint="default"/>
      </w:rPr>
    </w:lvl>
    <w:lvl w:ilvl="4" w:tplc="6D12CBD6" w:tentative="1">
      <w:start w:val="1"/>
      <w:numFmt w:val="bullet"/>
      <w:lvlText w:val="•"/>
      <w:lvlJc w:val="left"/>
      <w:pPr>
        <w:tabs>
          <w:tab w:val="num" w:pos="3600"/>
        </w:tabs>
        <w:ind w:left="3600" w:hanging="360"/>
      </w:pPr>
      <w:rPr>
        <w:rFonts w:ascii="Corbel" w:hAnsi="Corbel" w:hint="default"/>
      </w:rPr>
    </w:lvl>
    <w:lvl w:ilvl="5" w:tplc="48AA063E" w:tentative="1">
      <w:start w:val="1"/>
      <w:numFmt w:val="bullet"/>
      <w:lvlText w:val="•"/>
      <w:lvlJc w:val="left"/>
      <w:pPr>
        <w:tabs>
          <w:tab w:val="num" w:pos="4320"/>
        </w:tabs>
        <w:ind w:left="4320" w:hanging="360"/>
      </w:pPr>
      <w:rPr>
        <w:rFonts w:ascii="Corbel" w:hAnsi="Corbel" w:hint="default"/>
      </w:rPr>
    </w:lvl>
    <w:lvl w:ilvl="6" w:tplc="F642FFA4" w:tentative="1">
      <w:start w:val="1"/>
      <w:numFmt w:val="bullet"/>
      <w:lvlText w:val="•"/>
      <w:lvlJc w:val="left"/>
      <w:pPr>
        <w:tabs>
          <w:tab w:val="num" w:pos="5040"/>
        </w:tabs>
        <w:ind w:left="5040" w:hanging="360"/>
      </w:pPr>
      <w:rPr>
        <w:rFonts w:ascii="Corbel" w:hAnsi="Corbel" w:hint="default"/>
      </w:rPr>
    </w:lvl>
    <w:lvl w:ilvl="7" w:tplc="E29ACA04" w:tentative="1">
      <w:start w:val="1"/>
      <w:numFmt w:val="bullet"/>
      <w:lvlText w:val="•"/>
      <w:lvlJc w:val="left"/>
      <w:pPr>
        <w:tabs>
          <w:tab w:val="num" w:pos="5760"/>
        </w:tabs>
        <w:ind w:left="5760" w:hanging="360"/>
      </w:pPr>
      <w:rPr>
        <w:rFonts w:ascii="Corbel" w:hAnsi="Corbel" w:hint="default"/>
      </w:rPr>
    </w:lvl>
    <w:lvl w:ilvl="8" w:tplc="897618CE" w:tentative="1">
      <w:start w:val="1"/>
      <w:numFmt w:val="bullet"/>
      <w:lvlText w:val="•"/>
      <w:lvlJc w:val="left"/>
      <w:pPr>
        <w:tabs>
          <w:tab w:val="num" w:pos="6480"/>
        </w:tabs>
        <w:ind w:left="6480" w:hanging="360"/>
      </w:pPr>
      <w:rPr>
        <w:rFonts w:ascii="Corbel" w:hAnsi="Corbel" w:hint="default"/>
      </w:rPr>
    </w:lvl>
  </w:abstractNum>
  <w:abstractNum w:abstractNumId="9" w15:restartNumberingAfterBreak="0">
    <w:nsid w:val="469D2EC4"/>
    <w:multiLevelType w:val="hybridMultilevel"/>
    <w:tmpl w:val="97AAE69A"/>
    <w:lvl w:ilvl="0" w:tplc="0688F5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B9244B"/>
    <w:multiLevelType w:val="hybridMultilevel"/>
    <w:tmpl w:val="91D06EF0"/>
    <w:lvl w:ilvl="0" w:tplc="0ED0BFC6">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11" w15:restartNumberingAfterBreak="0">
    <w:nsid w:val="4D533D07"/>
    <w:multiLevelType w:val="hybridMultilevel"/>
    <w:tmpl w:val="DBBC3D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56054095"/>
    <w:multiLevelType w:val="hybridMultilevel"/>
    <w:tmpl w:val="C2604FDA"/>
    <w:lvl w:ilvl="0" w:tplc="D1C400DA">
      <w:start w:val="1"/>
      <w:numFmt w:val="bullet"/>
      <w:lvlText w:val="•"/>
      <w:lvlJc w:val="left"/>
      <w:pPr>
        <w:tabs>
          <w:tab w:val="num" w:pos="720"/>
        </w:tabs>
        <w:ind w:left="720" w:hanging="360"/>
      </w:pPr>
      <w:rPr>
        <w:rFonts w:ascii="Arial" w:hAnsi="Arial" w:hint="default"/>
      </w:rPr>
    </w:lvl>
    <w:lvl w:ilvl="1" w:tplc="EBA4B54A" w:tentative="1">
      <w:start w:val="1"/>
      <w:numFmt w:val="bullet"/>
      <w:lvlText w:val="•"/>
      <w:lvlJc w:val="left"/>
      <w:pPr>
        <w:tabs>
          <w:tab w:val="num" w:pos="1440"/>
        </w:tabs>
        <w:ind w:left="1440" w:hanging="360"/>
      </w:pPr>
      <w:rPr>
        <w:rFonts w:ascii="Arial" w:hAnsi="Arial" w:hint="default"/>
      </w:rPr>
    </w:lvl>
    <w:lvl w:ilvl="2" w:tplc="7FAC46D8" w:tentative="1">
      <w:start w:val="1"/>
      <w:numFmt w:val="bullet"/>
      <w:lvlText w:val="•"/>
      <w:lvlJc w:val="left"/>
      <w:pPr>
        <w:tabs>
          <w:tab w:val="num" w:pos="2160"/>
        </w:tabs>
        <w:ind w:left="2160" w:hanging="360"/>
      </w:pPr>
      <w:rPr>
        <w:rFonts w:ascii="Arial" w:hAnsi="Arial" w:hint="default"/>
      </w:rPr>
    </w:lvl>
    <w:lvl w:ilvl="3" w:tplc="3FA038A8" w:tentative="1">
      <w:start w:val="1"/>
      <w:numFmt w:val="bullet"/>
      <w:lvlText w:val="•"/>
      <w:lvlJc w:val="left"/>
      <w:pPr>
        <w:tabs>
          <w:tab w:val="num" w:pos="2880"/>
        </w:tabs>
        <w:ind w:left="2880" w:hanging="360"/>
      </w:pPr>
      <w:rPr>
        <w:rFonts w:ascii="Arial" w:hAnsi="Arial" w:hint="default"/>
      </w:rPr>
    </w:lvl>
    <w:lvl w:ilvl="4" w:tplc="EA7E877C" w:tentative="1">
      <w:start w:val="1"/>
      <w:numFmt w:val="bullet"/>
      <w:lvlText w:val="•"/>
      <w:lvlJc w:val="left"/>
      <w:pPr>
        <w:tabs>
          <w:tab w:val="num" w:pos="3600"/>
        </w:tabs>
        <w:ind w:left="3600" w:hanging="360"/>
      </w:pPr>
      <w:rPr>
        <w:rFonts w:ascii="Arial" w:hAnsi="Arial" w:hint="default"/>
      </w:rPr>
    </w:lvl>
    <w:lvl w:ilvl="5" w:tplc="4296C43A" w:tentative="1">
      <w:start w:val="1"/>
      <w:numFmt w:val="bullet"/>
      <w:lvlText w:val="•"/>
      <w:lvlJc w:val="left"/>
      <w:pPr>
        <w:tabs>
          <w:tab w:val="num" w:pos="4320"/>
        </w:tabs>
        <w:ind w:left="4320" w:hanging="360"/>
      </w:pPr>
      <w:rPr>
        <w:rFonts w:ascii="Arial" w:hAnsi="Arial" w:hint="default"/>
      </w:rPr>
    </w:lvl>
    <w:lvl w:ilvl="6" w:tplc="78DAD0BC" w:tentative="1">
      <w:start w:val="1"/>
      <w:numFmt w:val="bullet"/>
      <w:lvlText w:val="•"/>
      <w:lvlJc w:val="left"/>
      <w:pPr>
        <w:tabs>
          <w:tab w:val="num" w:pos="5040"/>
        </w:tabs>
        <w:ind w:left="5040" w:hanging="360"/>
      </w:pPr>
      <w:rPr>
        <w:rFonts w:ascii="Arial" w:hAnsi="Arial" w:hint="default"/>
      </w:rPr>
    </w:lvl>
    <w:lvl w:ilvl="7" w:tplc="3E0A845A" w:tentative="1">
      <w:start w:val="1"/>
      <w:numFmt w:val="bullet"/>
      <w:lvlText w:val="•"/>
      <w:lvlJc w:val="left"/>
      <w:pPr>
        <w:tabs>
          <w:tab w:val="num" w:pos="5760"/>
        </w:tabs>
        <w:ind w:left="5760" w:hanging="360"/>
      </w:pPr>
      <w:rPr>
        <w:rFonts w:ascii="Arial" w:hAnsi="Arial" w:hint="default"/>
      </w:rPr>
    </w:lvl>
    <w:lvl w:ilvl="8" w:tplc="11A2B9E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9B71183"/>
    <w:multiLevelType w:val="hybridMultilevel"/>
    <w:tmpl w:val="3B884A32"/>
    <w:lvl w:ilvl="0" w:tplc="F02EB9B0">
      <w:start w:val="7"/>
      <w:numFmt w:val="bullet"/>
      <w:lvlText w:val="-"/>
      <w:lvlJc w:val="left"/>
      <w:pPr>
        <w:ind w:left="1440" w:hanging="360"/>
      </w:pPr>
      <w:rPr>
        <w:rFonts w:ascii="Sylfaen" w:eastAsiaTheme="minorHAnsi" w:hAnsi="Sylfaen"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91B7F9F"/>
    <w:multiLevelType w:val="hybridMultilevel"/>
    <w:tmpl w:val="B8AC3BD8"/>
    <w:lvl w:ilvl="0" w:tplc="339EBB30">
      <w:start w:val="1"/>
      <w:numFmt w:val="bullet"/>
      <w:lvlText w:val="•"/>
      <w:lvlJc w:val="left"/>
      <w:pPr>
        <w:tabs>
          <w:tab w:val="num" w:pos="720"/>
        </w:tabs>
        <w:ind w:left="720" w:hanging="360"/>
      </w:pPr>
      <w:rPr>
        <w:rFonts w:ascii="Arial" w:hAnsi="Arial" w:hint="default"/>
      </w:rPr>
    </w:lvl>
    <w:lvl w:ilvl="1" w:tplc="CD8E71E0" w:tentative="1">
      <w:start w:val="1"/>
      <w:numFmt w:val="bullet"/>
      <w:lvlText w:val="•"/>
      <w:lvlJc w:val="left"/>
      <w:pPr>
        <w:tabs>
          <w:tab w:val="num" w:pos="1440"/>
        </w:tabs>
        <w:ind w:left="1440" w:hanging="360"/>
      </w:pPr>
      <w:rPr>
        <w:rFonts w:ascii="Arial" w:hAnsi="Arial" w:hint="default"/>
      </w:rPr>
    </w:lvl>
    <w:lvl w:ilvl="2" w:tplc="402EB68C" w:tentative="1">
      <w:start w:val="1"/>
      <w:numFmt w:val="bullet"/>
      <w:lvlText w:val="•"/>
      <w:lvlJc w:val="left"/>
      <w:pPr>
        <w:tabs>
          <w:tab w:val="num" w:pos="2160"/>
        </w:tabs>
        <w:ind w:left="2160" w:hanging="360"/>
      </w:pPr>
      <w:rPr>
        <w:rFonts w:ascii="Arial" w:hAnsi="Arial" w:hint="default"/>
      </w:rPr>
    </w:lvl>
    <w:lvl w:ilvl="3" w:tplc="A38E1A2C" w:tentative="1">
      <w:start w:val="1"/>
      <w:numFmt w:val="bullet"/>
      <w:lvlText w:val="•"/>
      <w:lvlJc w:val="left"/>
      <w:pPr>
        <w:tabs>
          <w:tab w:val="num" w:pos="2880"/>
        </w:tabs>
        <w:ind w:left="2880" w:hanging="360"/>
      </w:pPr>
      <w:rPr>
        <w:rFonts w:ascii="Arial" w:hAnsi="Arial" w:hint="default"/>
      </w:rPr>
    </w:lvl>
    <w:lvl w:ilvl="4" w:tplc="49E08334" w:tentative="1">
      <w:start w:val="1"/>
      <w:numFmt w:val="bullet"/>
      <w:lvlText w:val="•"/>
      <w:lvlJc w:val="left"/>
      <w:pPr>
        <w:tabs>
          <w:tab w:val="num" w:pos="3600"/>
        </w:tabs>
        <w:ind w:left="3600" w:hanging="360"/>
      </w:pPr>
      <w:rPr>
        <w:rFonts w:ascii="Arial" w:hAnsi="Arial" w:hint="default"/>
      </w:rPr>
    </w:lvl>
    <w:lvl w:ilvl="5" w:tplc="FE5E0276" w:tentative="1">
      <w:start w:val="1"/>
      <w:numFmt w:val="bullet"/>
      <w:lvlText w:val="•"/>
      <w:lvlJc w:val="left"/>
      <w:pPr>
        <w:tabs>
          <w:tab w:val="num" w:pos="4320"/>
        </w:tabs>
        <w:ind w:left="4320" w:hanging="360"/>
      </w:pPr>
      <w:rPr>
        <w:rFonts w:ascii="Arial" w:hAnsi="Arial" w:hint="default"/>
      </w:rPr>
    </w:lvl>
    <w:lvl w:ilvl="6" w:tplc="A092B25E" w:tentative="1">
      <w:start w:val="1"/>
      <w:numFmt w:val="bullet"/>
      <w:lvlText w:val="•"/>
      <w:lvlJc w:val="left"/>
      <w:pPr>
        <w:tabs>
          <w:tab w:val="num" w:pos="5040"/>
        </w:tabs>
        <w:ind w:left="5040" w:hanging="360"/>
      </w:pPr>
      <w:rPr>
        <w:rFonts w:ascii="Arial" w:hAnsi="Arial" w:hint="default"/>
      </w:rPr>
    </w:lvl>
    <w:lvl w:ilvl="7" w:tplc="43DEF162" w:tentative="1">
      <w:start w:val="1"/>
      <w:numFmt w:val="bullet"/>
      <w:lvlText w:val="•"/>
      <w:lvlJc w:val="left"/>
      <w:pPr>
        <w:tabs>
          <w:tab w:val="num" w:pos="5760"/>
        </w:tabs>
        <w:ind w:left="5760" w:hanging="360"/>
      </w:pPr>
      <w:rPr>
        <w:rFonts w:ascii="Arial" w:hAnsi="Arial" w:hint="default"/>
      </w:rPr>
    </w:lvl>
    <w:lvl w:ilvl="8" w:tplc="F9EC904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CAD7E2D"/>
    <w:multiLevelType w:val="hybridMultilevel"/>
    <w:tmpl w:val="8846655C"/>
    <w:lvl w:ilvl="0" w:tplc="D8B8AE7A">
      <w:start w:val="1"/>
      <w:numFmt w:val="decimal"/>
      <w:lvlText w:val="%1."/>
      <w:lvlJc w:val="left"/>
      <w:pPr>
        <w:ind w:left="720" w:hanging="360"/>
      </w:pPr>
      <w:rPr>
        <w:rFonts w:ascii="Sylfaen" w:eastAsia="Calibri" w:hAnsi="Sylfae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1"/>
  </w:num>
  <w:num w:numId="8">
    <w:abstractNumId w:val="9"/>
  </w:num>
  <w:num w:numId="9">
    <w:abstractNumId w:val="8"/>
  </w:num>
  <w:num w:numId="10">
    <w:abstractNumId w:val="3"/>
  </w:num>
  <w:num w:numId="11">
    <w:abstractNumId w:val="7"/>
  </w:num>
  <w:num w:numId="12">
    <w:abstractNumId w:val="13"/>
  </w:num>
  <w:num w:numId="13">
    <w:abstractNumId w:val="4"/>
  </w:num>
  <w:num w:numId="14">
    <w:abstractNumId w:val="12"/>
  </w:num>
  <w:num w:numId="15">
    <w:abstractNumId w:val="1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164"/>
    <w:rsid w:val="00016630"/>
    <w:rsid w:val="00032157"/>
    <w:rsid w:val="00053153"/>
    <w:rsid w:val="00086419"/>
    <w:rsid w:val="000A7181"/>
    <w:rsid w:val="003A313E"/>
    <w:rsid w:val="0058672B"/>
    <w:rsid w:val="00686FD3"/>
    <w:rsid w:val="00763AAF"/>
    <w:rsid w:val="007E5164"/>
    <w:rsid w:val="00855D16"/>
    <w:rsid w:val="00885D71"/>
    <w:rsid w:val="008A3034"/>
    <w:rsid w:val="008C504C"/>
    <w:rsid w:val="00960B35"/>
    <w:rsid w:val="009D2DE0"/>
    <w:rsid w:val="00BB435F"/>
    <w:rsid w:val="00C206EA"/>
    <w:rsid w:val="00C475F1"/>
    <w:rsid w:val="00C61718"/>
    <w:rsid w:val="00C96F96"/>
    <w:rsid w:val="00DC44F0"/>
    <w:rsid w:val="00E35010"/>
    <w:rsid w:val="00E870DB"/>
    <w:rsid w:val="00FA5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4EC9A"/>
  <w15:chartTrackingRefBased/>
  <w15:docId w15:val="{7A14C066-00AC-43C3-A093-064D43AA9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5F1"/>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locked/>
    <w:rsid w:val="00C475F1"/>
  </w:style>
  <w:style w:type="paragraph" w:styleId="ListParagraph">
    <w:name w:val="List Paragraph"/>
    <w:basedOn w:val="Normal"/>
    <w:link w:val="ListParagraphChar"/>
    <w:uiPriority w:val="34"/>
    <w:qFormat/>
    <w:rsid w:val="00C475F1"/>
    <w:pPr>
      <w:ind w:left="720"/>
      <w:contextualSpacing/>
    </w:pPr>
    <w:rPr>
      <w:rFonts w:asciiTheme="minorHAnsi" w:eastAsiaTheme="minorHAnsi" w:hAnsiTheme="minorHAnsi" w:cstheme="minorBidi"/>
    </w:rPr>
  </w:style>
  <w:style w:type="paragraph" w:customStyle="1" w:styleId="Default">
    <w:name w:val="Default"/>
    <w:rsid w:val="00C96F96"/>
    <w:pPr>
      <w:autoSpaceDE w:val="0"/>
      <w:autoSpaceDN w:val="0"/>
      <w:adjustRightInd w:val="0"/>
      <w:spacing w:after="0" w:line="240" w:lineRule="auto"/>
    </w:pPr>
    <w:rPr>
      <w:rFonts w:ascii="Sylfaen" w:eastAsia="Calibri" w:hAnsi="Sylfaen" w:cs="Sylfaen"/>
      <w:color w:val="000000"/>
      <w:sz w:val="24"/>
      <w:szCs w:val="24"/>
    </w:rPr>
  </w:style>
  <w:style w:type="paragraph" w:styleId="BalloonText">
    <w:name w:val="Balloon Text"/>
    <w:basedOn w:val="Normal"/>
    <w:link w:val="BalloonTextChar"/>
    <w:uiPriority w:val="99"/>
    <w:semiHidden/>
    <w:unhideWhenUsed/>
    <w:rsid w:val="00763A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3AA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011155">
      <w:bodyDiv w:val="1"/>
      <w:marLeft w:val="0"/>
      <w:marRight w:val="0"/>
      <w:marTop w:val="0"/>
      <w:marBottom w:val="0"/>
      <w:divBdr>
        <w:top w:val="none" w:sz="0" w:space="0" w:color="auto"/>
        <w:left w:val="none" w:sz="0" w:space="0" w:color="auto"/>
        <w:bottom w:val="none" w:sz="0" w:space="0" w:color="auto"/>
        <w:right w:val="none" w:sz="0" w:space="0" w:color="auto"/>
      </w:divBdr>
      <w:divsChild>
        <w:div w:id="1312177286">
          <w:marLeft w:val="360"/>
          <w:marRight w:val="0"/>
          <w:marTop w:val="200"/>
          <w:marBottom w:val="0"/>
          <w:divBdr>
            <w:top w:val="none" w:sz="0" w:space="0" w:color="auto"/>
            <w:left w:val="none" w:sz="0" w:space="0" w:color="auto"/>
            <w:bottom w:val="none" w:sz="0" w:space="0" w:color="auto"/>
            <w:right w:val="none" w:sz="0" w:space="0" w:color="auto"/>
          </w:divBdr>
        </w:div>
      </w:divsChild>
    </w:div>
    <w:div w:id="126821756">
      <w:bodyDiv w:val="1"/>
      <w:marLeft w:val="0"/>
      <w:marRight w:val="0"/>
      <w:marTop w:val="0"/>
      <w:marBottom w:val="0"/>
      <w:divBdr>
        <w:top w:val="none" w:sz="0" w:space="0" w:color="auto"/>
        <w:left w:val="none" w:sz="0" w:space="0" w:color="auto"/>
        <w:bottom w:val="none" w:sz="0" w:space="0" w:color="auto"/>
        <w:right w:val="none" w:sz="0" w:space="0" w:color="auto"/>
      </w:divBdr>
      <w:divsChild>
        <w:div w:id="2002614037">
          <w:marLeft w:val="547"/>
          <w:marRight w:val="0"/>
          <w:marTop w:val="200"/>
          <w:marBottom w:val="0"/>
          <w:divBdr>
            <w:top w:val="none" w:sz="0" w:space="0" w:color="auto"/>
            <w:left w:val="none" w:sz="0" w:space="0" w:color="auto"/>
            <w:bottom w:val="none" w:sz="0" w:space="0" w:color="auto"/>
            <w:right w:val="none" w:sz="0" w:space="0" w:color="auto"/>
          </w:divBdr>
        </w:div>
      </w:divsChild>
    </w:div>
    <w:div w:id="242763127">
      <w:bodyDiv w:val="1"/>
      <w:marLeft w:val="0"/>
      <w:marRight w:val="0"/>
      <w:marTop w:val="0"/>
      <w:marBottom w:val="0"/>
      <w:divBdr>
        <w:top w:val="none" w:sz="0" w:space="0" w:color="auto"/>
        <w:left w:val="none" w:sz="0" w:space="0" w:color="auto"/>
        <w:bottom w:val="none" w:sz="0" w:space="0" w:color="auto"/>
        <w:right w:val="none" w:sz="0" w:space="0" w:color="auto"/>
      </w:divBdr>
      <w:divsChild>
        <w:div w:id="1817456710">
          <w:marLeft w:val="547"/>
          <w:marRight w:val="0"/>
          <w:marTop w:val="200"/>
          <w:marBottom w:val="0"/>
          <w:divBdr>
            <w:top w:val="none" w:sz="0" w:space="0" w:color="auto"/>
            <w:left w:val="none" w:sz="0" w:space="0" w:color="auto"/>
            <w:bottom w:val="none" w:sz="0" w:space="0" w:color="auto"/>
            <w:right w:val="none" w:sz="0" w:space="0" w:color="auto"/>
          </w:divBdr>
        </w:div>
      </w:divsChild>
    </w:div>
    <w:div w:id="281545661">
      <w:bodyDiv w:val="1"/>
      <w:marLeft w:val="0"/>
      <w:marRight w:val="0"/>
      <w:marTop w:val="0"/>
      <w:marBottom w:val="0"/>
      <w:divBdr>
        <w:top w:val="none" w:sz="0" w:space="0" w:color="auto"/>
        <w:left w:val="none" w:sz="0" w:space="0" w:color="auto"/>
        <w:bottom w:val="none" w:sz="0" w:space="0" w:color="auto"/>
        <w:right w:val="none" w:sz="0" w:space="0" w:color="auto"/>
      </w:divBdr>
    </w:div>
    <w:div w:id="1207133919">
      <w:bodyDiv w:val="1"/>
      <w:marLeft w:val="0"/>
      <w:marRight w:val="0"/>
      <w:marTop w:val="0"/>
      <w:marBottom w:val="0"/>
      <w:divBdr>
        <w:top w:val="none" w:sz="0" w:space="0" w:color="auto"/>
        <w:left w:val="none" w:sz="0" w:space="0" w:color="auto"/>
        <w:bottom w:val="none" w:sz="0" w:space="0" w:color="auto"/>
        <w:right w:val="none" w:sz="0" w:space="0" w:color="auto"/>
      </w:divBdr>
      <w:divsChild>
        <w:div w:id="340938279">
          <w:marLeft w:val="547"/>
          <w:marRight w:val="0"/>
          <w:marTop w:val="200"/>
          <w:marBottom w:val="0"/>
          <w:divBdr>
            <w:top w:val="none" w:sz="0" w:space="0" w:color="auto"/>
            <w:left w:val="none" w:sz="0" w:space="0" w:color="auto"/>
            <w:bottom w:val="none" w:sz="0" w:space="0" w:color="auto"/>
            <w:right w:val="none" w:sz="0" w:space="0" w:color="auto"/>
          </w:divBdr>
        </w:div>
      </w:divsChild>
    </w:div>
    <w:div w:id="1420372588">
      <w:bodyDiv w:val="1"/>
      <w:marLeft w:val="0"/>
      <w:marRight w:val="0"/>
      <w:marTop w:val="0"/>
      <w:marBottom w:val="0"/>
      <w:divBdr>
        <w:top w:val="none" w:sz="0" w:space="0" w:color="auto"/>
        <w:left w:val="none" w:sz="0" w:space="0" w:color="auto"/>
        <w:bottom w:val="none" w:sz="0" w:space="0" w:color="auto"/>
        <w:right w:val="none" w:sz="0" w:space="0" w:color="auto"/>
      </w:divBdr>
      <w:divsChild>
        <w:div w:id="34936789">
          <w:marLeft w:val="360"/>
          <w:marRight w:val="0"/>
          <w:marTop w:val="200"/>
          <w:marBottom w:val="0"/>
          <w:divBdr>
            <w:top w:val="none" w:sz="0" w:space="0" w:color="auto"/>
            <w:left w:val="none" w:sz="0" w:space="0" w:color="auto"/>
            <w:bottom w:val="none" w:sz="0" w:space="0" w:color="auto"/>
            <w:right w:val="none" w:sz="0" w:space="0" w:color="auto"/>
          </w:divBdr>
        </w:div>
      </w:divsChild>
    </w:div>
    <w:div w:id="1424649910">
      <w:bodyDiv w:val="1"/>
      <w:marLeft w:val="0"/>
      <w:marRight w:val="0"/>
      <w:marTop w:val="0"/>
      <w:marBottom w:val="0"/>
      <w:divBdr>
        <w:top w:val="none" w:sz="0" w:space="0" w:color="auto"/>
        <w:left w:val="none" w:sz="0" w:space="0" w:color="auto"/>
        <w:bottom w:val="none" w:sz="0" w:space="0" w:color="auto"/>
        <w:right w:val="none" w:sz="0" w:space="0" w:color="auto"/>
      </w:divBdr>
      <w:divsChild>
        <w:div w:id="961422858">
          <w:marLeft w:val="547"/>
          <w:marRight w:val="0"/>
          <w:marTop w:val="200"/>
          <w:marBottom w:val="0"/>
          <w:divBdr>
            <w:top w:val="none" w:sz="0" w:space="0" w:color="auto"/>
            <w:left w:val="none" w:sz="0" w:space="0" w:color="auto"/>
            <w:bottom w:val="none" w:sz="0" w:space="0" w:color="auto"/>
            <w:right w:val="none" w:sz="0" w:space="0" w:color="auto"/>
          </w:divBdr>
        </w:div>
      </w:divsChild>
    </w:div>
    <w:div w:id="1896699512">
      <w:bodyDiv w:val="1"/>
      <w:marLeft w:val="0"/>
      <w:marRight w:val="0"/>
      <w:marTop w:val="0"/>
      <w:marBottom w:val="0"/>
      <w:divBdr>
        <w:top w:val="none" w:sz="0" w:space="0" w:color="auto"/>
        <w:left w:val="none" w:sz="0" w:space="0" w:color="auto"/>
        <w:bottom w:val="none" w:sz="0" w:space="0" w:color="auto"/>
        <w:right w:val="none" w:sz="0" w:space="0" w:color="auto"/>
      </w:divBdr>
      <w:divsChild>
        <w:div w:id="68756566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3</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cp:lastPrinted>2021-11-01T05:11:00Z</cp:lastPrinted>
  <dcterms:created xsi:type="dcterms:W3CDTF">2020-11-20T07:46:00Z</dcterms:created>
  <dcterms:modified xsi:type="dcterms:W3CDTF">2023-04-09T10:10:00Z</dcterms:modified>
</cp:coreProperties>
</file>