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AF6" w:rsidRPr="00D20AF6" w:rsidRDefault="00D20AF6" w:rsidP="00D20AF6">
      <w:pPr>
        <w:shd w:val="clear" w:color="auto" w:fill="FFFFFF" w:themeFill="background1"/>
        <w:spacing w:after="0" w:line="285" w:lineRule="atLeast"/>
        <w:jc w:val="center"/>
        <w:rPr>
          <w:rFonts w:ascii="Consolas" w:eastAsia="Times New Roman" w:hAnsi="Consolas" w:cs="Times New Roman"/>
          <w:color w:val="0D0D0D" w:themeColor="text1" w:themeTint="F2"/>
          <w:sz w:val="28"/>
          <w:szCs w:val="28"/>
          <w:lang w:eastAsia="fr-FR"/>
        </w:rPr>
      </w:pPr>
      <w:r w:rsidRPr="00D20AF6">
        <w:rPr>
          <w:rFonts w:ascii="Consolas" w:eastAsia="Times New Roman" w:hAnsi="Consolas" w:cs="Times New Roman"/>
          <w:b/>
          <w:bCs/>
          <w:color w:val="0D0D0D" w:themeColor="text1" w:themeTint="F2"/>
          <w:sz w:val="28"/>
          <w:szCs w:val="28"/>
          <w:lang w:eastAsia="fr-FR"/>
        </w:rPr>
        <w:t>Lualaba Konnect - Fiche Projet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70C0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 xml:space="preserve">1) </w:t>
      </w:r>
      <w:r w:rsidRPr="00BF30F1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>Résumé</w:t>
      </w:r>
      <w:r w:rsidRPr="00D20AF6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 xml:space="preserve"> </w:t>
      </w:r>
      <w:r w:rsidRPr="00BF30F1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>exécutif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Lualaba Konnect est une plateforme numérique provinciale "tout-en-un" qui connecte citoyens, entreprises et administration autour de 4 usages prioritaires: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communication citoyenne (réseau social, messagerie, appels)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économie locale (emploi, services, Marketplace)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sécurité (SOS, alertes, partage position)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administration numérique (validation d'identité, supervision)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Objectif: réduire la fragmentati</w:t>
      </w:r>
      <w:r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on des services publics et privé</w:t>
      </w: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s, accélérer l'accès </w:t>
      </w:r>
      <w:r w:rsidR="00BF30F1"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à</w:t>
      </w: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l'information utile, et soutenir l'inclusion économique locale.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70C0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 xml:space="preserve">2) </w:t>
      </w:r>
      <w:r w:rsidRPr="00BF30F1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>Problème public ciblé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Les services numériques</w:t>
      </w:r>
      <w:r w:rsidR="00BF30F1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sont dispersé</w:t>
      </w: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s entre plusieurs canaux.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Les PME et travailleurs locaux ont peu de visibilité numérique.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Les c</w:t>
      </w:r>
      <w:r w:rsidR="00BF30F1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itoyens manquent d'outils unifié</w:t>
      </w: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s pour urgence, emploi et services de proximité.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Les processus de vérification identitaire restent lents et hétérogènes.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70C0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 xml:space="preserve"> 3) Solution </w:t>
      </w:r>
      <w:r w:rsidRPr="00BF30F1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>proposée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Lualaba Konnect centralise: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Espace citoyen: fil d'actualités, chat, appels audio/vidéo, live.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Espace économie: offres d'emploi, candidatures, services métiers, location mobilité, e-commerce local.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Espace sécurité: menu SOS (112/118/119), diffusion d'alertes à des contacts, notifications temps réel.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Espace administration: workflow de validation identité et outils d'administration.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</w:t>
      </w:r>
      <w:r w:rsidRPr="00D20AF6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 xml:space="preserve">4) </w:t>
      </w:r>
      <w:r w:rsidRPr="00BF30F1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>Bénéficiaires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Citoyens: accès</w:t>
      </w:r>
      <w:r w:rsidR="00BF30F1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simplifié</w:t>
      </w: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à la communication, services et urgences.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Jeunes/chercheurs d'emploi: meilleure visibilité des offres locales.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Entreprises locales: canal direct de recrutement, vente, relation client.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Administration provinciale: données opérationnelles consolidées, meilleure capacité de pilotage.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D20AF6" w:rsidRPr="00D20AF6" w:rsidRDefault="00D20AF6" w:rsidP="00BF30F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70C0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 xml:space="preserve"> 5) Impa</w:t>
      </w:r>
      <w:r w:rsidR="00BF30F1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>ct attendu KPI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Adoption: nombre de comptes vérifiés actifs/mois.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Emploi: nombre d'offres publiées et taux de candidatures abouties.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Commerce: volume de transactions Marketplace locale.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lastRenderedPageBreak/>
        <w:t>- Sécurité: délai moyen de diffusion d'une alerte et taux de prise en charge.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Administration: délai moyen de validation identité.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</w:t>
      </w:r>
      <w:r w:rsidRPr="00D20AF6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>6) Mode de partenariat gouvernement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Co-pilotage: équipe projet mixte (Gouvernement + équipe technique).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Cadre juridique: convention de traitement des données + charte de gouvernance.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Déploiement progressif: pilote sur périmètre contrôle, puis extension.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Reporting mensuel: tableau de bord KPI, incidents, actions correctives.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 xml:space="preserve"> 7) Conditions de mise en </w:t>
      </w:r>
      <w:r w:rsidRPr="00BF30F1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>œuvre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Sécurité: retrait des secrets du dépôt, rotation des clés, IAM strict.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Conformité: politique de rétention, registre des traitements, gestion des droits utilisateurs.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Gouvernance produit: edition "gouvernement" sans modules non alignes au service public.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Exploitation: SLA, support utilisateurs, p</w:t>
      </w:r>
      <w:bookmarkStart w:id="0" w:name="_GoBack"/>
      <w:bookmarkEnd w:id="0"/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lan de reprise.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70C0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b/>
          <w:bCs/>
          <w:color w:val="0070C0"/>
          <w:sz w:val="24"/>
          <w:szCs w:val="24"/>
          <w:lang w:eastAsia="fr-FR"/>
        </w:rPr>
        <w:t xml:space="preserve"> 8) Proposition de feuille de route (90 jours)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S1-S2: cadrage institutionnel, conformité, architecture cible.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S3-S6: hardening sécurité, edition gouvernement, tests fonctionnels.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S7-S10: pilote terrain (services prioritaires), formation administrateurs.</w:t>
      </w:r>
    </w:p>
    <w:p w:rsidR="00D20AF6" w:rsidRPr="00D20AF6" w:rsidRDefault="00D20AF6" w:rsidP="00D20AF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D20AF6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S11-S12: bilan pilote, ajustements, décision de passage à l'échelle.</w:t>
      </w:r>
    </w:p>
    <w:p w:rsidR="00D20AF6" w:rsidRPr="00D20AF6" w:rsidRDefault="00D20AF6" w:rsidP="00D20AF6">
      <w:pPr>
        <w:shd w:val="clear" w:color="auto" w:fill="FFFFFF" w:themeFill="background1"/>
        <w:spacing w:after="24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5F3F60" w:rsidRPr="00D20AF6" w:rsidRDefault="005F3F60" w:rsidP="00D20AF6">
      <w:pPr>
        <w:shd w:val="clear" w:color="auto" w:fill="FFFFFF" w:themeFill="background1"/>
        <w:rPr>
          <w:color w:val="0D0D0D" w:themeColor="text1" w:themeTint="F2"/>
          <w:sz w:val="24"/>
          <w:szCs w:val="24"/>
        </w:rPr>
      </w:pPr>
    </w:p>
    <w:sectPr w:rsidR="005F3F60" w:rsidRPr="00D20A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AF6"/>
    <w:rsid w:val="005F3F60"/>
    <w:rsid w:val="006C0DF7"/>
    <w:rsid w:val="00BF30F1"/>
    <w:rsid w:val="00D2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9F8AB3-1C99-421D-8A86-1B633308C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3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461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2026-03-08T13:39:00Z</dcterms:created>
  <dcterms:modified xsi:type="dcterms:W3CDTF">2026-03-08T13:50:00Z</dcterms:modified>
</cp:coreProperties>
</file>