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6C" w:rsidRDefault="00ED6D6C" w:rsidP="008C462F">
      <w:pPr>
        <w:rPr>
          <w:b/>
          <w:sz w:val="30"/>
          <w:szCs w:val="30"/>
        </w:rPr>
      </w:pPr>
      <w:r>
        <w:rPr>
          <w:b/>
          <w:sz w:val="30"/>
          <w:szCs w:val="30"/>
        </w:rPr>
        <w:t>CSE 572 Data Mining Assignment 1</w:t>
      </w:r>
    </w:p>
    <w:p w:rsidR="00ED6D6C" w:rsidRDefault="00ED6D6C" w:rsidP="008C462F">
      <w:pPr>
        <w:rPr>
          <w:b/>
          <w:sz w:val="30"/>
          <w:szCs w:val="30"/>
        </w:rPr>
      </w:pPr>
      <w:r>
        <w:rPr>
          <w:b/>
          <w:sz w:val="30"/>
          <w:szCs w:val="30"/>
        </w:rPr>
        <w:t>Due Date: August 28, 2017</w:t>
      </w:r>
    </w:p>
    <w:p w:rsidR="008C462F" w:rsidRPr="00224B30" w:rsidRDefault="008C462F" w:rsidP="008C462F">
      <w:pPr>
        <w:rPr>
          <w:b/>
          <w:sz w:val="30"/>
          <w:szCs w:val="30"/>
        </w:rPr>
      </w:pPr>
      <w:r>
        <w:rPr>
          <w:b/>
          <w:sz w:val="30"/>
          <w:szCs w:val="30"/>
        </w:rPr>
        <w:t>Smart Diet Assessment Project</w:t>
      </w:r>
    </w:p>
    <w:p w:rsidR="00150146" w:rsidRDefault="00150146">
      <w:r>
        <w:tab/>
      </w:r>
      <w:r w:rsidR="0087457E">
        <w:t>Obesity</w:t>
      </w:r>
      <w:r w:rsidR="008C462F">
        <w:t xml:space="preserve"> is one of critical factors for well-being since it can increase the risk of many disease</w:t>
      </w:r>
      <w:r w:rsidR="0087457E">
        <w:t>s</w:t>
      </w:r>
      <w:r w:rsidR="008C462F">
        <w:t xml:space="preserve"> such as diabetes, chronic kidney disease, metabolic disease, cardiovascular disease, etc. To help the dieters, many researchers and companies purposed the diet monitoring systems. However, </w:t>
      </w:r>
      <w:proofErr w:type="gramStart"/>
      <w:r w:rsidR="008C462F">
        <w:t>these system</w:t>
      </w:r>
      <w:proofErr w:type="gramEnd"/>
      <w:r w:rsidR="008C462F">
        <w:t xml:space="preserve"> could not solve the low adherence problem</w:t>
      </w:r>
      <w:r w:rsidR="0087457E">
        <w:t xml:space="preserve">. </w:t>
      </w:r>
      <w:r w:rsidR="008C462F">
        <w:t xml:space="preserve"> </w:t>
      </w:r>
      <w:r w:rsidR="0087457E">
        <w:t>S</w:t>
      </w:r>
      <w:r w:rsidR="008C462F">
        <w:t xml:space="preserve">mart diet assessment </w:t>
      </w:r>
      <w:proofErr w:type="gramStart"/>
      <w:r w:rsidR="008C462F">
        <w:t xml:space="preserve">system </w:t>
      </w:r>
      <w:r w:rsidR="0087457E">
        <w:t>such as</w:t>
      </w:r>
      <w:r w:rsidR="008C462F">
        <w:t xml:space="preserve"> MT-Diet</w:t>
      </w:r>
      <w:r w:rsidR="00F22C0D">
        <w:t xml:space="preserve"> (</w:t>
      </w:r>
      <w:hyperlink r:id="rId6" w:history="1">
        <w:r w:rsidR="00F22C0D" w:rsidRPr="00336D95">
          <w:rPr>
            <w:rStyle w:val="Hyperlink"/>
          </w:rPr>
          <w:t>https://impact.asu.edu/MTDiet.html</w:t>
        </w:r>
      </w:hyperlink>
      <w:r w:rsidR="00F22C0D">
        <w:t>)</w:t>
      </w:r>
      <w:r w:rsidR="0087457E">
        <w:t xml:space="preserve"> are</w:t>
      </w:r>
      <w:proofErr w:type="gramEnd"/>
      <w:r w:rsidR="0087457E">
        <w:t xml:space="preserve"> being recently proposed</w:t>
      </w:r>
      <w:r w:rsidR="00F22C0D">
        <w:t xml:space="preserve">. </w:t>
      </w:r>
      <w:r w:rsidR="00D14797">
        <w:t xml:space="preserve"> </w:t>
      </w:r>
      <w:r w:rsidR="00F22C0D">
        <w:t xml:space="preserve">In the system, there are two main tracks: (1) image based food type identification and (2) gesture based nutrition intake information </w:t>
      </w:r>
      <w:r w:rsidR="00E97E89">
        <w:t xml:space="preserve">retrieval. </w:t>
      </w:r>
      <w:r>
        <w:t>In this course</w:t>
      </w:r>
      <w:r w:rsidR="0079568D">
        <w:t xml:space="preserve">, we will concentrate on </w:t>
      </w:r>
      <w:r w:rsidR="0074320B">
        <w:t>only the second track.</w:t>
      </w:r>
      <w:r>
        <w:t xml:space="preserve"> </w:t>
      </w:r>
    </w:p>
    <w:p w:rsidR="00150146" w:rsidRDefault="00150146" w:rsidP="00150146">
      <w:pPr>
        <w:rPr>
          <w:i/>
          <w:sz w:val="26"/>
          <w:szCs w:val="26"/>
        </w:rPr>
      </w:pPr>
      <w:r w:rsidRPr="00150146">
        <w:rPr>
          <w:i/>
          <w:sz w:val="26"/>
          <w:szCs w:val="26"/>
        </w:rPr>
        <w:t>Gesture based Nutrition intake information retrieval</w:t>
      </w:r>
    </w:p>
    <w:p w:rsidR="00E06C80" w:rsidRDefault="00150146" w:rsidP="00150146">
      <w:r>
        <w:tab/>
      </w:r>
      <w:r w:rsidR="0087457E">
        <w:t>W</w:t>
      </w:r>
      <w:r>
        <w:t xml:space="preserve">e </w:t>
      </w:r>
      <w:r w:rsidR="00E06C80">
        <w:t>consider</w:t>
      </w:r>
      <w:r>
        <w:t xml:space="preserve"> </w:t>
      </w:r>
      <w:r w:rsidR="00E06C80">
        <w:t>estimating</w:t>
      </w:r>
      <w:r>
        <w:t xml:space="preserve"> the food amount that the user consumed </w:t>
      </w:r>
      <w:r w:rsidR="0087457E">
        <w:t>in real time in units of calorie intake per second</w:t>
      </w:r>
      <w:r w:rsidR="00E06C80">
        <w:t xml:space="preserve">. As the solution of this problem, we propose </w:t>
      </w:r>
      <w:r w:rsidR="00321889">
        <w:t>a</w:t>
      </w:r>
      <w:r w:rsidR="00E06C80">
        <w:t xml:space="preserve"> </w:t>
      </w:r>
      <w:proofErr w:type="gramStart"/>
      <w:r w:rsidR="00E06C80">
        <w:t>project,</w:t>
      </w:r>
      <w:proofErr w:type="gramEnd"/>
      <w:r w:rsidR="00E06C80">
        <w:t xml:space="preserve"> gesture based nutrition intake information retrieval</w:t>
      </w:r>
      <w:r w:rsidR="00321889">
        <w:t xml:space="preserve"> by analyzing the user eating gesture with wearable armband or wristband sensors</w:t>
      </w:r>
      <w:r w:rsidR="00E06C80">
        <w:t>.</w:t>
      </w:r>
      <w:r>
        <w:t xml:space="preserve"> </w:t>
      </w:r>
    </w:p>
    <w:p w:rsidR="00E06C80" w:rsidRDefault="00D7415A" w:rsidP="00150146">
      <w:r>
        <w:tab/>
        <w:t xml:space="preserve">In this project, there are </w:t>
      </w:r>
      <w:r w:rsidR="0087457E">
        <w:t>five</w:t>
      </w:r>
      <w:r>
        <w:t xml:space="preserve"> phases.</w:t>
      </w:r>
      <w:r w:rsidR="0087457E">
        <w:t xml:space="preserve"> Assignment 1 is the phase 1.</w:t>
      </w:r>
      <w:r>
        <w:t xml:space="preserve"> </w:t>
      </w:r>
    </w:p>
    <w:p w:rsidR="005571C1" w:rsidRPr="00C05E63" w:rsidRDefault="005571C1" w:rsidP="00150146">
      <w:pPr>
        <w:rPr>
          <w:b/>
          <w:sz w:val="24"/>
          <w:szCs w:val="24"/>
        </w:rPr>
      </w:pPr>
      <w:r w:rsidRPr="00C05E63">
        <w:rPr>
          <w:b/>
          <w:sz w:val="24"/>
          <w:szCs w:val="24"/>
        </w:rPr>
        <w:t xml:space="preserve">(a) Phase one (Due </w:t>
      </w:r>
      <w:r w:rsidR="0087457E">
        <w:rPr>
          <w:b/>
          <w:sz w:val="24"/>
          <w:szCs w:val="24"/>
        </w:rPr>
        <w:t>August</w:t>
      </w:r>
      <w:r w:rsidRPr="00C05E63">
        <w:rPr>
          <w:b/>
          <w:sz w:val="24"/>
          <w:szCs w:val="24"/>
        </w:rPr>
        <w:t xml:space="preserve"> </w:t>
      </w:r>
      <w:r w:rsidR="0087457E">
        <w:rPr>
          <w:b/>
          <w:sz w:val="24"/>
          <w:szCs w:val="24"/>
        </w:rPr>
        <w:t>28</w:t>
      </w:r>
      <w:r w:rsidRPr="00C05E63">
        <w:rPr>
          <w:b/>
          <w:sz w:val="24"/>
          <w:szCs w:val="24"/>
        </w:rPr>
        <w:t xml:space="preserve">) – Data collection </w:t>
      </w:r>
    </w:p>
    <w:p w:rsidR="00B16CFF" w:rsidRDefault="004472E6" w:rsidP="00150146">
      <w:r>
        <w:t xml:space="preserve">Task1 </w:t>
      </w:r>
      <w:r w:rsidR="00B16CFF">
        <w:t xml:space="preserve">– </w:t>
      </w:r>
      <w:r w:rsidR="0087457E">
        <w:t>Form a group of 4</w:t>
      </w:r>
      <w:r w:rsidR="00B16CFF">
        <w:t xml:space="preserve"> and make an appointment for data collection.</w:t>
      </w:r>
    </w:p>
    <w:p w:rsidR="00A4797F" w:rsidRDefault="00B16CFF" w:rsidP="001B6926">
      <w:r>
        <w:t>Task2 –When each group come</w:t>
      </w:r>
      <w:r w:rsidR="0087457E">
        <w:t>s</w:t>
      </w:r>
      <w:r>
        <w:t xml:space="preserve"> </w:t>
      </w:r>
      <w:r w:rsidR="0087457E">
        <w:t>to</w:t>
      </w:r>
      <w:r>
        <w:t xml:space="preserve"> the </w:t>
      </w:r>
      <w:proofErr w:type="spellStart"/>
      <w:r>
        <w:t>iMPACT</w:t>
      </w:r>
      <w:proofErr w:type="spellEnd"/>
      <w:r>
        <w:t xml:space="preserve"> lab at the appointed time, TA will provide the devices and software for the data </w:t>
      </w:r>
      <w:r w:rsidR="0087457E">
        <w:t>collection. Each group should designate one person who will be recorded while eating. You can prepare your own food, or buy food from somewhere or your group mates can treat you to some good food. Anyhow you should bring your food to IMPACT Lab. Make sure that the food you make is eatable using both spoon and fork. The TA will give you a plate with at least three sections. You have to divide your food nearly equally into these three sections.</w:t>
      </w:r>
    </w:p>
    <w:p w:rsidR="006D2BC8" w:rsidRDefault="008755CA" w:rsidP="00150146">
      <w:proofErr w:type="gramStart"/>
      <w:r>
        <w:t>Task3 – Data Synchronization.</w:t>
      </w:r>
      <w:proofErr w:type="gramEnd"/>
      <w:r w:rsidR="00D14797">
        <w:t xml:space="preserve"> When you first start eating do a unique gesture that can be easily identified in the accelerometer sensor so that we can synchronize the time stamps of the video and the accelerometer data from the wristband.</w:t>
      </w:r>
    </w:p>
    <w:p w:rsidR="00D14797" w:rsidRDefault="00D14797" w:rsidP="00150146">
      <w:r>
        <w:t xml:space="preserve">Task 4 – Eat from each section of the plate once using spoon and then using fork and repeat until either the plate is empty or you </w:t>
      </w:r>
      <w:proofErr w:type="spellStart"/>
      <w:proofErr w:type="gramStart"/>
      <w:r>
        <w:t>cant</w:t>
      </w:r>
      <w:proofErr w:type="spellEnd"/>
      <w:proofErr w:type="gramEnd"/>
      <w:r>
        <w:t xml:space="preserve"> eat anymore.</w:t>
      </w:r>
    </w:p>
    <w:p w:rsidR="00996DB9" w:rsidRDefault="00996DB9" w:rsidP="00996DB9">
      <w:pPr>
        <w:rPr>
          <w:b/>
        </w:rPr>
      </w:pPr>
      <w:r>
        <w:rPr>
          <w:b/>
        </w:rPr>
        <w:t>Achievable full credit for Phase 1 - 100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8"/>
        <w:gridCol w:w="4622"/>
      </w:tblGrid>
      <w:tr w:rsidR="00996DB9" w:rsidRPr="00703489" w:rsidTr="005D14DC">
        <w:tc>
          <w:tcPr>
            <w:tcW w:w="4728" w:type="dxa"/>
            <w:shd w:val="clear" w:color="auto" w:fill="auto"/>
          </w:tcPr>
          <w:p w:rsidR="00996DB9" w:rsidRPr="00703489" w:rsidRDefault="00996DB9" w:rsidP="00642A0F">
            <w:pPr>
              <w:rPr>
                <w:b/>
              </w:rPr>
            </w:pPr>
            <w:r w:rsidRPr="00703489">
              <w:rPr>
                <w:b/>
              </w:rPr>
              <w:t>Condition</w:t>
            </w:r>
          </w:p>
        </w:tc>
        <w:tc>
          <w:tcPr>
            <w:tcW w:w="4622" w:type="dxa"/>
            <w:shd w:val="clear" w:color="auto" w:fill="auto"/>
          </w:tcPr>
          <w:p w:rsidR="00996DB9" w:rsidRPr="00703489" w:rsidRDefault="00996DB9" w:rsidP="00642A0F">
            <w:pPr>
              <w:rPr>
                <w:b/>
              </w:rPr>
            </w:pPr>
            <w:r w:rsidRPr="00703489">
              <w:rPr>
                <w:b/>
              </w:rPr>
              <w:t>Grade deductions</w:t>
            </w:r>
          </w:p>
        </w:tc>
      </w:tr>
      <w:tr w:rsidR="00996DB9" w:rsidRPr="00703489" w:rsidTr="005D14DC">
        <w:tc>
          <w:tcPr>
            <w:tcW w:w="4728" w:type="dxa"/>
            <w:shd w:val="clear" w:color="auto" w:fill="auto"/>
          </w:tcPr>
          <w:p w:rsidR="00996DB9" w:rsidRPr="00703489" w:rsidRDefault="00996DB9" w:rsidP="00996DB9">
            <w:pPr>
              <w:numPr>
                <w:ilvl w:val="0"/>
                <w:numId w:val="1"/>
              </w:numPr>
              <w:spacing w:after="0" w:line="240" w:lineRule="auto"/>
              <w:rPr>
                <w:b/>
              </w:rPr>
            </w:pPr>
            <w:r>
              <w:rPr>
                <w:b/>
              </w:rPr>
              <w:t>Made an appointment in time</w:t>
            </w:r>
          </w:p>
          <w:p w:rsidR="00996DB9" w:rsidRPr="00703489" w:rsidRDefault="005D14DC" w:rsidP="00996DB9">
            <w:pPr>
              <w:numPr>
                <w:ilvl w:val="0"/>
                <w:numId w:val="1"/>
              </w:numPr>
              <w:spacing w:after="0" w:line="240" w:lineRule="auto"/>
              <w:rPr>
                <w:b/>
              </w:rPr>
            </w:pPr>
            <w:r>
              <w:rPr>
                <w:b/>
              </w:rPr>
              <w:t>Collected data</w:t>
            </w:r>
          </w:p>
          <w:p w:rsidR="00996DB9" w:rsidRDefault="005D14DC" w:rsidP="00996DB9">
            <w:pPr>
              <w:numPr>
                <w:ilvl w:val="0"/>
                <w:numId w:val="1"/>
              </w:numPr>
              <w:spacing w:after="0" w:line="240" w:lineRule="auto"/>
              <w:rPr>
                <w:b/>
              </w:rPr>
            </w:pPr>
            <w:r>
              <w:rPr>
                <w:b/>
              </w:rPr>
              <w:t>No wrong video annotation</w:t>
            </w:r>
            <w:r w:rsidR="00996DB9">
              <w:rPr>
                <w:b/>
              </w:rPr>
              <w:t xml:space="preserve"> </w:t>
            </w:r>
          </w:p>
          <w:p w:rsidR="00996DB9" w:rsidRPr="00703489" w:rsidRDefault="005D14DC" w:rsidP="00996DB9">
            <w:pPr>
              <w:numPr>
                <w:ilvl w:val="0"/>
                <w:numId w:val="1"/>
              </w:numPr>
              <w:spacing w:after="0" w:line="240" w:lineRule="auto"/>
              <w:rPr>
                <w:b/>
              </w:rPr>
            </w:pPr>
            <w:r>
              <w:rPr>
                <w:b/>
              </w:rPr>
              <w:t>No wrong gesture data labeling</w:t>
            </w:r>
          </w:p>
        </w:tc>
        <w:tc>
          <w:tcPr>
            <w:tcW w:w="4622" w:type="dxa"/>
            <w:shd w:val="clear" w:color="auto" w:fill="auto"/>
          </w:tcPr>
          <w:p w:rsidR="00996DB9" w:rsidRPr="00703489" w:rsidRDefault="00996DB9" w:rsidP="00642A0F">
            <w:pPr>
              <w:rPr>
                <w:b/>
              </w:rPr>
            </w:pPr>
            <w:r w:rsidRPr="00703489">
              <w:rPr>
                <w:b/>
              </w:rPr>
              <w:t>0</w:t>
            </w:r>
          </w:p>
        </w:tc>
      </w:tr>
      <w:tr w:rsidR="00996DB9" w:rsidRPr="00703489" w:rsidTr="005D14DC">
        <w:tc>
          <w:tcPr>
            <w:tcW w:w="4728" w:type="dxa"/>
            <w:shd w:val="clear" w:color="auto" w:fill="auto"/>
          </w:tcPr>
          <w:p w:rsidR="00996DB9" w:rsidRPr="00703489" w:rsidRDefault="005D14DC" w:rsidP="00642A0F">
            <w:pPr>
              <w:rPr>
                <w:b/>
              </w:rPr>
            </w:pPr>
            <w:r>
              <w:rPr>
                <w:b/>
              </w:rPr>
              <w:t>No data collection</w:t>
            </w:r>
          </w:p>
        </w:tc>
        <w:tc>
          <w:tcPr>
            <w:tcW w:w="4622" w:type="dxa"/>
            <w:shd w:val="clear" w:color="auto" w:fill="auto"/>
          </w:tcPr>
          <w:p w:rsidR="00996DB9" w:rsidRPr="00703489" w:rsidRDefault="005D14DC" w:rsidP="00642A0F">
            <w:pPr>
              <w:rPr>
                <w:b/>
              </w:rPr>
            </w:pPr>
            <w:r>
              <w:rPr>
                <w:b/>
              </w:rPr>
              <w:t>100</w:t>
            </w:r>
          </w:p>
        </w:tc>
      </w:tr>
      <w:tr w:rsidR="00996DB9" w:rsidRPr="00703489" w:rsidTr="005D14DC">
        <w:tc>
          <w:tcPr>
            <w:tcW w:w="4728" w:type="dxa"/>
            <w:shd w:val="clear" w:color="auto" w:fill="auto"/>
          </w:tcPr>
          <w:p w:rsidR="00996DB9" w:rsidRPr="00703489" w:rsidRDefault="005D14DC" w:rsidP="00642A0F">
            <w:pPr>
              <w:rPr>
                <w:b/>
              </w:rPr>
            </w:pPr>
            <w:r>
              <w:rPr>
                <w:b/>
              </w:rPr>
              <w:lastRenderedPageBreak/>
              <w:t>No-show in appointed time or late</w:t>
            </w:r>
          </w:p>
        </w:tc>
        <w:tc>
          <w:tcPr>
            <w:tcW w:w="4622" w:type="dxa"/>
            <w:shd w:val="clear" w:color="auto" w:fill="auto"/>
          </w:tcPr>
          <w:p w:rsidR="00996DB9" w:rsidRPr="00703489" w:rsidRDefault="005D14DC" w:rsidP="00642A0F">
            <w:pPr>
              <w:rPr>
                <w:b/>
              </w:rPr>
            </w:pPr>
            <w:r>
              <w:rPr>
                <w:b/>
              </w:rPr>
              <w:t>30</w:t>
            </w:r>
          </w:p>
        </w:tc>
      </w:tr>
      <w:tr w:rsidR="00996DB9" w:rsidRPr="00703489" w:rsidTr="005D14DC">
        <w:tc>
          <w:tcPr>
            <w:tcW w:w="4728" w:type="dxa"/>
            <w:shd w:val="clear" w:color="auto" w:fill="auto"/>
          </w:tcPr>
          <w:p w:rsidR="00996DB9" w:rsidRPr="00703489" w:rsidRDefault="005D14DC" w:rsidP="00642A0F">
            <w:pPr>
              <w:rPr>
                <w:b/>
              </w:rPr>
            </w:pPr>
            <w:r>
              <w:rPr>
                <w:b/>
              </w:rPr>
              <w:t>Wrong synchronized</w:t>
            </w:r>
          </w:p>
        </w:tc>
        <w:tc>
          <w:tcPr>
            <w:tcW w:w="4622" w:type="dxa"/>
            <w:shd w:val="clear" w:color="auto" w:fill="auto"/>
          </w:tcPr>
          <w:p w:rsidR="00996DB9" w:rsidRPr="00703489" w:rsidRDefault="005D14DC" w:rsidP="00642A0F">
            <w:pPr>
              <w:rPr>
                <w:b/>
              </w:rPr>
            </w:pPr>
            <w:r>
              <w:rPr>
                <w:b/>
              </w:rPr>
              <w:t>50</w:t>
            </w:r>
          </w:p>
        </w:tc>
      </w:tr>
    </w:tbl>
    <w:p w:rsidR="00150146" w:rsidRDefault="00150146" w:rsidP="00D14797"/>
    <w:p w:rsidR="00ED6D6C" w:rsidRDefault="00ED6D6C" w:rsidP="00D14797">
      <w:pPr>
        <w:rPr>
          <w:b/>
          <w:u w:val="single"/>
        </w:rPr>
      </w:pPr>
      <w:proofErr w:type="spellStart"/>
      <w:r w:rsidRPr="00ED6D6C">
        <w:rPr>
          <w:b/>
          <w:u w:val="single"/>
        </w:rPr>
        <w:t>Sign up</w:t>
      </w:r>
      <w:proofErr w:type="spellEnd"/>
      <w:r w:rsidRPr="00ED6D6C">
        <w:rPr>
          <w:b/>
          <w:u w:val="single"/>
        </w:rPr>
        <w:t xml:space="preserve"> sheet for groups</w:t>
      </w:r>
    </w:p>
    <w:p w:rsidR="00ED6D6C" w:rsidRPr="00ED6D6C" w:rsidRDefault="00ED6D6C" w:rsidP="00D14797">
      <w:r>
        <w:t>Please go to the link below to sign up for a time slot.</w:t>
      </w:r>
    </w:p>
    <w:p w:rsidR="00ED6D6C" w:rsidRPr="00ED6D6C" w:rsidRDefault="00ED6D6C" w:rsidP="00D14797">
      <w:hyperlink r:id="rId7" w:tgtFrame="_blank" w:history="1">
        <w:r>
          <w:rPr>
            <w:rStyle w:val="Hyperlink"/>
            <w:rFonts w:ascii="Arial" w:hAnsi="Arial" w:cs="Arial"/>
            <w:color w:val="1155CC"/>
            <w:sz w:val="19"/>
            <w:szCs w:val="19"/>
            <w:shd w:val="clear" w:color="auto" w:fill="FFFFFF"/>
          </w:rPr>
          <w:t>https://doodle.com</w:t>
        </w:r>
        <w:bookmarkStart w:id="0" w:name="_GoBack"/>
        <w:bookmarkEnd w:id="0"/>
        <w:r>
          <w:rPr>
            <w:rStyle w:val="Hyperlink"/>
            <w:rFonts w:ascii="Arial" w:hAnsi="Arial" w:cs="Arial"/>
            <w:color w:val="1155CC"/>
            <w:sz w:val="19"/>
            <w:szCs w:val="19"/>
            <w:shd w:val="clear" w:color="auto" w:fill="FFFFFF"/>
          </w:rPr>
          <w:t>/poll/474tim</w:t>
        </w:r>
        <w:r>
          <w:rPr>
            <w:rStyle w:val="Hyperlink"/>
            <w:rFonts w:ascii="Arial" w:hAnsi="Arial" w:cs="Arial"/>
            <w:color w:val="1155CC"/>
            <w:sz w:val="19"/>
            <w:szCs w:val="19"/>
            <w:shd w:val="clear" w:color="auto" w:fill="FFFFFF"/>
          </w:rPr>
          <w:t>5</w:t>
        </w:r>
        <w:r>
          <w:rPr>
            <w:rStyle w:val="Hyperlink"/>
            <w:rFonts w:ascii="Arial" w:hAnsi="Arial" w:cs="Arial"/>
            <w:color w:val="1155CC"/>
            <w:sz w:val="19"/>
            <w:szCs w:val="19"/>
            <w:shd w:val="clear" w:color="auto" w:fill="FFFFFF"/>
          </w:rPr>
          <w:t>y77hggdv6</w:t>
        </w:r>
      </w:hyperlink>
    </w:p>
    <w:sectPr w:rsidR="00ED6D6C" w:rsidRPr="00ED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C7A0B"/>
    <w:multiLevelType w:val="hybridMultilevel"/>
    <w:tmpl w:val="DB9A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455CD"/>
    <w:multiLevelType w:val="hybridMultilevel"/>
    <w:tmpl w:val="81DA3084"/>
    <w:lvl w:ilvl="0" w:tplc="73A04042">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2F"/>
    <w:rsid w:val="0011188E"/>
    <w:rsid w:val="00150146"/>
    <w:rsid w:val="001B6926"/>
    <w:rsid w:val="002067ED"/>
    <w:rsid w:val="00291600"/>
    <w:rsid w:val="002E2CF8"/>
    <w:rsid w:val="0032113B"/>
    <w:rsid w:val="00321889"/>
    <w:rsid w:val="00335A0B"/>
    <w:rsid w:val="00385D3B"/>
    <w:rsid w:val="003D1A0B"/>
    <w:rsid w:val="00411AAD"/>
    <w:rsid w:val="00411B58"/>
    <w:rsid w:val="004472E6"/>
    <w:rsid w:val="005571C1"/>
    <w:rsid w:val="00564E7A"/>
    <w:rsid w:val="0058229F"/>
    <w:rsid w:val="005A2697"/>
    <w:rsid w:val="005D14DC"/>
    <w:rsid w:val="005D29A9"/>
    <w:rsid w:val="00651284"/>
    <w:rsid w:val="00651FE5"/>
    <w:rsid w:val="006D2BC8"/>
    <w:rsid w:val="0074320B"/>
    <w:rsid w:val="0079568D"/>
    <w:rsid w:val="007A1706"/>
    <w:rsid w:val="007F3F0D"/>
    <w:rsid w:val="00817802"/>
    <w:rsid w:val="00845C05"/>
    <w:rsid w:val="0087457E"/>
    <w:rsid w:val="008755CA"/>
    <w:rsid w:val="008C462F"/>
    <w:rsid w:val="00996DB9"/>
    <w:rsid w:val="00A00940"/>
    <w:rsid w:val="00A4797F"/>
    <w:rsid w:val="00B16CFF"/>
    <w:rsid w:val="00B6031F"/>
    <w:rsid w:val="00BB128B"/>
    <w:rsid w:val="00BC6A3D"/>
    <w:rsid w:val="00BF0A8B"/>
    <w:rsid w:val="00C05E63"/>
    <w:rsid w:val="00D14797"/>
    <w:rsid w:val="00D7415A"/>
    <w:rsid w:val="00D9278A"/>
    <w:rsid w:val="00DE4157"/>
    <w:rsid w:val="00E06C80"/>
    <w:rsid w:val="00E97E89"/>
    <w:rsid w:val="00EA197A"/>
    <w:rsid w:val="00ED6D6C"/>
    <w:rsid w:val="00F11F21"/>
    <w:rsid w:val="00F22C0D"/>
    <w:rsid w:val="00F74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C0D"/>
    <w:rPr>
      <w:color w:val="0563C1" w:themeColor="hyperlink"/>
      <w:u w:val="single"/>
    </w:rPr>
  </w:style>
  <w:style w:type="paragraph" w:styleId="ListParagraph">
    <w:name w:val="List Paragraph"/>
    <w:basedOn w:val="Normal"/>
    <w:uiPriority w:val="34"/>
    <w:qFormat/>
    <w:rsid w:val="00BC6A3D"/>
    <w:pPr>
      <w:ind w:left="720"/>
      <w:contextualSpacing/>
    </w:pPr>
  </w:style>
  <w:style w:type="character" w:styleId="FollowedHyperlink">
    <w:name w:val="FollowedHyperlink"/>
    <w:basedOn w:val="DefaultParagraphFont"/>
    <w:uiPriority w:val="99"/>
    <w:semiHidden/>
    <w:unhideWhenUsed/>
    <w:rsid w:val="0029160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C0D"/>
    <w:rPr>
      <w:color w:val="0563C1" w:themeColor="hyperlink"/>
      <w:u w:val="single"/>
    </w:rPr>
  </w:style>
  <w:style w:type="paragraph" w:styleId="ListParagraph">
    <w:name w:val="List Paragraph"/>
    <w:basedOn w:val="Normal"/>
    <w:uiPriority w:val="34"/>
    <w:qFormat/>
    <w:rsid w:val="00BC6A3D"/>
    <w:pPr>
      <w:ind w:left="720"/>
      <w:contextualSpacing/>
    </w:pPr>
  </w:style>
  <w:style w:type="character" w:styleId="FollowedHyperlink">
    <w:name w:val="FollowedHyperlink"/>
    <w:basedOn w:val="DefaultParagraphFont"/>
    <w:uiPriority w:val="99"/>
    <w:semiHidden/>
    <w:unhideWhenUsed/>
    <w:rsid w:val="00291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odle.com/poll/474tim5y77hggdv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asu.edu/MTDie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Junghyo Lee (Student)</dc:creator>
  <cp:keywords/>
  <dc:description/>
  <cp:lastModifiedBy>Ayan Banerjee</cp:lastModifiedBy>
  <cp:revision>24</cp:revision>
  <dcterms:created xsi:type="dcterms:W3CDTF">2017-08-21T22:35:00Z</dcterms:created>
  <dcterms:modified xsi:type="dcterms:W3CDTF">2017-08-22T20:39:00Z</dcterms:modified>
</cp:coreProperties>
</file>