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Default="00D57080" w:rsidP="00D57080">
      <w:pPr>
        <w:jc w:val="right"/>
      </w:pPr>
      <w:r w:rsidRPr="00D57080">
        <w:rPr>
          <w:lang w:val="el-GR"/>
        </w:rPr>
        <w:t xml:space="preserve">ΑΘΗΝΑ </w:t>
      </w:r>
      <w:r w:rsidRPr="00D57080"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Default="00D57080" w:rsidP="00D57080">
      <w:pPr>
        <w:jc w:val="right"/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Default="00D57080" w:rsidP="00D57080">
      <w:pPr>
        <w:jc w:val="center"/>
        <w:rPr>
          <w:b/>
          <w:bCs/>
        </w:rPr>
      </w:pPr>
    </w:p>
    <w:p w14:paraId="5BD32F20" w14:textId="77777777" w:rsidR="00F4630B" w:rsidRDefault="00F4630B" w:rsidP="00D57080">
      <w:pPr>
        <w:jc w:val="center"/>
        <w:rPr>
          <w:b/>
          <w:bCs/>
        </w:rPr>
      </w:pPr>
    </w:p>
    <w:p w14:paraId="227A1F8D" w14:textId="77777777" w:rsidR="00F4630B" w:rsidRPr="00D57080" w:rsidRDefault="00F4630B" w:rsidP="00D57080">
      <w:pPr>
        <w:jc w:val="center"/>
        <w:rPr>
          <w:b/>
          <w:bCs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Default="00B80902">
      <w:pPr>
        <w:rPr>
          <w:sz w:val="28"/>
          <w:szCs w:val="28"/>
        </w:rPr>
      </w:pPr>
    </w:p>
    <w:p w14:paraId="0F0DCF99" w14:textId="77777777" w:rsidR="00D67116" w:rsidRDefault="00D67116">
      <w:pPr>
        <w:rPr>
          <w:sz w:val="28"/>
          <w:szCs w:val="28"/>
        </w:rPr>
      </w:pPr>
    </w:p>
    <w:p w14:paraId="370F63EC" w14:textId="77777777" w:rsidR="00D67116" w:rsidRDefault="00D67116">
      <w:pPr>
        <w:rPr>
          <w:sz w:val="28"/>
          <w:szCs w:val="28"/>
        </w:rPr>
      </w:pPr>
    </w:p>
    <w:p w14:paraId="1644C2DD" w14:textId="77777777" w:rsidR="00D67116" w:rsidRDefault="00D67116">
      <w:pPr>
        <w:rPr>
          <w:sz w:val="28"/>
          <w:szCs w:val="28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6FF236F1" w14:textId="090C5E75" w:rsidR="008D0821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4.2: </w:t>
      </w:r>
    </w:p>
    <w:p w14:paraId="42988AF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565B7F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F78AD23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089E896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9833FB9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0ED1292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7C2A77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264367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A482F2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5BDB5F2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192E76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6CF97B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643984C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AF6187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7A9BD7E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4CB3ABB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DD646B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6300AA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857726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392179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F7EF8F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1D1473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6B1060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C869441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5050A8C0" w14:textId="36D82A9B" w:rsidR="008D0821" w:rsidRPr="00935C32" w:rsidRDefault="008D0821">
      <w:pPr>
        <w:rPr>
          <w:b/>
          <w:bCs/>
          <w:sz w:val="24"/>
          <w:szCs w:val="24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 xml:space="preserve">Αυτό το επιτυγχάνουμε ρυθμίζοντας τον αισθητήρα ως την αναλογική είσοδο Α2 του </w:t>
      </w:r>
      <w:proofErr w:type="spellStart"/>
      <w:r w:rsidR="00584E64">
        <w:rPr>
          <w:sz w:val="24"/>
          <w:szCs w:val="24"/>
          <w:lang w:val="el-GR"/>
        </w:rPr>
        <w:t>μικροελεγκτή</w:t>
      </w:r>
      <w:proofErr w:type="spellEnd"/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proofErr w:type="spellStart"/>
      <w:r w:rsidR="00F11016">
        <w:rPr>
          <w:rFonts w:eastAsiaTheme="minorEastAsia"/>
          <w:sz w:val="24"/>
          <w:szCs w:val="24"/>
        </w:rPr>
        <w:t>leds</w:t>
      </w:r>
      <w:proofErr w:type="spellEnd"/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Pr="007C7C65" w:rsidRDefault="00F54C2B" w:rsidP="00332D0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233AE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F_CPU 16000000UL  // 16 MHz</w:t>
      </w:r>
    </w:p>
    <w:p w14:paraId="2523591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81D4B8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io.h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</w:t>
      </w:r>
      <w:proofErr w:type="spellStart"/>
      <w:r w:rsidRPr="007B548D">
        <w:rPr>
          <w:rFonts w:eastAsiaTheme="minorEastAsia"/>
          <w:sz w:val="16"/>
          <w:szCs w:val="16"/>
        </w:rPr>
        <w:t>delay.h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interrupt.h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stdint.h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stdbool.h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12A03C1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82CFF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float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0.0;</w:t>
      </w:r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int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0;</w:t>
      </w:r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uint8_t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0x00;</w:t>
      </w:r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bool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false;</w:t>
      </w:r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ADC_init</w:t>
      </w:r>
      <w:proofErr w:type="spellEnd"/>
      <w:r w:rsidRPr="007B548D">
        <w:rPr>
          <w:rFonts w:eastAsiaTheme="minorEastAsia"/>
          <w:sz w:val="16"/>
          <w:szCs w:val="16"/>
        </w:rPr>
        <w:t>()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MUX1);</w:t>
      </w:r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0b01000010;</w:t>
      </w:r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: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16MHz /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division factor = 128 -&gt; gives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(1&lt;&lt;ADIE);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0b10000111;</w:t>
      </w:r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</w:t>
      </w:r>
      <w:proofErr w:type="spellStart"/>
      <w:r w:rsidRPr="007B548D">
        <w:rPr>
          <w:rFonts w:eastAsiaTheme="minorEastAsia"/>
          <w:sz w:val="16"/>
          <w:szCs w:val="16"/>
        </w:rPr>
        <w:t>ADCi</w:t>
      </w:r>
      <w:proofErr w:type="spellEnd"/>
      <w:r w:rsidRPr="007B548D">
        <w:rPr>
          <w:rFonts w:eastAsiaTheme="minorEastAsia"/>
          <w:sz w:val="16"/>
          <w:szCs w:val="16"/>
        </w:rPr>
        <w:t xml:space="preserve"> to disable their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//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open_LEDs</w:t>
      </w:r>
      <w:proofErr w:type="spellEnd"/>
      <w:r w:rsidRPr="007B548D">
        <w:rPr>
          <w:rFonts w:eastAsiaTheme="minorEastAsia"/>
          <w:sz w:val="16"/>
          <w:szCs w:val="16"/>
        </w:rPr>
        <w:t xml:space="preserve">(int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10) return 0x00;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30) return 0x01;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70) return 0x03;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170) return 0x07;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270) return 0x0F;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370) return 0x1F;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0x3F;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calc_CO_concentration</w:t>
      </w:r>
      <w:proofErr w:type="spellEnd"/>
      <w:r w:rsidRPr="007B548D">
        <w:rPr>
          <w:rFonts w:eastAsiaTheme="minorEastAsia"/>
          <w:sz w:val="16"/>
          <w:szCs w:val="16"/>
        </w:rPr>
        <w:t>()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>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ADC_value</w:t>
      </w:r>
      <w:proofErr w:type="spellEnd"/>
      <w:r w:rsidRPr="007B548D">
        <w:rPr>
          <w:rFonts w:eastAsiaTheme="minorEastAsia"/>
          <w:sz w:val="16"/>
          <w:szCs w:val="16"/>
        </w:rPr>
        <w:t>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method (from the link provided page 3) </w:t>
      </w:r>
    </w:p>
    <w:p w14:paraId="339DA32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(int)((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>;</w:t>
      </w:r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and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ISR(TIMER1_OVF_vect)</w:t>
      </w:r>
    </w:p>
    <w:p w14:paraId="46087B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ADSC);   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ISR(</w:t>
      </w:r>
      <w:proofErr w:type="spellStart"/>
      <w:r w:rsidRPr="007B548D">
        <w:rPr>
          <w:rFonts w:eastAsiaTheme="minorEastAsia"/>
          <w:sz w:val="16"/>
          <w:szCs w:val="16"/>
        </w:rPr>
        <w:t>ADC_vect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7342A00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calc_CO_concentration</w:t>
      </w:r>
      <w:proofErr w:type="spellEnd"/>
      <w:r w:rsidRPr="007B548D">
        <w:rPr>
          <w:rFonts w:eastAsiaTheme="minorEastAsia"/>
          <w:sz w:val="16"/>
          <w:szCs w:val="16"/>
        </w:rPr>
        <w:t>();//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&gt;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until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if(PORTB ==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true;</w:t>
      </w:r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detected_gas</w:t>
      </w:r>
      <w:proofErr w:type="spellEnd"/>
      <w:r w:rsidRPr="007B548D">
        <w:rPr>
          <w:rFonts w:eastAsiaTheme="minorEastAsia"/>
          <w:sz w:val="16"/>
          <w:szCs w:val="16"/>
        </w:rPr>
        <w:t xml:space="preserve">();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&lt;=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// Just open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 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;  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clear_gas</w:t>
      </w:r>
      <w:proofErr w:type="spellEnd"/>
      <w:r w:rsidRPr="007B548D">
        <w:rPr>
          <w:rFonts w:eastAsiaTheme="minorEastAsia"/>
          <w:sz w:val="16"/>
          <w:szCs w:val="16"/>
        </w:rPr>
        <w:t xml:space="preserve">();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false;</w:t>
      </w:r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write_2_nibbles(uint8_t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temp;</w:t>
      </w:r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0xF0);  // Keep lower 4 bits of PIND and set high nibble of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PORTD |= (1 &lt;&lt; PD3); 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 xml:space="preserve">(1);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&lt;&lt;= 4;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0xF0);  // Keep lower 4 bits of PIND and set high nibble of new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 xml:space="preserve">(1);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0x04;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 xml:space="preserve">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 xml:space="preserve">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lcd_clear_display</w:t>
      </w:r>
      <w:proofErr w:type="spellEnd"/>
      <w:r w:rsidRPr="007B548D">
        <w:rPr>
          <w:rFonts w:eastAsiaTheme="minorEastAsia"/>
          <w:sz w:val="16"/>
          <w:szCs w:val="16"/>
        </w:rPr>
        <w:t>()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r w:rsidRPr="007B548D">
        <w:rPr>
          <w:rFonts w:eastAsiaTheme="minorEastAsia"/>
          <w:sz w:val="16"/>
          <w:szCs w:val="16"/>
        </w:rPr>
        <w:t xml:space="preserve"> = 0x01;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r w:rsidRPr="007B548D">
        <w:rPr>
          <w:rFonts w:eastAsiaTheme="minorEastAsia"/>
          <w:sz w:val="16"/>
          <w:szCs w:val="16"/>
        </w:rPr>
        <w:t xml:space="preserve">);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 xml:space="preserve">(5);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lcd_init</w:t>
      </w:r>
      <w:proofErr w:type="spellEnd"/>
      <w:r w:rsidRPr="007B548D">
        <w:rPr>
          <w:rFonts w:eastAsiaTheme="minorEastAsia"/>
          <w:sz w:val="16"/>
          <w:szCs w:val="16"/>
        </w:rPr>
        <w:t>()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 xml:space="preserve">(250);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0x20;</w:t>
      </w:r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PORTD |= (1 &lt;&lt; PD3);</w:t>
      </w:r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delay_us</w:t>
      </w:r>
      <w:proofErr w:type="spellEnd"/>
      <w:r w:rsidRPr="007B548D">
        <w:rPr>
          <w:rFonts w:eastAsiaTheme="minorEastAsia"/>
          <w:sz w:val="16"/>
          <w:szCs w:val="16"/>
        </w:rPr>
        <w:t>(1);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(0x28);</w:t>
      </w:r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(0x0C);</w:t>
      </w:r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lcd_clear_display</w:t>
      </w:r>
      <w:proofErr w:type="spellEnd"/>
      <w:r w:rsidRPr="007B548D">
        <w:rPr>
          <w:rFonts w:eastAsiaTheme="minorEastAsia"/>
          <w:sz w:val="16"/>
          <w:szCs w:val="16"/>
        </w:rPr>
        <w:t>();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(0x06);</w:t>
      </w:r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clear_gas</w:t>
      </w:r>
      <w:proofErr w:type="spellEnd"/>
      <w:r w:rsidRPr="007B548D">
        <w:rPr>
          <w:rFonts w:eastAsiaTheme="minorEastAsia"/>
          <w:sz w:val="16"/>
          <w:szCs w:val="16"/>
        </w:rPr>
        <w:t>()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lcd_clear_display</w:t>
      </w:r>
      <w:proofErr w:type="spellEnd"/>
      <w:r w:rsidRPr="007B548D">
        <w:rPr>
          <w:rFonts w:eastAsiaTheme="minorEastAsia"/>
          <w:sz w:val="16"/>
          <w:szCs w:val="16"/>
        </w:rPr>
        <w:t>();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('C');</w:t>
      </w:r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('L');</w:t>
      </w:r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('E');</w:t>
      </w:r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('A');</w:t>
      </w:r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('R');</w:t>
      </w:r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detected_gas</w:t>
      </w:r>
      <w:proofErr w:type="spellEnd"/>
      <w:r w:rsidRPr="007B548D">
        <w:rPr>
          <w:rFonts w:eastAsiaTheme="minorEastAsia"/>
          <w:sz w:val="16"/>
          <w:szCs w:val="16"/>
        </w:rPr>
        <w:t>()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lcd_clear_display</w:t>
      </w:r>
      <w:proofErr w:type="spellEnd"/>
      <w:r w:rsidRPr="007B548D">
        <w:rPr>
          <w:rFonts w:eastAsiaTheme="minorEastAsia"/>
          <w:sz w:val="16"/>
          <w:szCs w:val="16"/>
        </w:rPr>
        <w:t>();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('G');</w:t>
      </w:r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('A');</w:t>
      </w:r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('S');</w:t>
      </w:r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('D');</w:t>
      </w:r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('E');</w:t>
      </w:r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('T');</w:t>
      </w:r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('E');</w:t>
      </w:r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('C');</w:t>
      </w:r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('T');</w:t>
      </w:r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('E');</w:t>
      </w:r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('D');</w:t>
      </w:r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0x3F;   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0xFF;   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0x00;   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ADC_init</w:t>
      </w:r>
      <w:proofErr w:type="spellEnd"/>
      <w:r w:rsidRPr="007B548D">
        <w:rPr>
          <w:rFonts w:eastAsiaTheme="minorEastAsia"/>
          <w:sz w:val="16"/>
          <w:szCs w:val="16"/>
        </w:rPr>
        <w:t>();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TOIE1);   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</w:t>
      </w:r>
      <w:proofErr w:type="spellStart"/>
      <w:r w:rsidRPr="007B548D">
        <w:rPr>
          <w:rFonts w:eastAsiaTheme="minorEastAsia"/>
          <w:sz w:val="16"/>
          <w:szCs w:val="16"/>
        </w:rPr>
        <w:t>i</w:t>
      </w:r>
      <w:proofErr w:type="spellEnd"/>
      <w:r w:rsidRPr="007B548D">
        <w:rPr>
          <w:rFonts w:eastAsiaTheme="minorEastAsia"/>
          <w:sz w:val="16"/>
          <w:szCs w:val="16"/>
        </w:rPr>
        <w:t xml:space="preserve">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every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frequency, so with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second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so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be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there will occur overflow that will trigger interrupt.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lcd_init</w:t>
      </w:r>
      <w:proofErr w:type="spellEnd"/>
      <w:r w:rsidRPr="007B548D">
        <w:rPr>
          <w:rFonts w:eastAsiaTheme="minorEastAsia"/>
          <w:sz w:val="16"/>
          <w:szCs w:val="16"/>
        </w:rPr>
        <w:t>();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delay_ms</w:t>
      </w:r>
      <w:proofErr w:type="spellEnd"/>
      <w:r w:rsidRPr="007B548D">
        <w:rPr>
          <w:rFonts w:eastAsiaTheme="minorEastAsia"/>
          <w:sz w:val="16"/>
          <w:szCs w:val="16"/>
        </w:rPr>
        <w:t>(100);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lcd_clear_display</w:t>
      </w:r>
      <w:proofErr w:type="spellEnd"/>
      <w:r w:rsidRPr="007B548D">
        <w:rPr>
          <w:rFonts w:eastAsiaTheme="minorEastAsia"/>
          <w:sz w:val="16"/>
          <w:szCs w:val="16"/>
        </w:rPr>
        <w:t>();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while(1)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 xml:space="preserve">// Loop </w:t>
      </w:r>
      <w:proofErr w:type="spellStart"/>
      <w:r w:rsidR="00D31C10">
        <w:rPr>
          <w:rFonts w:eastAsiaTheme="minorEastAsia"/>
          <w:sz w:val="16"/>
          <w:szCs w:val="16"/>
        </w:rPr>
        <w:t>infinitly</w:t>
      </w:r>
      <w:proofErr w:type="spellEnd"/>
      <w:r w:rsidR="00D31C10">
        <w:rPr>
          <w:rFonts w:eastAsiaTheme="minorEastAsia"/>
          <w:sz w:val="16"/>
          <w:szCs w:val="16"/>
        </w:rPr>
        <w:t xml:space="preserve">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sei();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0D814" w14:textId="77777777" w:rsidR="00FF2E67" w:rsidRDefault="00FF2E67" w:rsidP="00F4630B">
      <w:pPr>
        <w:spacing w:after="0" w:line="240" w:lineRule="auto"/>
      </w:pPr>
      <w:r>
        <w:separator/>
      </w:r>
    </w:p>
  </w:endnote>
  <w:endnote w:type="continuationSeparator" w:id="0">
    <w:p w14:paraId="00B97729" w14:textId="77777777" w:rsidR="00FF2E67" w:rsidRDefault="00FF2E67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AA830" w14:textId="77777777" w:rsidR="00FF2E67" w:rsidRDefault="00FF2E67" w:rsidP="00F4630B">
      <w:pPr>
        <w:spacing w:after="0" w:line="240" w:lineRule="auto"/>
      </w:pPr>
      <w:r>
        <w:separator/>
      </w:r>
    </w:p>
  </w:footnote>
  <w:footnote w:type="continuationSeparator" w:id="0">
    <w:p w14:paraId="19070573" w14:textId="77777777" w:rsidR="00FF2E67" w:rsidRDefault="00FF2E67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332D0E"/>
    <w:rsid w:val="003D50E0"/>
    <w:rsid w:val="00432359"/>
    <w:rsid w:val="0057532A"/>
    <w:rsid w:val="00584E64"/>
    <w:rsid w:val="00791BC3"/>
    <w:rsid w:val="007B548D"/>
    <w:rsid w:val="007C7C65"/>
    <w:rsid w:val="007F33F5"/>
    <w:rsid w:val="008D0821"/>
    <w:rsid w:val="00935C32"/>
    <w:rsid w:val="009C39AF"/>
    <w:rsid w:val="00A55E80"/>
    <w:rsid w:val="00B80902"/>
    <w:rsid w:val="00BB7F59"/>
    <w:rsid w:val="00D31C10"/>
    <w:rsid w:val="00D554F6"/>
    <w:rsid w:val="00D57080"/>
    <w:rsid w:val="00D67116"/>
    <w:rsid w:val="00EF6AD5"/>
    <w:rsid w:val="00F11016"/>
    <w:rsid w:val="00F37E1B"/>
    <w:rsid w:val="00F4630B"/>
    <w:rsid w:val="00F54C2B"/>
    <w:rsid w:val="00F64DC0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8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24</cp:revision>
  <dcterms:created xsi:type="dcterms:W3CDTF">2024-10-30T14:17:00Z</dcterms:created>
  <dcterms:modified xsi:type="dcterms:W3CDTF">2024-10-31T11:35:00Z</dcterms:modified>
</cp:coreProperties>
</file>