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color w:val="183D36"/>
          <w:sz w:val="50"/>
        </w:rPr>
        <w:t>Χαρίκλεια Φυγκά</w:t>
      </w:r>
    </w:p>
    <w:p>
      <w:pPr>
        <w:keepNext/>
        <w:spacing w:before="0" w:after="40" w:line="283" w:lineRule="auto"/>
      </w:pPr>
      <w:r>
        <w:rPr>
          <w:rFonts w:ascii="Aptos" w:hAnsi="Aptos"/>
          <w:b/>
          <w:color w:val="416B5F"/>
          <w:sz w:val="27"/>
        </w:rPr>
        <w:t>Διαιτολόγος – Διατροφολόγος</w:t>
      </w:r>
    </w:p>
    <w:p>
      <w:pPr>
        <w:keepNext/>
        <w:spacing w:before="0" w:after="320" w:line="283" w:lineRule="auto"/>
      </w:pPr>
      <w:r>
        <w:rPr>
          <w:rFonts w:ascii="Aptos" w:hAnsi="Aptos"/>
          <w:b/>
          <w:color w:val="6C7D77"/>
          <w:sz w:val="21"/>
        </w:rPr>
        <w:t>Διατροφικές Διαταραχές &amp; Κλινική Διατροφή</w:t>
      </w:r>
    </w:p>
    <w:tbl>
      <w:tblPr>
        <w:tblW w:type="auto" w:w="0"/>
        <w:tblLayout w:type="fixed"/>
        <w:tblLook w:firstColumn="1" w:firstRow="1" w:lastColumn="0" w:lastRow="0" w:noHBand="0" w:noVBand="1" w:val="04A0"/>
      </w:tblPr>
      <w:tblGrid>
        <w:gridCol w:w="9648"/>
      </w:tblGrid>
      <w:tr>
        <w:tc>
          <w:tcPr>
            <w:tcW w:type="dxa" w:w="9648"/>
            <w:shd w:fill="E2E8CA"/>
          </w:tcPr>
          <w:p>
            <w:pPr>
              <w:spacing w:before="100" w:after="100"/>
            </w:pPr>
            <w:r>
              <w:rPr>
                <w:rFonts w:ascii="Aptos" w:hAnsi="Aptos"/>
                <w:b/>
                <w:color w:val="355D53"/>
                <w:sz w:val="18"/>
              </w:rPr>
              <w:t>ΕΠΑΓΓΕΛΜΑΤΙΚΟ ΠΡΟΦΙΛ</w:t>
            </w:r>
          </w:p>
        </w:tc>
      </w:tr>
    </w:tbl>
    <w:p>
      <w:pPr>
        <w:spacing w:after="40"/>
      </w:pPr>
    </w:p>
    <w:p>
      <w:pPr>
        <w:widowControl/>
        <w:spacing w:before="0" w:after="180" w:line="288" w:lineRule="auto"/>
        <w:ind w:firstLine="317"/>
        <w:jc w:val="both"/>
      </w:pPr>
      <w:r>
        <w:rPr>
          <w:rFonts w:ascii="Aptos" w:hAnsi="Aptos"/>
          <w:b w:val="0"/>
          <w:color w:val="273833"/>
          <w:sz w:val="22"/>
        </w:rPr>
        <w:t>Η Χαρίκλεια Φυγκά είναι διαιτολόγος–διατροφολόγος, απόφοιτη του Τμήματος Διαιτολογίας–Διατροφολογίας του Πανεπιστημίου Θεσσαλίας, με ιδιαίτερο επιστημονικό και επαγγελματικό ενδιαφέρον για τις διατροφικές διαταραχές και την κλινική διατροφή. Η προσέγγισή της στη διατροφική φροντίδα δεν περιορίζεται στην απλή καταγραφή τροφών ή στην εφαρμογή ενός γενικού προγράμματος, αλλά εστιάζει στη συνολική σχέση του ανθρώπου με το φαγητό, το σώμα και την καθημερινότητά του.</w:t>
      </w:r>
    </w:p>
    <w:p>
      <w:pPr>
        <w:widowControl/>
        <w:spacing w:before="0" w:after="180" w:line="288" w:lineRule="auto"/>
        <w:ind w:firstLine="317"/>
        <w:jc w:val="both"/>
      </w:pPr>
      <w:r>
        <w:rPr>
          <w:rFonts w:ascii="Aptos" w:hAnsi="Aptos"/>
          <w:b w:val="0"/>
          <w:color w:val="273833"/>
          <w:sz w:val="22"/>
        </w:rPr>
        <w:t>Κατά τη διάρκεια των σπουδών της απέκτησε το θεωρητικό υπόβαθρο για την κατανόηση των βιολογικών, ψυχολογικών και συμπεριφορικών παραμέτρων που επηρεάζουν τη διατροφή και την υγεία. Ιδιαίτερο πεδίο ενδιαφέροντος αποτελεί για την ίδια η υποστήριξη ανθρώπων που αντιμετωπίζουν δυσκολίες στη διατροφική συμπεριφορά, έντονη ανησυχία για το βάρος και την εικόνα σώματος ή ανάγκη για πιο σταθερές και λειτουργικές διατροφικές συνήθειες.</w:t>
      </w:r>
    </w:p>
    <w:p>
      <w:pPr>
        <w:widowControl/>
        <w:spacing w:before="0" w:after="180" w:line="288" w:lineRule="auto"/>
        <w:ind w:firstLine="317"/>
        <w:jc w:val="both"/>
      </w:pPr>
      <w:r>
        <w:rPr>
          <w:rFonts w:ascii="Aptos" w:hAnsi="Aptos"/>
          <w:b w:val="0"/>
          <w:color w:val="273833"/>
          <w:sz w:val="22"/>
        </w:rPr>
        <w:t>Βασικός στόχος της δουλειάς της είναι η ανάπτυξη μιας ισορροπημένης, ευέλικτης και βιώσιμης σχέσης με τη διατροφή. Η παρέμβαση προσαρμόζεται στις πραγματικές ανάγκες και στις συνθήκες ζωής κάθε ανθρώπου, αποφεύγοντας τις απόλυτες ή τιμωρητικές προσεγγίσεις. Μέσα από σταδιακούς και ρεαλιστικούς στόχους, επιδιώκεται η ενίσχυση της αυτοπαρατήρησης, η κατανόηση των διατροφικών μοτίβων και η διαμόρφωση επιλογών που μπορούν να διατηρηθούν στην καθημερινότητα.</w:t>
      </w:r>
    </w:p>
    <w:p>
      <w:pPr>
        <w:widowControl/>
        <w:spacing w:before="0" w:after="180" w:line="288" w:lineRule="auto"/>
        <w:ind w:firstLine="317"/>
        <w:jc w:val="both"/>
      </w:pPr>
      <w:r>
        <w:rPr>
          <w:rFonts w:ascii="Aptos" w:hAnsi="Aptos"/>
          <w:b w:val="0"/>
          <w:color w:val="273833"/>
          <w:sz w:val="22"/>
        </w:rPr>
        <w:t>Παράλληλα, δίνει ιδιαίτερη σημασία στην ενίσχυση της θετικής εικόνας σώματος και στη μείωση της ενοχής ή της αυστηρής αυτοκριτικής που συχνά συνοδεύουν τις διατροφικές δυσκολίες. Η διατροφική φροντίδα οργανώνεται με σεβασμό στον ρυθμό, την προσωπική ιστορία και τις δυνατότητες κάθε ανθρώπου, ώστε η αλλαγή να μην αποτελεί μια προσωρινή επιβολή, αλλά μια ουσιαστική διαδικασία φροντίδας και αυτογνωσίας.</w:t>
      </w:r>
    </w:p>
    <w:p>
      <w:pPr>
        <w:widowControl/>
        <w:spacing w:before="0" w:after="180" w:line="288" w:lineRule="auto"/>
        <w:ind w:firstLine="317"/>
        <w:jc w:val="both"/>
      </w:pPr>
      <w:r>
        <w:rPr>
          <w:rFonts w:ascii="Aptos" w:hAnsi="Aptos"/>
          <w:b w:val="0"/>
          <w:color w:val="273833"/>
          <w:sz w:val="22"/>
        </w:rPr>
        <w:t>Επιδιώκει τη συνεχή επαγγελματική της εξέλιξη μέσα από τη συνεργασία με έμπειρους επαγγελματίες, την απόκτηση πρακτικών δεξιοτήτων και τη διαρκή διεύρυνση των γνώσεών της στον χώρο της διατροφικής φροντίδας. Η στάση αυτή αντανακλά την επίγνωση ότι οι διατροφικές διαταραχές και οι σύνθετες δυσκολίες γύρω από το φαγητό απαιτούν συνεχή εκπαίδευση, επιστημονική υπευθυνότητα και συνεργασία διαφορετικών ειδικοτήτων.</w:t>
      </w:r>
    </w:p>
    <w:p>
      <w:pPr>
        <w:widowControl/>
        <w:spacing w:before="0" w:after="180" w:line="288" w:lineRule="auto"/>
        <w:ind w:firstLine="317"/>
        <w:jc w:val="both"/>
      </w:pPr>
      <w:r>
        <w:rPr>
          <w:rFonts w:ascii="Aptos" w:hAnsi="Aptos"/>
          <w:b w:val="0"/>
          <w:color w:val="273833"/>
          <w:sz w:val="22"/>
        </w:rPr>
        <w:t>Στη Mentalia συμμετέχει ως διαιτολόγος–διατροφολόγος στο πλαίσιο της διεπιστημονικής ομάδας, με αντικείμενα τη διατροφική υποστήριξη, την κλινική διατροφή, τις διατροφικές δυσκολίες και την ενίσχυση μιας πιο ισορροπημένης σχέσης με το σώμα και τη διατροφή. Η συνεργασία της με τους επαγγελματίες ψυχικής υγείας επιτρέπει τη σύνδεση της διατροφικής παρέμβασης με το ευρύτερο θεραπευτικό πλάνο, ιδιαίτερα στις περιπτώσεις όπου η διατροφή συνδέεται με συναισθηματικούς, ψυχολογικούς και διαπροσωπικούς παράγοντες.</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B85"/>
        <w:sz w:val="16"/>
      </w:rPr>
      <w:t>MENTALIA • Κέντρο Ψυχικής Υγείας και Προσωπικής Ανάπτυξης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66E"/>
        <w:sz w:val="17"/>
      </w:rPr>
      <w:t>MENTALIA | ΒΙΟΓΡΑΦΙΚΟ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73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Χαρίκλεια Φυγκά | Βιογραφικό Mentalia</dc:title>
  <dc:subject>Επαγγελματικό βιογραφικό</dc:subject>
  <dc:creator>MENTALIA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